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74A" w:rsidRPr="00EE210D" w:rsidRDefault="0043774A" w:rsidP="00A13D91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某炼铁厂用含氧化铁</w:t>
      </w:r>
      <w:r w:rsidRPr="00EE210D">
        <w:t>80%</w:t>
      </w:r>
      <w:r w:rsidRPr="00EE210D">
        <w:rPr>
          <w:rFonts w:hAnsi="宋体" w:hint="eastAsia"/>
        </w:rPr>
        <w:t>的赤铁矿冶炼生铁。若要炼出</w:t>
      </w:r>
      <w:r w:rsidRPr="00EE210D">
        <w:t>1120</w:t>
      </w:r>
      <w:r>
        <w:rPr>
          <w:rFonts w:hAnsi="宋体"/>
        </w:rPr>
        <w:t xml:space="preserve"> </w:t>
      </w:r>
      <w:r w:rsidRPr="00EE210D">
        <w:t>t</w:t>
      </w:r>
      <w:r w:rsidRPr="00EE210D">
        <w:rPr>
          <w:rFonts w:hAnsi="宋体" w:hint="eastAsia"/>
        </w:rPr>
        <w:t>含铁</w:t>
      </w:r>
      <w:r w:rsidRPr="00EE210D">
        <w:t>95%</w:t>
      </w:r>
      <w:r w:rsidRPr="00EE210D">
        <w:rPr>
          <w:rFonts w:hAnsi="宋体" w:hint="eastAsia"/>
        </w:rPr>
        <w:t>的生铁，需要含氧化铁</w:t>
      </w:r>
      <w:r w:rsidRPr="00EE210D">
        <w:t>80%</w:t>
      </w:r>
      <w:r w:rsidRPr="00EE210D">
        <w:rPr>
          <w:rFonts w:hAnsi="宋体" w:hint="eastAsia"/>
        </w:rPr>
        <w:t>的赤铁矿的质量为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43774A" w:rsidRPr="00EE210D" w:rsidRDefault="0043774A" w:rsidP="00A13D91">
      <w:pPr>
        <w:snapToGrid w:val="0"/>
        <w:spacing w:line="360" w:lineRule="auto"/>
      </w:pPr>
      <w:r w:rsidRPr="00EE210D">
        <w:t>A</w:t>
      </w:r>
      <w:r w:rsidRPr="00EE210D">
        <w:rPr>
          <w:rFonts w:hAnsi="宋体"/>
        </w:rPr>
        <w:t>. 19</w:t>
      </w:r>
      <w:r>
        <w:rPr>
          <w:rFonts w:hAnsi="宋体"/>
        </w:rPr>
        <w:t xml:space="preserve"> </w:t>
      </w:r>
      <w:r w:rsidRPr="00EE210D">
        <w:rPr>
          <w:rFonts w:hAnsi="宋体"/>
        </w:rPr>
        <w:t xml:space="preserve">t    </w:t>
      </w:r>
      <w:r w:rsidRPr="00EE210D">
        <w:t>B</w:t>
      </w:r>
      <w:r w:rsidRPr="00EE210D">
        <w:rPr>
          <w:rFonts w:hAnsi="宋体"/>
        </w:rPr>
        <w:t>. 190</w:t>
      </w:r>
      <w:r>
        <w:rPr>
          <w:rFonts w:hAnsi="宋体"/>
        </w:rPr>
        <w:t xml:space="preserve"> </w:t>
      </w:r>
      <w:r w:rsidRPr="00EE210D">
        <w:rPr>
          <w:rFonts w:hAnsi="宋体"/>
        </w:rPr>
        <w:t xml:space="preserve">t    </w:t>
      </w:r>
      <w:r w:rsidRPr="00EE210D">
        <w:t>C</w:t>
      </w:r>
      <w:r w:rsidRPr="00EE210D">
        <w:rPr>
          <w:rFonts w:hAnsi="宋体"/>
        </w:rPr>
        <w:t>. 1900</w:t>
      </w:r>
      <w:r>
        <w:rPr>
          <w:rFonts w:hAnsi="宋体"/>
        </w:rPr>
        <w:t xml:space="preserve"> </w:t>
      </w:r>
      <w:r w:rsidRPr="00EE210D">
        <w:rPr>
          <w:rFonts w:hAnsi="宋体"/>
        </w:rPr>
        <w:t>t</w:t>
      </w:r>
      <w:r w:rsidRPr="00EE210D">
        <w:t xml:space="preserve">    D</w:t>
      </w:r>
      <w:r w:rsidRPr="00EE210D">
        <w:rPr>
          <w:rFonts w:hAnsi="宋体"/>
        </w:rPr>
        <w:t>. 19000</w:t>
      </w:r>
      <w:r>
        <w:rPr>
          <w:rFonts w:hAnsi="宋体"/>
        </w:rPr>
        <w:t xml:space="preserve"> </w:t>
      </w:r>
      <w:r w:rsidRPr="00EE210D">
        <w:rPr>
          <w:rFonts w:hAnsi="宋体"/>
        </w:rPr>
        <w:t>t</w:t>
      </w:r>
    </w:p>
    <w:p w:rsidR="0043774A" w:rsidRPr="00EE210D" w:rsidRDefault="0043774A" w:rsidP="00A13D91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解析：</w:t>
      </w:r>
    </w:p>
    <w:p w:rsidR="0043774A" w:rsidRPr="00EE210D" w:rsidRDefault="0043774A" w:rsidP="00A13D91">
      <w:pPr>
        <w:snapToGrid w:val="0"/>
        <w:spacing w:line="360" w:lineRule="auto"/>
      </w:pPr>
      <w:r w:rsidRPr="00EE210D">
        <w:rPr>
          <w:rFonts w:hAnsi="宋体" w:hint="eastAsia"/>
        </w:rPr>
        <w:t>得到纯铁的质量为：</w:t>
      </w:r>
      <w:r w:rsidRPr="00EE210D">
        <w:t>1120</w:t>
      </w:r>
      <w:r>
        <w:t xml:space="preserve"> </w:t>
      </w:r>
      <w:r w:rsidRPr="00EE210D">
        <w:t>t</w:t>
      </w:r>
      <w:r w:rsidRPr="00EE210D">
        <w:rPr>
          <w:rFonts w:hint="eastAsia"/>
        </w:rPr>
        <w:t>×</w:t>
      </w:r>
      <w:r w:rsidRPr="00EE210D">
        <w:t>95</w:t>
      </w:r>
      <w:r w:rsidRPr="00C203D1">
        <w:rPr>
          <w:rFonts w:ascii="宋体" w:hAnsi="宋体" w:hint="eastAsia"/>
        </w:rPr>
        <w:t>％</w:t>
      </w:r>
      <w:r>
        <w:rPr>
          <w:rFonts w:ascii="宋体" w:hAnsi="宋体" w:hint="eastAsia"/>
        </w:rPr>
        <w:t>＝</w:t>
      </w:r>
      <w:r w:rsidRPr="00EE210D">
        <w:t>1064</w:t>
      </w:r>
      <w:r>
        <w:t xml:space="preserve"> </w:t>
      </w:r>
      <w:r w:rsidRPr="00EE210D">
        <w:t>t</w:t>
      </w:r>
    </w:p>
    <w:p w:rsidR="0043774A" w:rsidRPr="00EE210D" w:rsidRDefault="0043774A" w:rsidP="00FD034D">
      <w:pPr>
        <w:snapToGrid w:val="0"/>
        <w:spacing w:line="360" w:lineRule="auto"/>
        <w:ind w:firstLineChars="200" w:firstLine="31680"/>
      </w:pPr>
      <w:r w:rsidRPr="00EE210D">
        <w:rPr>
          <w:rFonts w:hAnsi="宋体" w:hint="eastAsia"/>
        </w:rPr>
        <w:t>设：需氧化铁的质量为</w:t>
      </w:r>
      <w:r w:rsidRPr="00EE210D">
        <w:rPr>
          <w:i/>
          <w:iCs/>
        </w:rPr>
        <w:t>x</w:t>
      </w:r>
    </w:p>
    <w:p w:rsidR="0043774A" w:rsidRPr="00EE210D" w:rsidRDefault="0043774A" w:rsidP="00FD034D">
      <w:pPr>
        <w:snapToGrid w:val="0"/>
        <w:spacing w:line="360" w:lineRule="auto"/>
        <w:ind w:firstLineChars="200" w:firstLine="31680"/>
        <w:rPr>
          <w:vertAlign w:val="subscript"/>
        </w:rPr>
      </w:pPr>
      <w:r w:rsidRPr="00EE210D">
        <w:t>Fe</w:t>
      </w:r>
      <w:r w:rsidRPr="00EE210D">
        <w:rPr>
          <w:vertAlign w:val="subscript"/>
        </w:rPr>
        <w:t>2</w:t>
      </w:r>
      <w:r w:rsidRPr="00EE210D">
        <w:t>O</w:t>
      </w:r>
      <w:r w:rsidRPr="002C6461">
        <w:rPr>
          <w:rFonts w:ascii="宋体" w:hAnsi="宋体"/>
          <w:vertAlign w:val="subscript"/>
        </w:rPr>
        <w:t>3</w:t>
      </w:r>
      <w:r>
        <w:rPr>
          <w:rFonts w:ascii="宋体" w:hAnsi="宋体" w:hint="eastAsia"/>
        </w:rPr>
        <w:t>＋</w:t>
      </w:r>
      <w:r w:rsidRPr="00EE210D">
        <w:t>3CO</w:t>
      </w:r>
      <w:r w:rsidRPr="00EE210D">
        <w:rPr>
          <w:position w:val="-16"/>
          <w:vertAlign w:val="superscript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.75pt" o:ole="">
            <v:imagedata r:id="rId6" o:title=""/>
          </v:shape>
          <o:OLEObject Type="Embed" ProgID="Equation.3" ShapeID="_x0000_i1025" DrawAspect="Content" ObjectID="_1372746608" r:id="rId7"/>
        </w:object>
      </w:r>
      <w:r w:rsidRPr="00EE210D">
        <w:t>2Fe</w:t>
      </w:r>
      <w:r>
        <w:rPr>
          <w:rFonts w:ascii="宋体" w:hAnsi="宋体" w:hint="eastAsia"/>
        </w:rPr>
        <w:t>＋</w:t>
      </w:r>
      <w:r w:rsidRPr="00EE210D">
        <w:t>3CO</w:t>
      </w:r>
      <w:r w:rsidRPr="00EE210D">
        <w:rPr>
          <w:vertAlign w:val="subscript"/>
        </w:rPr>
        <w:t>2</w:t>
      </w:r>
    </w:p>
    <w:p w:rsidR="0043774A" w:rsidRPr="00EE210D" w:rsidRDefault="0043774A" w:rsidP="00FD034D">
      <w:pPr>
        <w:snapToGrid w:val="0"/>
        <w:spacing w:line="360" w:lineRule="auto"/>
        <w:ind w:firstLineChars="200" w:firstLine="31680"/>
      </w:pPr>
      <w:r w:rsidRPr="00EE210D">
        <w:t>160              112</w:t>
      </w:r>
    </w:p>
    <w:p w:rsidR="0043774A" w:rsidRPr="00EE210D" w:rsidRDefault="0043774A" w:rsidP="00FD034D">
      <w:pPr>
        <w:snapToGrid w:val="0"/>
        <w:spacing w:line="360" w:lineRule="auto"/>
        <w:ind w:firstLineChars="200" w:firstLine="31680"/>
      </w:pPr>
      <w:r w:rsidRPr="00EE210D">
        <w:rPr>
          <w:i/>
          <w:iCs/>
        </w:rPr>
        <w:t>x</w:t>
      </w:r>
      <w:r w:rsidRPr="00EE210D">
        <w:rPr>
          <w:iCs/>
        </w:rPr>
        <w:tab/>
      </w:r>
      <w:r w:rsidRPr="00EE210D">
        <w:rPr>
          <w:iCs/>
        </w:rPr>
        <w:tab/>
      </w:r>
      <w:r w:rsidRPr="00EE210D">
        <w:rPr>
          <w:iCs/>
        </w:rPr>
        <w:tab/>
      </w:r>
      <w:r w:rsidRPr="00EE210D">
        <w:rPr>
          <w:iCs/>
        </w:rPr>
        <w:tab/>
        <w:t>1064</w:t>
      </w:r>
      <w:r>
        <w:rPr>
          <w:iCs/>
        </w:rPr>
        <w:t xml:space="preserve"> </w:t>
      </w:r>
      <w:r w:rsidRPr="00EE210D">
        <w:t>t</w:t>
      </w:r>
    </w:p>
    <w:p w:rsidR="0043774A" w:rsidRPr="00EE210D" w:rsidRDefault="0043774A" w:rsidP="00FD034D">
      <w:pPr>
        <w:snapToGrid w:val="0"/>
        <w:spacing w:line="360" w:lineRule="auto"/>
        <w:ind w:firstLineChars="200" w:firstLine="31680"/>
      </w:pPr>
      <w:r w:rsidRPr="00EE210D">
        <w:rPr>
          <w:position w:val="-22"/>
        </w:rPr>
        <w:object w:dxaOrig="1160" w:dyaOrig="580">
          <v:shape id="_x0000_i1026" type="#_x0000_t75" style="width:57.75pt;height:29.25pt" o:ole="">
            <v:imagedata r:id="rId8" o:title=""/>
          </v:shape>
          <o:OLEObject Type="Embed" ProgID="Equation.DSMT4" ShapeID="_x0000_i1026" DrawAspect="Content" ObjectID="_1372746609" r:id="rId9"/>
        </w:object>
      </w:r>
      <w:r w:rsidRPr="00EE210D">
        <w:t xml:space="preserve">    </w:t>
      </w:r>
      <w:r w:rsidRPr="00EE210D">
        <w:rPr>
          <w:i/>
          <w:iCs/>
        </w:rPr>
        <w:t>x</w:t>
      </w:r>
      <w:r>
        <w:rPr>
          <w:rFonts w:ascii="宋体" w:hAnsi="宋体" w:hint="eastAsia"/>
        </w:rPr>
        <w:t>＝</w:t>
      </w:r>
      <w:r w:rsidRPr="00EE210D">
        <w:rPr>
          <w:iCs/>
        </w:rPr>
        <w:t>1520</w:t>
      </w:r>
      <w:r>
        <w:rPr>
          <w:iCs/>
        </w:rPr>
        <w:t xml:space="preserve"> </w:t>
      </w:r>
      <w:r w:rsidRPr="00EE210D">
        <w:t>t</w:t>
      </w:r>
    </w:p>
    <w:p w:rsidR="0043774A" w:rsidRPr="00EE210D" w:rsidRDefault="0043774A" w:rsidP="00FD034D">
      <w:pPr>
        <w:snapToGrid w:val="0"/>
        <w:spacing w:line="360" w:lineRule="auto"/>
        <w:ind w:firstLineChars="200" w:firstLine="31680"/>
      </w:pPr>
      <w:r w:rsidRPr="00EE210D">
        <w:rPr>
          <w:rFonts w:hAnsi="宋体" w:hint="eastAsia"/>
        </w:rPr>
        <w:t>赤铁矿的质量为：</w:t>
      </w:r>
      <w:r w:rsidRPr="00EE210D">
        <w:rPr>
          <w:iCs/>
        </w:rPr>
        <w:t>1520</w:t>
      </w:r>
      <w:r>
        <w:rPr>
          <w:iCs/>
        </w:rPr>
        <w:t xml:space="preserve"> </w:t>
      </w:r>
      <w:r w:rsidRPr="00C203D1">
        <w:rPr>
          <w:rFonts w:ascii="宋体" w:hAnsi="宋体"/>
        </w:rPr>
        <w:t>t</w:t>
      </w:r>
      <w:r>
        <w:rPr>
          <w:rFonts w:ascii="宋体" w:hAnsi="宋体" w:hint="eastAsia"/>
        </w:rPr>
        <w:t>÷</w:t>
      </w:r>
      <w:r w:rsidRPr="00EE210D">
        <w:t>80</w:t>
      </w:r>
      <w:r w:rsidRPr="00EE210D">
        <w:rPr>
          <w:rFonts w:hAnsi="宋体" w:hint="eastAsia"/>
        </w:rPr>
        <w:t>％</w:t>
      </w:r>
      <w:r>
        <w:rPr>
          <w:rFonts w:ascii="宋体" w:hAnsi="宋体" w:hint="eastAsia"/>
        </w:rPr>
        <w:t>＝</w:t>
      </w:r>
      <w:r w:rsidRPr="00EE210D">
        <w:t>1900</w:t>
      </w:r>
      <w:r>
        <w:t xml:space="preserve"> </w:t>
      </w:r>
      <w:r w:rsidRPr="00EE210D">
        <w:t>t</w:t>
      </w:r>
    </w:p>
    <w:p w:rsidR="0043774A" w:rsidRDefault="0043774A" w:rsidP="00A13D91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答：需要含氧化铁</w:t>
      </w:r>
      <w:r w:rsidRPr="00EE210D">
        <w:t>80%</w:t>
      </w:r>
      <w:r w:rsidRPr="00EE210D">
        <w:rPr>
          <w:rFonts w:hAnsi="宋体" w:hint="eastAsia"/>
        </w:rPr>
        <w:t>的赤铁矿的质量为</w:t>
      </w:r>
      <w:r w:rsidRPr="00EE210D">
        <w:t>1900</w:t>
      </w:r>
      <w:r>
        <w:t xml:space="preserve"> </w:t>
      </w:r>
      <w:r w:rsidRPr="00EE210D">
        <w:t>t</w:t>
      </w:r>
      <w:r w:rsidRPr="00EE210D">
        <w:rPr>
          <w:rFonts w:hAnsi="宋体" w:hint="eastAsia"/>
        </w:rPr>
        <w:t>。</w:t>
      </w:r>
    </w:p>
    <w:p w:rsidR="0043774A" w:rsidRDefault="0043774A" w:rsidP="00A13D91">
      <w:pPr>
        <w:spacing w:line="360" w:lineRule="auto"/>
      </w:pPr>
      <w:r w:rsidRPr="00EE210D">
        <w:rPr>
          <w:rFonts w:hint="eastAsia"/>
        </w:rPr>
        <w:t>答案：</w:t>
      </w:r>
      <w:r w:rsidRPr="00EE210D">
        <w:t>C</w:t>
      </w:r>
    </w:p>
    <w:sectPr w:rsidR="0043774A" w:rsidSect="008E01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74A" w:rsidRDefault="0043774A" w:rsidP="00A13D91">
      <w:pPr>
        <w:spacing w:line="240" w:lineRule="auto"/>
      </w:pPr>
      <w:r>
        <w:separator/>
      </w:r>
    </w:p>
  </w:endnote>
  <w:endnote w:type="continuationSeparator" w:id="1">
    <w:p w:rsidR="0043774A" w:rsidRDefault="0043774A" w:rsidP="00A13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4A" w:rsidRDefault="004377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4A" w:rsidRDefault="00437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4A" w:rsidRDefault="00437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74A" w:rsidRDefault="0043774A" w:rsidP="00A13D91">
      <w:pPr>
        <w:spacing w:line="240" w:lineRule="auto"/>
      </w:pPr>
      <w:r>
        <w:separator/>
      </w:r>
    </w:p>
  </w:footnote>
  <w:footnote w:type="continuationSeparator" w:id="1">
    <w:p w:rsidR="0043774A" w:rsidRDefault="0043774A" w:rsidP="00A13D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4A" w:rsidRDefault="004377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4A" w:rsidRDefault="0043774A" w:rsidP="00FD034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74A" w:rsidRDefault="004377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3D91"/>
    <w:rsid w:val="002C6461"/>
    <w:rsid w:val="0043774A"/>
    <w:rsid w:val="004879F8"/>
    <w:rsid w:val="005F72CC"/>
    <w:rsid w:val="00681C9C"/>
    <w:rsid w:val="007C0EB6"/>
    <w:rsid w:val="008E01E4"/>
    <w:rsid w:val="009E4C81"/>
    <w:rsid w:val="00A13D91"/>
    <w:rsid w:val="00C203D1"/>
    <w:rsid w:val="00EB1F23"/>
    <w:rsid w:val="00EE210D"/>
    <w:rsid w:val="00FD034D"/>
    <w:rsid w:val="00FD4184"/>
    <w:rsid w:val="00FF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9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13D9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3D9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3D9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3D9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13D9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47</Words>
  <Characters>273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2011-05-23T06:35:00Z</dcterms:created>
  <dcterms:modified xsi:type="dcterms:W3CDTF">2011-07-21T01:44:00Z</dcterms:modified>
</cp:coreProperties>
</file>