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BA" w:rsidRPr="009B5C5B" w:rsidRDefault="005B51BA" w:rsidP="00031866">
      <w:pPr>
        <w:spacing w:line="360" w:lineRule="auto"/>
      </w:pPr>
      <w:r w:rsidRPr="009B5C5B">
        <w:rPr>
          <w:rFonts w:hint="eastAsia"/>
        </w:rPr>
        <w:t>将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9B5C5B">
          <w:t>20</w:t>
        </w:r>
        <w:r>
          <w:t xml:space="preserve"> </w:t>
        </w:r>
        <w:r w:rsidRPr="009B5C5B">
          <w:t>g</w:t>
        </w:r>
      </w:smartTag>
      <w:r w:rsidRPr="009B5C5B">
        <w:rPr>
          <w:rFonts w:hint="eastAsia"/>
        </w:rPr>
        <w:t>不纯的硫酸钠样品（不含水，杂质不溶于水，也不参加反应），放入</w:t>
      </w:r>
      <w:smartTag w:uri="urn:schemas-microsoft-com:office:smarttags" w:element="chmetcnv">
        <w:smartTagPr>
          <w:attr w:name="UnitName" w:val="g"/>
          <w:attr w:name="SourceValue" w:val="139.1"/>
          <w:attr w:name="HasSpace" w:val="True"/>
          <w:attr w:name="Negative" w:val="False"/>
          <w:attr w:name="NumberType" w:val="1"/>
          <w:attr w:name="TCSC" w:val="0"/>
        </w:smartTagPr>
        <w:r w:rsidRPr="009B5C5B">
          <w:t>139.1</w:t>
        </w:r>
        <w:r>
          <w:t xml:space="preserve"> </w:t>
        </w:r>
        <w:r w:rsidRPr="009B5C5B">
          <w:t>g</w:t>
        </w:r>
      </w:smartTag>
      <w:r w:rsidRPr="009B5C5B">
        <w:rPr>
          <w:rFonts w:hint="eastAsia"/>
        </w:rPr>
        <w:t>水中，与一定质量的氯化钡溶液混合，充分反应后过滤，得到一定质量的不溶物和溶质质量分数为</w:t>
      </w:r>
      <w:r w:rsidRPr="009B5C5B">
        <w:t>5%</w:t>
      </w:r>
      <w:r w:rsidRPr="009B5C5B">
        <w:rPr>
          <w:rFonts w:hint="eastAsia"/>
        </w:rPr>
        <w:t>的氯化钠溶液</w:t>
      </w:r>
      <w:smartTag w:uri="urn:schemas-microsoft-com:office:smarttags" w:element="chmetcnv">
        <w:smartTagPr>
          <w:attr w:name="UnitName" w:val="g"/>
          <w:attr w:name="SourceValue" w:val="234"/>
          <w:attr w:name="HasSpace" w:val="True"/>
          <w:attr w:name="Negative" w:val="False"/>
          <w:attr w:name="NumberType" w:val="1"/>
          <w:attr w:name="TCSC" w:val="0"/>
        </w:smartTagPr>
        <w:r w:rsidRPr="009B5C5B">
          <w:t>234</w:t>
        </w:r>
        <w:r>
          <w:t xml:space="preserve"> </w:t>
        </w:r>
        <w:r w:rsidRPr="009B5C5B">
          <w:t>g</w:t>
        </w:r>
      </w:smartTag>
      <w:r w:rsidRPr="009B5C5B">
        <w:rPr>
          <w:rFonts w:hint="eastAsia"/>
        </w:rPr>
        <w:t>。则：</w:t>
      </w:r>
    </w:p>
    <w:p w:rsidR="005B51BA" w:rsidRPr="009B5C5B" w:rsidRDefault="005B51BA" w:rsidP="00031866">
      <w:pPr>
        <w:spacing w:line="360" w:lineRule="auto"/>
      </w:pPr>
      <w:r w:rsidRPr="009B5C5B">
        <w:rPr>
          <w:rFonts w:hint="eastAsia"/>
        </w:rPr>
        <w:t>（</w:t>
      </w:r>
      <w:r w:rsidRPr="009B5C5B">
        <w:t>1</w:t>
      </w:r>
      <w:r w:rsidRPr="009B5C5B">
        <w:rPr>
          <w:rFonts w:hint="eastAsia"/>
        </w:rPr>
        <w:t>）不纯的硫酸钠样品中硫酸钠的质量分数为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5B51BA" w:rsidRPr="009B5C5B" w:rsidRDefault="005B51BA" w:rsidP="00031866">
      <w:pPr>
        <w:spacing w:line="360" w:lineRule="auto"/>
        <w:rPr>
          <w:lang w:val="pt-BR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B5C5B">
          <w:rPr>
            <w:lang w:val="pt-BR"/>
          </w:rPr>
          <w:t>A. 7.1</w:t>
        </w:r>
      </w:smartTag>
      <w:r w:rsidRPr="009B5C5B">
        <w:rPr>
          <w:lang w:val="pt-BR"/>
        </w:rPr>
        <w:t>%</w:t>
      </w:r>
      <w:r>
        <w:t xml:space="preserve">    </w:t>
      </w:r>
      <w:r w:rsidRPr="009B5C5B">
        <w:rPr>
          <w:lang w:val="pt-BR"/>
        </w:rPr>
        <w:t xml:space="preserve">B. </w:t>
      </w:r>
      <w:r w:rsidRPr="009B5C5B">
        <w:t>71%</w:t>
      </w:r>
      <w:r>
        <w:t xml:space="preserve">    </w:t>
      </w:r>
      <w:r w:rsidRPr="009B5C5B">
        <w:rPr>
          <w:lang w:val="pt-BR"/>
        </w:rPr>
        <w:t>C. 35.5</w:t>
      </w:r>
      <w:r w:rsidRPr="009B5C5B">
        <w:t>%</w:t>
      </w:r>
      <w:r>
        <w:t xml:space="preserve">    </w:t>
      </w:r>
      <w:r w:rsidRPr="009B5C5B">
        <w:rPr>
          <w:lang w:val="pt-BR"/>
        </w:rPr>
        <w:t>D. 3.55</w:t>
      </w:r>
      <w:r w:rsidRPr="009B5C5B">
        <w:t>%</w:t>
      </w:r>
    </w:p>
    <w:p w:rsidR="005B51BA" w:rsidRPr="009B5C5B" w:rsidRDefault="005B51BA" w:rsidP="00031866">
      <w:pPr>
        <w:spacing w:line="360" w:lineRule="auto"/>
      </w:pP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）所加氯化钡溶液中溶质的质量分数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5B51BA" w:rsidRPr="009B5C5B" w:rsidRDefault="005B51BA" w:rsidP="00031866">
      <w:pPr>
        <w:spacing w:line="360" w:lineRule="auto"/>
        <w:rPr>
          <w:lang w:val="pt-BR"/>
        </w:rPr>
      </w:pPr>
      <w:r w:rsidRPr="009B5C5B">
        <w:rPr>
          <w:lang w:val="pt-BR"/>
        </w:rPr>
        <w:t>A. 20%</w:t>
      </w:r>
      <w:r>
        <w:t xml:space="preserve">    </w:t>
      </w:r>
      <w:r w:rsidRPr="009B5C5B">
        <w:rPr>
          <w:lang w:val="pt-BR"/>
        </w:rPr>
        <w:t>B.</w:t>
      </w:r>
      <w:r w:rsidRPr="009B5C5B">
        <w:t xml:space="preserve"> 2%</w:t>
      </w:r>
      <w:r>
        <w:t xml:space="preserve">    </w:t>
      </w:r>
      <w:r w:rsidRPr="009B5C5B">
        <w:rPr>
          <w:lang w:val="pt-BR"/>
        </w:rPr>
        <w:t xml:space="preserve">C. </w:t>
      </w:r>
      <w:r w:rsidRPr="009B5C5B">
        <w:t>10%</w:t>
      </w:r>
      <w:r>
        <w:t xml:space="preserve">    </w:t>
      </w:r>
      <w:r w:rsidRPr="009B5C5B">
        <w:rPr>
          <w:lang w:val="pt-BR"/>
        </w:rPr>
        <w:t xml:space="preserve">D. </w:t>
      </w:r>
      <w:r w:rsidRPr="009B5C5B">
        <w:t>5%</w:t>
      </w:r>
    </w:p>
    <w:p w:rsidR="005B51BA" w:rsidRPr="009B5C5B" w:rsidRDefault="005B51BA" w:rsidP="00031866">
      <w:pPr>
        <w:spacing w:line="360" w:lineRule="auto"/>
      </w:pP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）充分反应后过滤，得到的不溶物的质量为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5B51BA" w:rsidRPr="009B5C5B" w:rsidRDefault="005B51BA" w:rsidP="00031866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A </w:t>
      </w:r>
      <w:smartTag w:uri="urn:schemas-microsoft-com:office:smarttags" w:element="chmetcnv">
        <w:smartTagPr>
          <w:attr w:name="UnitName" w:val="g"/>
          <w:attr w:name="SourceValue" w:val="291"/>
          <w:attr w:name="HasSpace" w:val="True"/>
          <w:attr w:name="Negative" w:val="False"/>
          <w:attr w:name="NumberType" w:val="1"/>
          <w:attr w:name="TCSC" w:val="0"/>
        </w:smartTagPr>
        <w:r w:rsidRPr="009B5C5B">
          <w:rPr>
            <w:lang w:val="pt-BR"/>
          </w:rPr>
          <w:t>291 g</w:t>
        </w:r>
      </w:smartTag>
      <w:r>
        <w:t xml:space="preserve">    </w:t>
      </w:r>
      <w:r w:rsidRPr="009B5C5B">
        <w:rPr>
          <w:lang w:val="pt-BR"/>
        </w:rPr>
        <w:t xml:space="preserve">B. </w:t>
      </w:r>
      <w:smartTag w:uri="urn:schemas-microsoft-com:office:smarttags" w:element="chmetcnv">
        <w:smartTagPr>
          <w:attr w:name="UnitName" w:val="g"/>
          <w:attr w:name="SourceValue" w:val="29.1"/>
          <w:attr w:name="HasSpace" w:val="True"/>
          <w:attr w:name="Negative" w:val="False"/>
          <w:attr w:name="NumberType" w:val="1"/>
          <w:attr w:name="TCSC" w:val="0"/>
        </w:smartTagPr>
        <w:r w:rsidRPr="009B5C5B">
          <w:rPr>
            <w:lang w:val="pt-BR"/>
          </w:rPr>
          <w:t>29.1</w:t>
        </w:r>
        <w:r>
          <w:rPr>
            <w:lang w:val="pt-BR"/>
          </w:rPr>
          <w:t xml:space="preserve"> </w:t>
        </w:r>
        <w:r w:rsidRPr="009B5C5B">
          <w:rPr>
            <w:lang w:val="pt-BR"/>
          </w:rPr>
          <w:t>g</w:t>
        </w:r>
      </w:smartTag>
      <w:r>
        <w:t xml:space="preserve">    </w:t>
      </w:r>
      <w:r w:rsidRPr="009B5C5B">
        <w:rPr>
          <w:lang w:val="pt-BR"/>
        </w:rPr>
        <w:t xml:space="preserve">C. </w:t>
      </w:r>
      <w:smartTag w:uri="urn:schemas-microsoft-com:office:smarttags" w:element="chmetcnv">
        <w:smartTagPr>
          <w:attr w:name="UnitName" w:val="g"/>
          <w:attr w:name="SourceValue" w:val="2.91"/>
          <w:attr w:name="HasSpace" w:val="True"/>
          <w:attr w:name="Negative" w:val="False"/>
          <w:attr w:name="NumberType" w:val="1"/>
          <w:attr w:name="TCSC" w:val="0"/>
        </w:smartTagPr>
        <w:r w:rsidRPr="009B5C5B">
          <w:rPr>
            <w:lang w:val="pt-BR"/>
          </w:rPr>
          <w:t>2.91</w:t>
        </w:r>
        <w:r>
          <w:rPr>
            <w:lang w:val="pt-BR"/>
          </w:rPr>
          <w:t xml:space="preserve"> </w:t>
        </w:r>
        <w:r w:rsidRPr="009B5C5B">
          <w:rPr>
            <w:lang w:val="pt-BR"/>
          </w:rPr>
          <w:t>g</w:t>
        </w:r>
      </w:smartTag>
      <w:r>
        <w:t xml:space="preserve">    </w:t>
      </w:r>
      <w:r w:rsidRPr="009B5C5B">
        <w:rPr>
          <w:lang w:val="pt-BR"/>
        </w:rPr>
        <w:t xml:space="preserve">D. </w:t>
      </w:r>
      <w:smartTag w:uri="urn:schemas-microsoft-com:office:smarttags" w:element="chmetcnv">
        <w:smartTagPr>
          <w:attr w:name="UnitName" w:val="g"/>
          <w:attr w:name="SourceValue" w:val=".291"/>
          <w:attr w:name="HasSpace" w:val="True"/>
          <w:attr w:name="Negative" w:val="False"/>
          <w:attr w:name="NumberType" w:val="1"/>
          <w:attr w:name="TCSC" w:val="0"/>
        </w:smartTagPr>
        <w:r w:rsidRPr="009B5C5B">
          <w:rPr>
            <w:lang w:val="pt-BR"/>
          </w:rPr>
          <w:t>0.291</w:t>
        </w:r>
        <w:r>
          <w:rPr>
            <w:lang w:val="pt-BR"/>
          </w:rPr>
          <w:t xml:space="preserve"> </w:t>
        </w:r>
        <w:r w:rsidRPr="009B5C5B">
          <w:rPr>
            <w:lang w:val="pt-BR"/>
          </w:rPr>
          <w:t>g</w:t>
        </w:r>
      </w:smartTag>
    </w:p>
    <w:p w:rsidR="005B51BA" w:rsidRPr="009B5C5B" w:rsidRDefault="005B51BA" w:rsidP="00031866">
      <w:pPr>
        <w:spacing w:line="360" w:lineRule="auto"/>
      </w:pPr>
      <w:r w:rsidRPr="009B5C5B">
        <w:rPr>
          <w:rFonts w:hint="eastAsia"/>
        </w:rPr>
        <w:t>解析：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rFonts w:hint="eastAsia"/>
        </w:rPr>
        <w:t>解：</w:t>
      </w:r>
      <w:r w:rsidRPr="009B5C5B">
        <w:rPr>
          <w:position w:val="-6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4.25pt" o:ole="">
            <v:imagedata r:id="rId6" o:title=""/>
          </v:shape>
          <o:OLEObject Type="Embed" ProgID="Equation.3" ShapeID="_x0000_i1025" DrawAspect="Content" ObjectID="_1368947384" r:id="rId7"/>
        </w:object>
      </w:r>
      <w:r w:rsidRPr="009B5C5B">
        <w:rPr>
          <w:rFonts w:hint="eastAsia"/>
        </w:rPr>
        <w:t>的质量</w:t>
      </w:r>
      <w:r w:rsidRPr="009B5C5B">
        <w:rPr>
          <w:position w:val="-10"/>
        </w:rPr>
        <w:object w:dxaOrig="2100" w:dyaOrig="320">
          <v:shape id="_x0000_i1026" type="#_x0000_t75" style="width:105pt;height:15.75pt" o:ole="">
            <v:imagedata r:id="rId8" o:title=""/>
          </v:shape>
          <o:OLEObject Type="Embed" ProgID="Equation.3" ShapeID="_x0000_i1026" DrawAspect="Content" ObjectID="_1368947385" r:id="rId9"/>
        </w:object>
      </w:r>
      <w:r w:rsidRPr="009B5C5B">
        <w:t xml:space="preserve">    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rFonts w:hint="eastAsia"/>
        </w:rPr>
        <w:t>设</w:t>
      </w:r>
      <w:r w:rsidRPr="009B5C5B">
        <w:rPr>
          <w:position w:val="-10"/>
        </w:rPr>
        <w:object w:dxaOrig="840" w:dyaOrig="340">
          <v:shape id="_x0000_i1027" type="#_x0000_t75" style="width:42pt;height:17.25pt" o:ole="">
            <v:imagedata r:id="rId10" o:title=""/>
          </v:shape>
          <o:OLEObject Type="Embed" ProgID="Equation.3" ShapeID="_x0000_i1027" DrawAspect="Content" ObjectID="_1368947386" r:id="rId11"/>
        </w:object>
      </w:r>
      <w:r w:rsidRPr="009B5C5B">
        <w:rPr>
          <w:rFonts w:hint="eastAsia"/>
        </w:rPr>
        <w:t>的质量为</w:t>
      </w:r>
      <w:r w:rsidRPr="009B5C5B">
        <w:t>x</w:t>
      </w:r>
      <w:r w:rsidRPr="009B5C5B">
        <w:rPr>
          <w:rFonts w:hint="eastAsia"/>
        </w:rPr>
        <w:t>，</w:t>
      </w:r>
      <w:r w:rsidRPr="009B5C5B">
        <w:rPr>
          <w:position w:val="-10"/>
        </w:rPr>
        <w:object w:dxaOrig="660" w:dyaOrig="340">
          <v:shape id="_x0000_i1028" type="#_x0000_t75" style="width:33pt;height:17.25pt" o:ole="">
            <v:imagedata r:id="rId12" o:title=""/>
          </v:shape>
          <o:OLEObject Type="Embed" ProgID="Equation.3" ShapeID="_x0000_i1028" DrawAspect="Content" ObjectID="_1368947387" r:id="rId13"/>
        </w:object>
      </w:r>
      <w:r w:rsidRPr="009B5C5B">
        <w:rPr>
          <w:rFonts w:hint="eastAsia"/>
        </w:rPr>
        <w:t>的质量为</w:t>
      </w:r>
      <w:r w:rsidRPr="009B5C5B">
        <w:t>y</w:t>
      </w:r>
      <w:r w:rsidRPr="009B5C5B">
        <w:rPr>
          <w:rFonts w:hint="eastAsia"/>
        </w:rPr>
        <w:t>。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10"/>
        </w:rPr>
        <w:object w:dxaOrig="3700" w:dyaOrig="360">
          <v:shape id="_x0000_i1029" type="#_x0000_t75" style="width:185.25pt;height:18pt" o:ole="">
            <v:imagedata r:id="rId14" o:title=""/>
          </v:shape>
          <o:OLEObject Type="Embed" ProgID="Equation.3" ShapeID="_x0000_i1029" DrawAspect="Content" ObjectID="_1368947388" r:id="rId15"/>
        </w:object>
      </w:r>
      <w:r w:rsidRPr="009B5C5B">
        <w:t xml:space="preserve">    </w:t>
      </w:r>
    </w:p>
    <w:p w:rsidR="005B51BA" w:rsidRPr="009B5C5B" w:rsidRDefault="005B51BA" w:rsidP="000451AE">
      <w:pPr>
        <w:spacing w:line="360" w:lineRule="auto"/>
        <w:ind w:firstLineChars="300" w:firstLine="31680"/>
      </w:pPr>
      <w:r w:rsidRPr="009B5C5B">
        <w:t>142        208                117</w:t>
      </w:r>
    </w:p>
    <w:p w:rsidR="005B51BA" w:rsidRPr="009B5C5B" w:rsidRDefault="005B51BA" w:rsidP="000451AE">
      <w:pPr>
        <w:spacing w:line="360" w:lineRule="auto"/>
        <w:ind w:firstLineChars="300" w:firstLine="31680"/>
      </w:pPr>
      <w:r w:rsidRPr="009B5C5B">
        <w:t xml:space="preserve">  x          y                </w:t>
      </w:r>
      <w:smartTag w:uri="urn:schemas-microsoft-com:office:smarttags" w:element="chmetcnv">
        <w:smartTagPr>
          <w:attr w:name="UnitName" w:val="g"/>
          <w:attr w:name="SourceValue" w:val="11.7"/>
          <w:attr w:name="HasSpace" w:val="False"/>
          <w:attr w:name="Negative" w:val="False"/>
          <w:attr w:name="NumberType" w:val="1"/>
          <w:attr w:name="TCSC" w:val="0"/>
        </w:smartTagPr>
        <w:r w:rsidRPr="009B5C5B">
          <w:t>11.7g</w:t>
        </w:r>
      </w:smartTag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10"/>
        </w:rPr>
        <w:object w:dxaOrig="3420" w:dyaOrig="320">
          <v:shape id="_x0000_i1030" type="#_x0000_t75" style="width:171pt;height:15.75pt" o:ole="">
            <v:imagedata r:id="rId16" o:title=""/>
          </v:shape>
          <o:OLEObject Type="Embed" ProgID="Equation.3" ShapeID="_x0000_i1030" DrawAspect="Content" ObjectID="_1368947389" r:id="rId17"/>
        </w:object>
      </w:r>
      <w:r w:rsidRPr="009B5C5B">
        <w:t xml:space="preserve">        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10"/>
        </w:rPr>
        <w:object w:dxaOrig="3500" w:dyaOrig="320">
          <v:shape id="_x0000_i1031" type="#_x0000_t75" style="width:173.25pt;height:15.75pt" o:ole="">
            <v:imagedata r:id="rId18" o:title=""/>
          </v:shape>
          <o:OLEObject Type="Embed" ProgID="Equation.3" ShapeID="_x0000_i1031" DrawAspect="Content" ObjectID="_1368947390" r:id="rId19"/>
        </w:object>
      </w:r>
      <w:r w:rsidRPr="009B5C5B">
        <w:t xml:space="preserve">      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rFonts w:hint="eastAsia"/>
        </w:rPr>
        <w:t>不纯的硫酸钠样品中</w:t>
      </w:r>
      <w:r w:rsidRPr="009B5C5B">
        <w:rPr>
          <w:position w:val="-10"/>
        </w:rPr>
        <w:object w:dxaOrig="840" w:dyaOrig="340">
          <v:shape id="_x0000_i1032" type="#_x0000_t75" style="width:42pt;height:17.25pt" o:ole="">
            <v:imagedata r:id="rId20" o:title=""/>
          </v:shape>
          <o:OLEObject Type="Embed" ProgID="Equation.3" ShapeID="_x0000_i1032" DrawAspect="Content" ObjectID="_1368947391" r:id="rId21"/>
        </w:object>
      </w:r>
      <w:r w:rsidRPr="009B5C5B">
        <w:rPr>
          <w:rFonts w:hint="eastAsia"/>
        </w:rPr>
        <w:t>的质量分数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28"/>
        </w:rPr>
        <w:object w:dxaOrig="2280" w:dyaOrig="660">
          <v:shape id="_x0000_i1033" type="#_x0000_t75" style="width:114pt;height:33pt" o:ole="">
            <v:imagedata r:id="rId22" o:title=""/>
          </v:shape>
          <o:OLEObject Type="Embed" ProgID="Equation.3" ShapeID="_x0000_i1033" DrawAspect="Content" ObjectID="_1368947392" r:id="rId23"/>
        </w:object>
      </w:r>
      <w:r w:rsidRPr="009B5C5B">
        <w:t xml:space="preserve">     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10"/>
        </w:rPr>
        <w:object w:dxaOrig="660" w:dyaOrig="340">
          <v:shape id="_x0000_i1034" type="#_x0000_t75" style="width:33pt;height:17.25pt" o:ole="">
            <v:imagedata r:id="rId12" o:title=""/>
          </v:shape>
          <o:OLEObject Type="Embed" ProgID="Equation.3" ShapeID="_x0000_i1034" DrawAspect="Content" ObjectID="_1368947393" r:id="rId24"/>
        </w:object>
      </w:r>
      <w:r w:rsidRPr="009B5C5B">
        <w:rPr>
          <w:rFonts w:hint="eastAsia"/>
        </w:rPr>
        <w:t>溶液中水的质量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10"/>
        </w:rPr>
        <w:object w:dxaOrig="3260" w:dyaOrig="320">
          <v:shape id="_x0000_i1035" type="#_x0000_t75" style="width:161.25pt;height:15.75pt" o:ole="">
            <v:imagedata r:id="rId25" o:title=""/>
          </v:shape>
          <o:OLEObject Type="Embed" ProgID="Equation.3" ShapeID="_x0000_i1035" DrawAspect="Content" ObjectID="_1368947394" r:id="rId26"/>
        </w:object>
      </w:r>
      <w:r w:rsidRPr="009B5C5B">
        <w:t xml:space="preserve">      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10"/>
        </w:rPr>
        <w:object w:dxaOrig="660" w:dyaOrig="340">
          <v:shape id="_x0000_i1036" type="#_x0000_t75" style="width:33pt;height:17.25pt" o:ole="">
            <v:imagedata r:id="rId12" o:title=""/>
          </v:shape>
          <o:OLEObject Type="Embed" ProgID="Equation.3" ShapeID="_x0000_i1036" DrawAspect="Content" ObjectID="_1368947395" r:id="rId27"/>
        </w:object>
      </w:r>
      <w:r w:rsidRPr="009B5C5B">
        <w:rPr>
          <w:rFonts w:hint="eastAsia"/>
        </w:rPr>
        <w:t>溶液中</w:t>
      </w:r>
      <w:r w:rsidRPr="009B5C5B">
        <w:rPr>
          <w:position w:val="-10"/>
        </w:rPr>
        <w:object w:dxaOrig="660" w:dyaOrig="340">
          <v:shape id="_x0000_i1037" type="#_x0000_t75" style="width:33pt;height:17.25pt" o:ole="">
            <v:imagedata r:id="rId12" o:title=""/>
          </v:shape>
          <o:OLEObject Type="Embed" ProgID="Equation.3" ShapeID="_x0000_i1037" DrawAspect="Content" ObjectID="_1368947396" r:id="rId28"/>
        </w:object>
      </w:r>
      <w:r w:rsidRPr="009B5C5B">
        <w:rPr>
          <w:rFonts w:hint="eastAsia"/>
        </w:rPr>
        <w:t>的质量分数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28"/>
        </w:rPr>
        <w:object w:dxaOrig="3100" w:dyaOrig="660">
          <v:shape id="_x0000_i1038" type="#_x0000_t75" style="width:155.25pt;height:33pt" o:ole="">
            <v:imagedata r:id="rId29" o:title=""/>
          </v:shape>
          <o:OLEObject Type="Embed" ProgID="Equation.3" ShapeID="_x0000_i1038" DrawAspect="Content" ObjectID="_1368947397" r:id="rId30"/>
        </w:object>
      </w:r>
      <w:r w:rsidRPr="009B5C5B">
        <w:t xml:space="preserve">    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rFonts w:hint="eastAsia"/>
        </w:rPr>
        <w:t>过滤得到的不溶物的质量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position w:val="-10"/>
        </w:rPr>
        <w:object w:dxaOrig="3040" w:dyaOrig="320">
          <v:shape id="_x0000_i1039" type="#_x0000_t75" style="width:152.25pt;height:15.75pt" o:ole="">
            <v:imagedata r:id="rId31" o:title=""/>
          </v:shape>
          <o:OLEObject Type="Embed" ProgID="Equation.3" ShapeID="_x0000_i1039" DrawAspect="Content" ObjectID="_1368947398" r:id="rId32"/>
        </w:object>
      </w:r>
      <w:r w:rsidRPr="009B5C5B">
        <w:t xml:space="preserve">     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rFonts w:hint="eastAsia"/>
        </w:rPr>
        <w:t>答：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rFonts w:hint="eastAsia"/>
        </w:rPr>
        <w:t>（</w:t>
      </w:r>
      <w:r w:rsidRPr="009B5C5B">
        <w:t>1</w:t>
      </w:r>
      <w:r w:rsidRPr="009B5C5B">
        <w:rPr>
          <w:rFonts w:hint="eastAsia"/>
        </w:rPr>
        <w:t>）不纯的硫酸钠样品中</w:t>
      </w:r>
      <w:r w:rsidRPr="009B5C5B">
        <w:rPr>
          <w:position w:val="-10"/>
        </w:rPr>
        <w:object w:dxaOrig="840" w:dyaOrig="340">
          <v:shape id="_x0000_i1040" type="#_x0000_t75" style="width:42pt;height:17.25pt" o:ole="">
            <v:imagedata r:id="rId20" o:title=""/>
          </v:shape>
          <o:OLEObject Type="Embed" ProgID="Equation.3" ShapeID="_x0000_i1040" DrawAspect="Content" ObjectID="_1368947399" r:id="rId33"/>
        </w:object>
      </w:r>
      <w:r w:rsidRPr="009B5C5B">
        <w:rPr>
          <w:rFonts w:hint="eastAsia"/>
        </w:rPr>
        <w:t>的质量分数为</w:t>
      </w:r>
      <w:r w:rsidRPr="009B5C5B">
        <w:t>71%</w:t>
      </w:r>
      <w:r w:rsidRPr="009B5C5B">
        <w:rPr>
          <w:rFonts w:hint="eastAsia"/>
        </w:rPr>
        <w:t>；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）所加氯化钡溶液中</w:t>
      </w:r>
      <w:r w:rsidRPr="009B5C5B">
        <w:rPr>
          <w:position w:val="-10"/>
        </w:rPr>
        <w:object w:dxaOrig="660" w:dyaOrig="340">
          <v:shape id="_x0000_i1041" type="#_x0000_t75" style="width:33pt;height:17.25pt" o:ole="">
            <v:imagedata r:id="rId12" o:title=""/>
          </v:shape>
          <o:OLEObject Type="Embed" ProgID="Equation.3" ShapeID="_x0000_i1041" DrawAspect="Content" ObjectID="_1368947400" r:id="rId34"/>
        </w:object>
      </w:r>
      <w:r w:rsidRPr="009B5C5B">
        <w:rPr>
          <w:rFonts w:hint="eastAsia"/>
        </w:rPr>
        <w:t>的质量分数为</w:t>
      </w:r>
      <w:r w:rsidRPr="009B5C5B">
        <w:t>20%</w:t>
      </w:r>
      <w:r w:rsidRPr="009B5C5B">
        <w:rPr>
          <w:rFonts w:hint="eastAsia"/>
        </w:rPr>
        <w:t>；</w:t>
      </w:r>
    </w:p>
    <w:p w:rsidR="005B51BA" w:rsidRPr="009B5C5B" w:rsidRDefault="005B51BA" w:rsidP="000451AE">
      <w:pPr>
        <w:spacing w:line="360" w:lineRule="auto"/>
        <w:ind w:firstLineChars="200" w:firstLine="31680"/>
      </w:pP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）充分反应后过滤，得到的不溶物的质量为</w:t>
      </w:r>
      <w:smartTag w:uri="urn:schemas-microsoft-com:office:smarttags" w:element="chmetcnv">
        <w:smartTagPr>
          <w:attr w:name="UnitName" w:val="g"/>
          <w:attr w:name="SourceValue" w:val="29.1"/>
          <w:attr w:name="HasSpace" w:val="False"/>
          <w:attr w:name="Negative" w:val="False"/>
          <w:attr w:name="NumberType" w:val="1"/>
          <w:attr w:name="TCSC" w:val="0"/>
        </w:smartTagPr>
        <w:r w:rsidRPr="009B5C5B">
          <w:t>29.1g</w:t>
        </w:r>
      </w:smartTag>
      <w:r w:rsidRPr="009B5C5B">
        <w:rPr>
          <w:rFonts w:hint="eastAsia"/>
        </w:rPr>
        <w:t>。</w:t>
      </w:r>
    </w:p>
    <w:p w:rsidR="005B51BA" w:rsidRPr="00031866" w:rsidRDefault="005B51BA" w:rsidP="00031866">
      <w:pPr>
        <w:spacing w:line="360" w:lineRule="auto"/>
      </w:pPr>
      <w:r w:rsidRPr="009B5C5B">
        <w:rPr>
          <w:rFonts w:hint="eastAsia"/>
          <w:lang w:val="pt-BR"/>
        </w:rPr>
        <w:t>答案</w:t>
      </w:r>
      <w:r w:rsidRPr="009B5C5B">
        <w:rPr>
          <w:rFonts w:hint="eastAsia"/>
        </w:rPr>
        <w:t>：（</w:t>
      </w:r>
      <w:r w:rsidRPr="009B5C5B">
        <w:t>1</w:t>
      </w:r>
      <w:r w:rsidRPr="009B5C5B">
        <w:rPr>
          <w:rFonts w:hint="eastAsia"/>
        </w:rPr>
        <w:t>）</w:t>
      </w:r>
      <w:r w:rsidRPr="009B5C5B">
        <w:t>B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</w:t>
      </w:r>
      <w:r w:rsidRPr="009B5C5B">
        <w:t>A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</w:t>
      </w:r>
      <w:r w:rsidRPr="009B5C5B">
        <w:t>B</w:t>
      </w:r>
    </w:p>
    <w:sectPr w:rsidR="005B51BA" w:rsidRPr="00031866" w:rsidSect="00C420C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1BA" w:rsidRDefault="005B51BA" w:rsidP="00031866">
      <w:pPr>
        <w:spacing w:line="240" w:lineRule="auto"/>
      </w:pPr>
      <w:r>
        <w:separator/>
      </w:r>
    </w:p>
  </w:endnote>
  <w:endnote w:type="continuationSeparator" w:id="1">
    <w:p w:rsidR="005B51BA" w:rsidRDefault="005B51BA" w:rsidP="00031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BA" w:rsidRDefault="005B51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BA" w:rsidRDefault="005B51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BA" w:rsidRDefault="005B51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1BA" w:rsidRDefault="005B51BA" w:rsidP="00031866">
      <w:pPr>
        <w:spacing w:line="240" w:lineRule="auto"/>
      </w:pPr>
      <w:r>
        <w:separator/>
      </w:r>
    </w:p>
  </w:footnote>
  <w:footnote w:type="continuationSeparator" w:id="1">
    <w:p w:rsidR="005B51BA" w:rsidRDefault="005B51BA" w:rsidP="000318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BA" w:rsidRDefault="005B51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BA" w:rsidRDefault="005B51BA" w:rsidP="000451A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BA" w:rsidRDefault="005B51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1866"/>
    <w:rsid w:val="00031866"/>
    <w:rsid w:val="000451AE"/>
    <w:rsid w:val="001E2C59"/>
    <w:rsid w:val="005B51BA"/>
    <w:rsid w:val="008D7C0F"/>
    <w:rsid w:val="009B5C5B"/>
    <w:rsid w:val="00C420CB"/>
    <w:rsid w:val="00CF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6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3186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186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3186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186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3186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138</Words>
  <Characters>791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2011-05-26T12:09:00Z</dcterms:created>
  <dcterms:modified xsi:type="dcterms:W3CDTF">2011-06-07T02:23:00Z</dcterms:modified>
</cp:coreProperties>
</file>