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F70" w:rsidRPr="00A60559" w:rsidRDefault="009D7F70" w:rsidP="007D7FF6">
      <w:pPr>
        <w:spacing w:line="360" w:lineRule="auto"/>
        <w:rPr>
          <w:rFonts w:ascii="宋体"/>
          <w:szCs w:val="21"/>
        </w:rPr>
      </w:pPr>
      <w:r w:rsidRPr="00A60559">
        <w:rPr>
          <w:rFonts w:ascii="宋体" w:hAnsi="宋体" w:hint="eastAsia"/>
          <w:szCs w:val="21"/>
        </w:rPr>
        <w:t>用下列方法鉴别各组无色溶液，能够达到目的的是</w:t>
      </w:r>
      <w:r w:rsidRPr="00A60559">
        <w:rPr>
          <w:rFonts w:hint="eastAsia"/>
          <w:szCs w:val="21"/>
        </w:rPr>
        <w:t>（</w:t>
      </w:r>
      <w:r w:rsidRPr="00A60559">
        <w:rPr>
          <w:szCs w:val="21"/>
        </w:rPr>
        <w:t xml:space="preserve">    </w:t>
      </w:r>
      <w:r w:rsidRPr="00A6055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2216"/>
        <w:gridCol w:w="2644"/>
      </w:tblGrid>
      <w:tr w:rsidR="009D7F70" w:rsidRPr="00A60559" w:rsidTr="00C24E43">
        <w:tc>
          <w:tcPr>
            <w:tcW w:w="1008" w:type="dxa"/>
          </w:tcPr>
          <w:p w:rsidR="009D7F70" w:rsidRPr="00A60559" w:rsidRDefault="009D7F70" w:rsidP="00C24E43">
            <w:pPr>
              <w:spacing w:line="360" w:lineRule="auto"/>
              <w:jc w:val="center"/>
              <w:rPr>
                <w:rFonts w:ascii="宋体"/>
                <w:szCs w:val="21"/>
              </w:rPr>
            </w:pPr>
          </w:p>
        </w:tc>
        <w:tc>
          <w:tcPr>
            <w:tcW w:w="2216" w:type="dxa"/>
          </w:tcPr>
          <w:p w:rsidR="009D7F70" w:rsidRPr="00A60559" w:rsidRDefault="009D7F70" w:rsidP="00C24E43">
            <w:pPr>
              <w:spacing w:line="360" w:lineRule="auto"/>
              <w:jc w:val="center"/>
              <w:rPr>
                <w:rFonts w:ascii="宋体"/>
                <w:szCs w:val="21"/>
              </w:rPr>
            </w:pPr>
            <w:r w:rsidRPr="00A60559">
              <w:rPr>
                <w:rFonts w:ascii="宋体" w:hAnsi="宋体" w:hint="eastAsia"/>
                <w:szCs w:val="21"/>
              </w:rPr>
              <w:t>待鉴别溶液</w:t>
            </w:r>
          </w:p>
        </w:tc>
        <w:tc>
          <w:tcPr>
            <w:tcW w:w="2644" w:type="dxa"/>
          </w:tcPr>
          <w:p w:rsidR="009D7F70" w:rsidRPr="00A60559" w:rsidRDefault="009D7F70" w:rsidP="00C24E43">
            <w:pPr>
              <w:spacing w:line="360" w:lineRule="auto"/>
              <w:jc w:val="center"/>
              <w:rPr>
                <w:rFonts w:ascii="宋体"/>
                <w:szCs w:val="21"/>
              </w:rPr>
            </w:pPr>
            <w:r w:rsidRPr="00A60559">
              <w:rPr>
                <w:rFonts w:ascii="宋体" w:hAnsi="宋体" w:hint="eastAsia"/>
                <w:szCs w:val="21"/>
              </w:rPr>
              <w:t>试剂（均为溶液）</w:t>
            </w:r>
          </w:p>
        </w:tc>
      </w:tr>
      <w:tr w:rsidR="009D7F70" w:rsidRPr="00A60559" w:rsidTr="00C24E43">
        <w:trPr>
          <w:trHeight w:val="219"/>
        </w:trPr>
        <w:tc>
          <w:tcPr>
            <w:tcW w:w="1008" w:type="dxa"/>
          </w:tcPr>
          <w:p w:rsidR="009D7F70" w:rsidRPr="00A60559" w:rsidRDefault="009D7F70" w:rsidP="00C24E43">
            <w:pPr>
              <w:spacing w:line="360" w:lineRule="auto"/>
              <w:jc w:val="center"/>
              <w:rPr>
                <w:szCs w:val="21"/>
              </w:rPr>
            </w:pPr>
            <w:r w:rsidRPr="00A60559">
              <w:rPr>
                <w:szCs w:val="21"/>
              </w:rPr>
              <w:t>A</w:t>
            </w:r>
          </w:p>
        </w:tc>
        <w:tc>
          <w:tcPr>
            <w:tcW w:w="2216" w:type="dxa"/>
          </w:tcPr>
          <w:p w:rsidR="009D7F70" w:rsidRPr="00A60559" w:rsidRDefault="009D7F70" w:rsidP="00C24E43">
            <w:pPr>
              <w:spacing w:line="360" w:lineRule="auto"/>
              <w:jc w:val="center"/>
              <w:rPr>
                <w:rFonts w:ascii="宋体"/>
                <w:szCs w:val="21"/>
              </w:rPr>
            </w:pPr>
            <w:r w:rsidRPr="00A60559">
              <w:rPr>
                <w:szCs w:val="21"/>
              </w:rPr>
              <w:t>HNO</w:t>
            </w:r>
            <w:r w:rsidRPr="00A60559">
              <w:rPr>
                <w:szCs w:val="21"/>
                <w:vertAlign w:val="subscript"/>
              </w:rPr>
              <w:t>3</w:t>
            </w:r>
            <w:r w:rsidRPr="00A60559">
              <w:rPr>
                <w:rFonts w:ascii="宋体" w:hAnsi="宋体" w:hint="eastAsia"/>
                <w:szCs w:val="21"/>
              </w:rPr>
              <w:t>和</w:t>
            </w:r>
            <w:r w:rsidRPr="00A60559">
              <w:rPr>
                <w:szCs w:val="21"/>
              </w:rPr>
              <w:t>KNO</w:t>
            </w:r>
            <w:r w:rsidRPr="00A60559">
              <w:rPr>
                <w:szCs w:val="21"/>
                <w:vertAlign w:val="subscript"/>
              </w:rPr>
              <w:t>3</w:t>
            </w:r>
          </w:p>
        </w:tc>
        <w:tc>
          <w:tcPr>
            <w:tcW w:w="2644" w:type="dxa"/>
          </w:tcPr>
          <w:p w:rsidR="009D7F70" w:rsidRPr="00A60559" w:rsidRDefault="009D7F70" w:rsidP="00C24E43">
            <w:pPr>
              <w:spacing w:line="360" w:lineRule="auto"/>
              <w:jc w:val="center"/>
              <w:rPr>
                <w:rFonts w:ascii="宋体"/>
                <w:szCs w:val="21"/>
              </w:rPr>
            </w:pPr>
            <w:r w:rsidRPr="00A60559">
              <w:rPr>
                <w:rFonts w:ascii="宋体" w:hAnsi="宋体" w:hint="eastAsia"/>
                <w:szCs w:val="21"/>
              </w:rPr>
              <w:t>酚酞</w:t>
            </w:r>
          </w:p>
        </w:tc>
      </w:tr>
      <w:tr w:rsidR="009D7F70" w:rsidRPr="00A60559" w:rsidTr="00C24E43">
        <w:tc>
          <w:tcPr>
            <w:tcW w:w="1008" w:type="dxa"/>
          </w:tcPr>
          <w:p w:rsidR="009D7F70" w:rsidRPr="00A60559" w:rsidRDefault="009D7F70" w:rsidP="00C24E43">
            <w:pPr>
              <w:spacing w:line="360" w:lineRule="auto"/>
              <w:jc w:val="center"/>
              <w:rPr>
                <w:rFonts w:ascii="宋体"/>
                <w:szCs w:val="21"/>
              </w:rPr>
            </w:pPr>
            <w:r w:rsidRPr="00A60559">
              <w:rPr>
                <w:szCs w:val="21"/>
              </w:rPr>
              <w:t>B</w:t>
            </w:r>
          </w:p>
        </w:tc>
        <w:tc>
          <w:tcPr>
            <w:tcW w:w="2216" w:type="dxa"/>
          </w:tcPr>
          <w:p w:rsidR="009D7F70" w:rsidRPr="00A60559" w:rsidRDefault="009D7F70" w:rsidP="00C24E43">
            <w:pPr>
              <w:spacing w:line="360" w:lineRule="auto"/>
              <w:jc w:val="center"/>
              <w:rPr>
                <w:rFonts w:ascii="宋体"/>
                <w:szCs w:val="21"/>
              </w:rPr>
            </w:pPr>
            <w:r>
              <w:rPr>
                <w:szCs w:val="21"/>
              </w:rPr>
              <w:t>HC</w:t>
            </w:r>
            <w:r w:rsidRPr="00A60559">
              <w:rPr>
                <w:szCs w:val="21"/>
              </w:rPr>
              <w:t>l</w:t>
            </w:r>
            <w:r w:rsidRPr="00A60559">
              <w:rPr>
                <w:rFonts w:ascii="宋体" w:hAnsi="宋体" w:hint="eastAsia"/>
                <w:szCs w:val="21"/>
              </w:rPr>
              <w:t>和</w:t>
            </w:r>
            <w:r>
              <w:rPr>
                <w:szCs w:val="21"/>
              </w:rPr>
              <w:t>NaC</w:t>
            </w:r>
            <w:r w:rsidRPr="00A60559">
              <w:rPr>
                <w:szCs w:val="21"/>
              </w:rPr>
              <w:t>l</w:t>
            </w:r>
          </w:p>
        </w:tc>
        <w:tc>
          <w:tcPr>
            <w:tcW w:w="2644" w:type="dxa"/>
          </w:tcPr>
          <w:p w:rsidR="009D7F70" w:rsidRPr="00A60559" w:rsidRDefault="009D7F70" w:rsidP="00C24E43">
            <w:pPr>
              <w:spacing w:line="360" w:lineRule="auto"/>
              <w:jc w:val="center"/>
              <w:rPr>
                <w:rFonts w:ascii="宋体"/>
                <w:szCs w:val="21"/>
              </w:rPr>
            </w:pPr>
            <w:r w:rsidRPr="00A60559">
              <w:rPr>
                <w:szCs w:val="21"/>
              </w:rPr>
              <w:t>AgNO</w:t>
            </w:r>
            <w:r w:rsidRPr="00A60559">
              <w:rPr>
                <w:szCs w:val="21"/>
                <w:vertAlign w:val="subscript"/>
              </w:rPr>
              <w:t>3</w:t>
            </w:r>
          </w:p>
        </w:tc>
      </w:tr>
      <w:tr w:rsidR="009D7F70" w:rsidRPr="00A60559" w:rsidTr="00C24E43">
        <w:tc>
          <w:tcPr>
            <w:tcW w:w="1008" w:type="dxa"/>
          </w:tcPr>
          <w:p w:rsidR="009D7F70" w:rsidRPr="00A60559" w:rsidRDefault="009D7F70" w:rsidP="00C24E43">
            <w:pPr>
              <w:spacing w:line="360" w:lineRule="auto"/>
              <w:jc w:val="center"/>
              <w:rPr>
                <w:rFonts w:ascii="宋体"/>
                <w:szCs w:val="21"/>
              </w:rPr>
            </w:pPr>
            <w:r w:rsidRPr="00A60559">
              <w:rPr>
                <w:szCs w:val="21"/>
              </w:rPr>
              <w:t>C</w:t>
            </w:r>
          </w:p>
        </w:tc>
        <w:tc>
          <w:tcPr>
            <w:tcW w:w="2216" w:type="dxa"/>
          </w:tcPr>
          <w:p w:rsidR="009D7F70" w:rsidRPr="00A60559" w:rsidRDefault="009D7F70" w:rsidP="00C24E43">
            <w:pPr>
              <w:spacing w:line="360" w:lineRule="auto"/>
              <w:jc w:val="center"/>
              <w:rPr>
                <w:rFonts w:ascii="宋体"/>
                <w:szCs w:val="21"/>
              </w:rPr>
            </w:pPr>
            <w:r w:rsidRPr="00A60559">
              <w:rPr>
                <w:szCs w:val="21"/>
              </w:rPr>
              <w:t>AgNO</w:t>
            </w:r>
            <w:r w:rsidRPr="00A60559">
              <w:rPr>
                <w:szCs w:val="21"/>
                <w:vertAlign w:val="subscript"/>
              </w:rPr>
              <w:t>3</w:t>
            </w:r>
            <w:r w:rsidRPr="00A60559">
              <w:rPr>
                <w:rFonts w:ascii="宋体" w:hAnsi="宋体" w:hint="eastAsia"/>
                <w:szCs w:val="21"/>
              </w:rPr>
              <w:t>和</w:t>
            </w:r>
            <w:r w:rsidRPr="00A60559">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710215425359" style="width:1.5pt;height:.75pt;visibility:visible">
                  <v:imagedata r:id="rId6" o:title=""/>
                </v:shape>
              </w:pict>
            </w:r>
            <w:r w:rsidRPr="00A60559">
              <w:rPr>
                <w:szCs w:val="21"/>
              </w:rPr>
              <w:t>Na</w:t>
            </w:r>
            <w:r w:rsidRPr="00A60559">
              <w:rPr>
                <w:szCs w:val="21"/>
                <w:vertAlign w:val="subscript"/>
              </w:rPr>
              <w:t>2</w:t>
            </w:r>
            <w:r w:rsidRPr="00A60559">
              <w:rPr>
                <w:szCs w:val="21"/>
              </w:rPr>
              <w:t>SO</w:t>
            </w:r>
            <w:r w:rsidRPr="00A60559">
              <w:rPr>
                <w:szCs w:val="21"/>
                <w:vertAlign w:val="subscript"/>
              </w:rPr>
              <w:t>4</w:t>
            </w:r>
          </w:p>
        </w:tc>
        <w:tc>
          <w:tcPr>
            <w:tcW w:w="2644" w:type="dxa"/>
          </w:tcPr>
          <w:p w:rsidR="009D7F70" w:rsidRPr="00A60559" w:rsidRDefault="009D7F70" w:rsidP="00C24E43">
            <w:pPr>
              <w:spacing w:line="360" w:lineRule="auto"/>
              <w:jc w:val="center"/>
              <w:rPr>
                <w:rFonts w:ascii="宋体"/>
                <w:szCs w:val="21"/>
              </w:rPr>
            </w:pPr>
            <w:r w:rsidRPr="00A60559">
              <w:rPr>
                <w:szCs w:val="21"/>
              </w:rPr>
              <w:t>BaCl</w:t>
            </w:r>
            <w:r w:rsidRPr="00A60559">
              <w:rPr>
                <w:szCs w:val="21"/>
                <w:vertAlign w:val="subscript"/>
              </w:rPr>
              <w:t>2</w:t>
            </w:r>
          </w:p>
        </w:tc>
      </w:tr>
      <w:tr w:rsidR="009D7F70" w:rsidRPr="00A60559" w:rsidTr="00C24E43">
        <w:trPr>
          <w:trHeight w:val="115"/>
        </w:trPr>
        <w:tc>
          <w:tcPr>
            <w:tcW w:w="1008" w:type="dxa"/>
          </w:tcPr>
          <w:p w:rsidR="009D7F70" w:rsidRPr="00A60559" w:rsidRDefault="009D7F70" w:rsidP="00C24E43">
            <w:pPr>
              <w:spacing w:line="360" w:lineRule="auto"/>
              <w:jc w:val="center"/>
              <w:rPr>
                <w:rFonts w:ascii="宋体"/>
                <w:szCs w:val="21"/>
              </w:rPr>
            </w:pPr>
            <w:r w:rsidRPr="00A60559">
              <w:rPr>
                <w:szCs w:val="21"/>
              </w:rPr>
              <w:t>D</w:t>
            </w:r>
          </w:p>
        </w:tc>
        <w:tc>
          <w:tcPr>
            <w:tcW w:w="2216" w:type="dxa"/>
          </w:tcPr>
          <w:p w:rsidR="009D7F70" w:rsidRPr="00A60559" w:rsidRDefault="009D7F70" w:rsidP="00C24E43">
            <w:pPr>
              <w:spacing w:line="360" w:lineRule="auto"/>
              <w:jc w:val="center"/>
              <w:rPr>
                <w:rFonts w:ascii="宋体"/>
                <w:szCs w:val="21"/>
              </w:rPr>
            </w:pPr>
            <w:r w:rsidRPr="00A60559">
              <w:rPr>
                <w:szCs w:val="21"/>
              </w:rPr>
              <w:t>Ca</w:t>
            </w:r>
            <w:r>
              <w:rPr>
                <w:rFonts w:hint="eastAsia"/>
                <w:szCs w:val="21"/>
              </w:rPr>
              <w:t>（</w:t>
            </w:r>
            <w:r w:rsidRPr="00A60559">
              <w:rPr>
                <w:szCs w:val="21"/>
              </w:rPr>
              <w:t>OH</w:t>
            </w:r>
            <w:r>
              <w:rPr>
                <w:rFonts w:hint="eastAsia"/>
                <w:szCs w:val="21"/>
              </w:rPr>
              <w:t>）</w:t>
            </w:r>
            <w:r w:rsidRPr="00A60559">
              <w:rPr>
                <w:szCs w:val="21"/>
                <w:vertAlign w:val="subscript"/>
              </w:rPr>
              <w:t>2</w:t>
            </w:r>
            <w:r w:rsidRPr="00A60559">
              <w:rPr>
                <w:rFonts w:ascii="宋体" w:hAnsi="宋体" w:hint="eastAsia"/>
                <w:szCs w:val="21"/>
              </w:rPr>
              <w:t>和</w:t>
            </w:r>
            <w:r>
              <w:rPr>
                <w:szCs w:val="21"/>
              </w:rPr>
              <w:t>Na</w:t>
            </w:r>
            <w:r w:rsidRPr="00A60559">
              <w:rPr>
                <w:szCs w:val="21"/>
              </w:rPr>
              <w:t>OH</w:t>
            </w:r>
          </w:p>
        </w:tc>
        <w:tc>
          <w:tcPr>
            <w:tcW w:w="2644" w:type="dxa"/>
          </w:tcPr>
          <w:p w:rsidR="009D7F70" w:rsidRPr="00A60559" w:rsidRDefault="009D7F70" w:rsidP="00C24E43">
            <w:pPr>
              <w:spacing w:line="360" w:lineRule="auto"/>
              <w:jc w:val="center"/>
              <w:rPr>
                <w:rFonts w:ascii="宋体"/>
                <w:szCs w:val="21"/>
              </w:rPr>
            </w:pPr>
            <w:r w:rsidRPr="00A60559">
              <w:rPr>
                <w:szCs w:val="21"/>
              </w:rPr>
              <w:t>Na</w:t>
            </w:r>
            <w:r w:rsidRPr="00A60559">
              <w:rPr>
                <w:szCs w:val="21"/>
                <w:vertAlign w:val="subscript"/>
              </w:rPr>
              <w:t>2</w:t>
            </w:r>
            <w:r w:rsidRPr="00A60559">
              <w:rPr>
                <w:szCs w:val="21"/>
              </w:rPr>
              <w:t>CO</w:t>
            </w:r>
            <w:r w:rsidRPr="00A60559">
              <w:rPr>
                <w:szCs w:val="21"/>
                <w:vertAlign w:val="subscript"/>
              </w:rPr>
              <w:t>3</w:t>
            </w:r>
          </w:p>
        </w:tc>
      </w:tr>
    </w:tbl>
    <w:p w:rsidR="009D7F70" w:rsidRPr="00A60559" w:rsidRDefault="009D7F70" w:rsidP="007D7FF6">
      <w:pPr>
        <w:spacing w:line="360" w:lineRule="auto"/>
        <w:rPr>
          <w:szCs w:val="21"/>
        </w:rPr>
      </w:pPr>
      <w:r w:rsidRPr="00A60559">
        <w:rPr>
          <w:rFonts w:hint="eastAsia"/>
          <w:szCs w:val="21"/>
        </w:rPr>
        <w:t>解析：</w:t>
      </w:r>
    </w:p>
    <w:p w:rsidR="009D7F70" w:rsidRPr="00A60559" w:rsidRDefault="009D7F70" w:rsidP="007D7FF6">
      <w:pPr>
        <w:spacing w:line="360" w:lineRule="auto"/>
        <w:rPr>
          <w:szCs w:val="21"/>
        </w:rPr>
      </w:pPr>
      <w:r w:rsidRPr="00A60559">
        <w:rPr>
          <w:rFonts w:hint="eastAsia"/>
          <w:szCs w:val="21"/>
        </w:rPr>
        <w:t>酚酞遇酸性和中性的物质都不变色，所以</w:t>
      </w:r>
      <w:r w:rsidRPr="00A60559">
        <w:rPr>
          <w:szCs w:val="21"/>
        </w:rPr>
        <w:t>A</w:t>
      </w:r>
      <w:r w:rsidRPr="00A60559">
        <w:rPr>
          <w:rFonts w:hint="eastAsia"/>
          <w:szCs w:val="21"/>
        </w:rPr>
        <w:t>选项错。盐酸和氯化钠中都有氯离子，遇到硝酸银都会产生白色沉淀，无法鉴别，所以</w:t>
      </w:r>
      <w:r w:rsidRPr="00A60559">
        <w:rPr>
          <w:szCs w:val="21"/>
        </w:rPr>
        <w:t>B</w:t>
      </w:r>
      <w:r w:rsidRPr="00A60559">
        <w:rPr>
          <w:rFonts w:hint="eastAsia"/>
          <w:szCs w:val="21"/>
        </w:rPr>
        <w:t>选项错。硝酸银中的银离子和硫酸钠中的硫酸根离子分别和氯化钡中氯离子和钡离子产生白色沉淀，无法鉴别，</w:t>
      </w:r>
      <w:r w:rsidRPr="00A60559">
        <w:rPr>
          <w:szCs w:val="21"/>
        </w:rPr>
        <w:t>C</w:t>
      </w:r>
      <w:r w:rsidRPr="00A60559">
        <w:rPr>
          <w:rFonts w:hint="eastAsia"/>
          <w:szCs w:val="21"/>
        </w:rPr>
        <w:t>选项也错。碳酸钠和氢氧化钙反应生成白色沉淀，但是与氢氧化钠不反应，可将二者鉴别。</w:t>
      </w:r>
    </w:p>
    <w:p w:rsidR="009D7F70" w:rsidRPr="00A60559" w:rsidRDefault="009D7F70" w:rsidP="007D7FF6">
      <w:pPr>
        <w:spacing w:line="360" w:lineRule="auto"/>
        <w:rPr>
          <w:szCs w:val="21"/>
        </w:rPr>
      </w:pPr>
      <w:r w:rsidRPr="00A60559">
        <w:rPr>
          <w:rFonts w:hint="eastAsia"/>
          <w:szCs w:val="21"/>
        </w:rPr>
        <w:t>答案：</w:t>
      </w:r>
      <w:r w:rsidRPr="00A60559">
        <w:rPr>
          <w:szCs w:val="21"/>
        </w:rPr>
        <w:t>D</w:t>
      </w:r>
    </w:p>
    <w:p w:rsidR="009D7F70" w:rsidRPr="00A60559" w:rsidRDefault="009D7F70" w:rsidP="007D7FF6"/>
    <w:p w:rsidR="009D7F70" w:rsidRPr="007D7FF6" w:rsidRDefault="009D7F70" w:rsidP="007D7FF6"/>
    <w:sectPr w:rsidR="009D7F70" w:rsidRPr="007D7FF6" w:rsidSect="00A333B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F70" w:rsidRDefault="009D7F70" w:rsidP="002B73BF">
      <w:pPr>
        <w:spacing w:line="240" w:lineRule="auto"/>
      </w:pPr>
      <w:r>
        <w:separator/>
      </w:r>
    </w:p>
  </w:endnote>
  <w:endnote w:type="continuationSeparator" w:id="1">
    <w:p w:rsidR="009D7F70" w:rsidRDefault="009D7F70" w:rsidP="002B73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F70" w:rsidRDefault="009D7F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F70" w:rsidRDefault="009D7F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F70" w:rsidRDefault="009D7F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F70" w:rsidRDefault="009D7F70" w:rsidP="002B73BF">
      <w:pPr>
        <w:spacing w:line="240" w:lineRule="auto"/>
      </w:pPr>
      <w:r>
        <w:separator/>
      </w:r>
    </w:p>
  </w:footnote>
  <w:footnote w:type="continuationSeparator" w:id="1">
    <w:p w:rsidR="009D7F70" w:rsidRDefault="009D7F70" w:rsidP="002B73B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F70" w:rsidRDefault="009D7F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F70" w:rsidRDefault="009D7F70" w:rsidP="007D7FF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F70" w:rsidRDefault="009D7F7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73BF"/>
    <w:rsid w:val="000E7FBF"/>
    <w:rsid w:val="002B73BF"/>
    <w:rsid w:val="0034248D"/>
    <w:rsid w:val="00627523"/>
    <w:rsid w:val="007D7FF6"/>
    <w:rsid w:val="009D7F70"/>
    <w:rsid w:val="00A333B7"/>
    <w:rsid w:val="00A60559"/>
    <w:rsid w:val="00C24E43"/>
    <w:rsid w:val="00C86C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3BF"/>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B73BF"/>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2B73BF"/>
    <w:rPr>
      <w:rFonts w:cs="Times New Roman"/>
      <w:sz w:val="18"/>
      <w:szCs w:val="18"/>
    </w:rPr>
  </w:style>
  <w:style w:type="paragraph" w:styleId="Footer">
    <w:name w:val="footer"/>
    <w:basedOn w:val="Normal"/>
    <w:link w:val="FooterChar"/>
    <w:uiPriority w:val="99"/>
    <w:semiHidden/>
    <w:rsid w:val="002B73BF"/>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2B73BF"/>
    <w:rPr>
      <w:rFonts w:cs="Times New Roman"/>
      <w:sz w:val="18"/>
      <w:szCs w:val="18"/>
    </w:rPr>
  </w:style>
  <w:style w:type="table" w:styleId="TableGrid">
    <w:name w:val="Table Grid"/>
    <w:basedOn w:val="TableNormal"/>
    <w:uiPriority w:val="99"/>
    <w:rsid w:val="002B73BF"/>
    <w:pPr>
      <w:widowControl w:val="0"/>
      <w:adjustRightInd w:val="0"/>
      <w:spacing w:line="312" w:lineRule="atLeast"/>
      <w:jc w:val="both"/>
      <w:textAlignment w:val="baseline"/>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2B73BF"/>
    <w:pPr>
      <w:widowControl/>
      <w:adjustRightInd/>
      <w:spacing w:line="300" w:lineRule="auto"/>
      <w:ind w:firstLineChars="200" w:firstLine="200"/>
      <w:textAlignment w:val="auto"/>
    </w:pPr>
    <w:rPr>
      <w:kern w:val="2"/>
    </w:rPr>
  </w:style>
  <w:style w:type="paragraph" w:styleId="BalloonText">
    <w:name w:val="Balloon Text"/>
    <w:basedOn w:val="Normal"/>
    <w:link w:val="BalloonTextChar"/>
    <w:uiPriority w:val="99"/>
    <w:semiHidden/>
    <w:rsid w:val="002B73BF"/>
    <w:pPr>
      <w:spacing w:line="240" w:lineRule="auto"/>
    </w:pPr>
    <w:rPr>
      <w:sz w:val="18"/>
      <w:szCs w:val="18"/>
    </w:rPr>
  </w:style>
  <w:style w:type="character" w:customStyle="1" w:styleId="BalloonTextChar">
    <w:name w:val="Balloon Text Char"/>
    <w:basedOn w:val="DefaultParagraphFont"/>
    <w:link w:val="BalloonText"/>
    <w:uiPriority w:val="99"/>
    <w:semiHidden/>
    <w:locked/>
    <w:rsid w:val="002B73BF"/>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42</Words>
  <Characters>244</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2011-05-27T06:41:00Z</dcterms:created>
  <dcterms:modified xsi:type="dcterms:W3CDTF">2011-06-07T05:59:00Z</dcterms:modified>
</cp:coreProperties>
</file>