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DF" w:rsidRPr="006A1490" w:rsidRDefault="00BD50DF" w:rsidP="00D9788C">
      <w:pPr>
        <w:spacing w:line="360" w:lineRule="auto"/>
        <w:rPr>
          <w:szCs w:val="21"/>
        </w:rPr>
      </w:pPr>
      <w:r w:rsidRPr="006A1490">
        <w:rPr>
          <w:rFonts w:hint="eastAsia"/>
        </w:rPr>
        <w:t>向试管中装入含</w:t>
      </w:r>
      <w:r w:rsidRPr="006A1490">
        <w:t>5%</w:t>
      </w:r>
      <w:r w:rsidRPr="006A1490">
        <w:rPr>
          <w:rFonts w:hint="eastAsia"/>
        </w:rPr>
        <w:t>二氧化硅（化学式为</w:t>
      </w:r>
      <w:r w:rsidRPr="006A1490">
        <w:t>SiO</w:t>
      </w:r>
      <w:r w:rsidRPr="006A1490">
        <w:rPr>
          <w:vertAlign w:val="subscript"/>
        </w:rPr>
        <w:t>2</w:t>
      </w:r>
      <w:r w:rsidRPr="006A1490">
        <w:rPr>
          <w:rFonts w:hint="eastAsia"/>
        </w:rPr>
        <w:t>，</w:t>
      </w:r>
      <w:r w:rsidRPr="006A1490">
        <w:t>SiO</w:t>
      </w:r>
      <w:r w:rsidRPr="006A1490">
        <w:rPr>
          <w:vertAlign w:val="subscript"/>
        </w:rPr>
        <w:t>2</w:t>
      </w:r>
      <w:r w:rsidRPr="006A1490">
        <w:rPr>
          <w:rFonts w:hint="eastAsia"/>
        </w:rPr>
        <w:t>不与盐酸反应，也不溶于水）的碳酸钙后，连同试管称量，总质量为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.26"/>
          <w:attr w:name="UnitName" w:val="克"/>
        </w:smartTagPr>
        <w:r w:rsidRPr="006A1490">
          <w:t>55.26</w:t>
        </w:r>
        <w:r w:rsidRPr="006A1490">
          <w:rPr>
            <w:rFonts w:hint="eastAsia"/>
          </w:rPr>
          <w:t>克</w:t>
        </w:r>
      </w:smartTag>
      <w:r w:rsidRPr="006A1490">
        <w:rPr>
          <w:rFonts w:hint="eastAsia"/>
        </w:rPr>
        <w:t>。再向试管中加入盐酸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.2"/>
          <w:attr w:name="UnitName" w:val="克"/>
        </w:smartTagPr>
        <w:r w:rsidRPr="006A1490">
          <w:t>27.2</w:t>
        </w:r>
        <w:r w:rsidRPr="006A1490">
          <w:rPr>
            <w:rFonts w:hint="eastAsia"/>
          </w:rPr>
          <w:t>克</w:t>
        </w:r>
      </w:smartTag>
      <w:r w:rsidRPr="006A1490">
        <w:rPr>
          <w:rFonts w:hint="eastAsia"/>
        </w:rPr>
        <w:t>，恰好完全反应并形成溶液（生成的气体全部逸出），再称量，总质量为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.26"/>
          <w:attr w:name="UnitName" w:val="克"/>
        </w:smartTagPr>
        <w:r w:rsidRPr="006A1490">
          <w:t>80.26</w:t>
        </w:r>
        <w:r w:rsidRPr="006A1490">
          <w:rPr>
            <w:rFonts w:hint="eastAsia"/>
          </w:rPr>
          <w:t>克</w:t>
        </w:r>
      </w:smartTag>
      <w:r w:rsidRPr="006A1490">
        <w:rPr>
          <w:rFonts w:hint="eastAsia"/>
        </w:rPr>
        <w:t>。反应后溶液中溶质的质量分数为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BD50DF" w:rsidRPr="006A1490" w:rsidRDefault="00BD50DF" w:rsidP="00D9788C">
      <w:pPr>
        <w:widowControl/>
        <w:snapToGrid w:val="0"/>
        <w:spacing w:line="360" w:lineRule="auto"/>
        <w:jc w:val="left"/>
        <w:rPr>
          <w:rFonts w:ascii="宋体"/>
          <w:szCs w:val="21"/>
        </w:rPr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0.185%    B</w:t>
      </w:r>
      <w:r w:rsidRPr="006A1490">
        <w:rPr>
          <w:rFonts w:hAnsi="宋体"/>
          <w:szCs w:val="21"/>
        </w:rPr>
        <w:t>. 1.85%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18.5%    D</w:t>
      </w:r>
      <w:r w:rsidRPr="006A1490">
        <w:rPr>
          <w:rFonts w:hAnsi="宋体"/>
          <w:szCs w:val="21"/>
        </w:rPr>
        <w:t>. 19%</w:t>
      </w:r>
      <w:r w:rsidRPr="006A1490">
        <w:rPr>
          <w:szCs w:val="21"/>
          <w:lang w:val="pl-PL"/>
        </w:rPr>
        <w:t xml:space="preserve"> </w:t>
      </w:r>
    </w:p>
    <w:p w:rsidR="00BD50DF" w:rsidRPr="006A1490" w:rsidRDefault="00BD50DF" w:rsidP="00D9788C">
      <w:pPr>
        <w:spacing w:line="360" w:lineRule="auto"/>
      </w:pPr>
      <w:r w:rsidRPr="006A1490">
        <w:rPr>
          <w:rFonts w:hint="eastAsia"/>
          <w:bCs/>
        </w:rPr>
        <w:t>解析：</w:t>
      </w:r>
      <w:r w:rsidRPr="006A1490">
        <w:tab/>
      </w:r>
    </w:p>
    <w:p w:rsidR="00BD50DF" w:rsidRPr="006A1490" w:rsidRDefault="00BD50DF" w:rsidP="004D6ED0">
      <w:pPr>
        <w:spacing w:line="360" w:lineRule="auto"/>
        <w:ind w:firstLineChars="200" w:firstLine="31680"/>
      </w:pPr>
      <w:r w:rsidRPr="006A1490">
        <w:rPr>
          <w:rFonts w:ascii="宋体" w:hAnsi="宋体" w:hint="eastAsia"/>
        </w:rPr>
        <w:t>△</w:t>
      </w:r>
      <w:r w:rsidRPr="00BC009C">
        <w:rPr>
          <w:rFonts w:ascii="宋体" w:hAnsi="宋体"/>
        </w:rPr>
        <w:t>m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5.26"/>
          <w:attr w:name="UnitName" w:val="g"/>
        </w:smartTagPr>
        <w:r w:rsidRPr="006A1490">
          <w:t>55.26</w:t>
        </w:r>
        <w:r>
          <w:t xml:space="preserve"> </w:t>
        </w:r>
        <w:r w:rsidRPr="00BC009C">
          <w:rPr>
            <w:rFonts w:ascii="宋体" w:hAnsi="宋体"/>
          </w:rPr>
          <w:t>g</w:t>
        </w:r>
      </w:smartTag>
      <w:r>
        <w:rPr>
          <w:rFonts w:ascii="宋体" w:hAnsi="宋体" w:hint="eastAsia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7.2"/>
          <w:attr w:name="UnitName" w:val="g"/>
        </w:smartTagPr>
        <w:r w:rsidRPr="006A1490">
          <w:t>27.2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0.26"/>
          <w:attr w:name="UnitName" w:val="g"/>
        </w:smartTagPr>
        <w:r w:rsidRPr="006A1490">
          <w:t>80.26</w:t>
        </w:r>
        <w:r>
          <w:t xml:space="preserve"> </w:t>
        </w:r>
        <w:r w:rsidRPr="006A1490">
          <w:t>g</w:t>
        </w:r>
      </w:smartTag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2"/>
          <w:attr w:name="UnitName" w:val="g"/>
        </w:smartTagPr>
        <w:r w:rsidRPr="006A1490">
          <w:t>2.2</w:t>
        </w:r>
        <w:r>
          <w:t xml:space="preserve"> </w:t>
        </w:r>
        <w:r w:rsidRPr="006A1490">
          <w:t>g</w:t>
        </w:r>
      </w:smartTag>
    </w:p>
    <w:p w:rsidR="00BD50DF" w:rsidRPr="006A1490" w:rsidRDefault="00BD50DF" w:rsidP="004D6ED0">
      <w:pPr>
        <w:spacing w:line="360" w:lineRule="auto"/>
        <w:ind w:firstLineChars="200" w:firstLine="31680"/>
      </w:pPr>
      <w:r w:rsidRPr="006A1490">
        <w:rPr>
          <w:rFonts w:hint="eastAsia"/>
        </w:rPr>
        <w:t>设碳酸钙的质量为</w:t>
      </w:r>
      <w:r w:rsidRPr="006A1490">
        <w:t>x</w:t>
      </w:r>
      <w:r w:rsidRPr="006A1490">
        <w:rPr>
          <w:rFonts w:hint="eastAsia"/>
        </w:rPr>
        <w:t>，反应生成的氯化钙质量为</w:t>
      </w:r>
      <w:r w:rsidRPr="006A1490">
        <w:t>y</w:t>
      </w:r>
      <w:r w:rsidRPr="006A1490">
        <w:rPr>
          <w:rFonts w:hint="eastAsia"/>
        </w:rPr>
        <w:t>。</w:t>
      </w:r>
    </w:p>
    <w:p w:rsidR="00BD50DF" w:rsidRPr="006A1490" w:rsidRDefault="00BD50DF" w:rsidP="004D6ED0">
      <w:pPr>
        <w:spacing w:line="360" w:lineRule="auto"/>
        <w:ind w:firstLineChars="200" w:firstLine="31680"/>
        <w:rPr>
          <w:rFonts w:ascii="宋体"/>
        </w:rPr>
      </w:pPr>
      <w:r w:rsidRPr="006A1490">
        <w:t>CaCO</w:t>
      </w:r>
      <w:r w:rsidRPr="006A1490">
        <w:rPr>
          <w:vertAlign w:val="subscript"/>
        </w:rPr>
        <w:t>3</w:t>
      </w:r>
      <w:r w:rsidRPr="006A1490">
        <w:rPr>
          <w:rFonts w:hint="eastAsia"/>
        </w:rPr>
        <w:t>＋</w:t>
      </w:r>
      <w:r w:rsidRPr="006A1490">
        <w:t>2HCl</w:t>
      </w:r>
      <w:r w:rsidRPr="006A1490">
        <w:rPr>
          <w:rFonts w:hint="eastAsia"/>
        </w:rPr>
        <w:t>＝</w:t>
      </w:r>
      <w:r w:rsidRPr="006A1490">
        <w:t>CaCl</w:t>
      </w:r>
      <w:r w:rsidRPr="006A1490">
        <w:rPr>
          <w:vertAlign w:val="subscript"/>
        </w:rPr>
        <w:t>2</w:t>
      </w:r>
      <w:r w:rsidRPr="006A1490">
        <w:rPr>
          <w:rFonts w:hint="eastAsia"/>
        </w:rPr>
        <w:t>＋</w:t>
      </w:r>
      <w:r w:rsidRPr="006A1490">
        <w:t>H</w:t>
      </w:r>
      <w:r w:rsidRPr="006A1490">
        <w:rPr>
          <w:vertAlign w:val="subscript"/>
        </w:rPr>
        <w:t>2</w:t>
      </w:r>
      <w:r w:rsidRPr="006A1490">
        <w:t>O</w:t>
      </w:r>
      <w:r w:rsidRPr="006A1490">
        <w:rPr>
          <w:rFonts w:hint="eastAsia"/>
        </w:rPr>
        <w:t>＋</w:t>
      </w:r>
      <w:r w:rsidRPr="006A1490">
        <w:t>CO</w:t>
      </w:r>
      <w:r w:rsidRPr="006A1490">
        <w:rPr>
          <w:vertAlign w:val="subscript"/>
        </w:rPr>
        <w:t>2</w:t>
      </w:r>
      <w:r w:rsidRPr="006A1490">
        <w:rPr>
          <w:rFonts w:ascii="宋体" w:hAnsi="宋体" w:hint="eastAsia"/>
        </w:rPr>
        <w:t>↑</w:t>
      </w:r>
    </w:p>
    <w:p w:rsidR="00BD50DF" w:rsidRPr="006A1490" w:rsidRDefault="00BD50DF" w:rsidP="004D6ED0">
      <w:pPr>
        <w:spacing w:line="360" w:lineRule="auto"/>
        <w:ind w:firstLineChars="300" w:firstLine="31680"/>
      </w:pPr>
      <w:r w:rsidRPr="006A1490">
        <w:t>100          111         44</w:t>
      </w:r>
    </w:p>
    <w:p w:rsidR="00BD50DF" w:rsidRPr="006A1490" w:rsidRDefault="00BD50DF" w:rsidP="004D6ED0">
      <w:pPr>
        <w:spacing w:line="360" w:lineRule="auto"/>
        <w:ind w:firstLineChars="300" w:firstLine="31680"/>
      </w:pPr>
      <w:r w:rsidRPr="006A1490">
        <w:t xml:space="preserve">x             y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g"/>
        </w:smartTagPr>
        <w:r w:rsidRPr="006A1490">
          <w:t>2.2g</w:t>
        </w:r>
      </w:smartTag>
    </w:p>
    <w:p w:rsidR="00BD50DF" w:rsidRPr="006A1490" w:rsidRDefault="00BD50DF" w:rsidP="004D6ED0">
      <w:pPr>
        <w:spacing w:line="360" w:lineRule="auto"/>
        <w:ind w:firstLineChars="300" w:firstLine="31680"/>
      </w:pPr>
      <w:r w:rsidRPr="006A1490">
        <w:rPr>
          <w:rFonts w:ascii="宋体" w:hAnsi="宋体" w:hint="eastAsia"/>
        </w:rPr>
        <w:t>∴</w:t>
      </w:r>
      <w:r w:rsidRPr="006A1490">
        <w:t>x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g"/>
        </w:smartTagPr>
        <w:r w:rsidRPr="006A1490">
          <w:t>5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，</w:t>
      </w:r>
      <w:r w:rsidRPr="006A1490">
        <w:t>y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.55"/>
          <w:attr w:name="UnitName" w:val="g"/>
        </w:smartTagPr>
        <w:r w:rsidRPr="006A1490">
          <w:t>5.55</w:t>
        </w:r>
        <w:r>
          <w:t xml:space="preserve"> </w:t>
        </w:r>
        <w:r w:rsidRPr="006A1490">
          <w:t>g</w:t>
        </w:r>
      </w:smartTag>
    </w:p>
    <w:p w:rsidR="00BD50DF" w:rsidRPr="006A1490" w:rsidRDefault="00BD50DF" w:rsidP="004D6ED0">
      <w:pPr>
        <w:spacing w:line="360" w:lineRule="auto"/>
        <w:ind w:firstLineChars="300" w:firstLine="31680"/>
      </w:pPr>
      <w:r w:rsidRPr="006A1490">
        <w:rPr>
          <w:rFonts w:hint="eastAsia"/>
        </w:rPr>
        <w:t>∴反应后生成的氯化钙溶液的质量＝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g"/>
        </w:smartTagPr>
        <w:r w:rsidRPr="006A1490">
          <w:t>5</w:t>
        </w:r>
        <w:r>
          <w:t xml:space="preserve"> </w:t>
        </w:r>
        <w:r w:rsidRPr="006A1490">
          <w:t>g</w:t>
        </w:r>
      </w:smartTag>
      <w:r>
        <w:rPr>
          <w:rFonts w:ascii="宋体" w:hAnsi="宋体" w:hint="eastAsia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7.2"/>
          <w:attr w:name="UnitName" w:val="g"/>
        </w:smartTagPr>
        <w:r w:rsidRPr="006A1490">
          <w:t>27.2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2"/>
          <w:attr w:name="UnitName" w:val="g"/>
        </w:smartTagPr>
        <w:r w:rsidRPr="006A1490">
          <w:t>2.2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g"/>
        </w:smartTagPr>
        <w:r w:rsidRPr="006A1490">
          <w:t>30</w:t>
        </w:r>
        <w:r>
          <w:t xml:space="preserve"> </w:t>
        </w:r>
        <w:r w:rsidRPr="006A1490">
          <w:t>g</w:t>
        </w:r>
      </w:smartTag>
    </w:p>
    <w:p w:rsidR="00BD50DF" w:rsidRPr="006A1490" w:rsidRDefault="00BD50DF" w:rsidP="004D6ED0">
      <w:pPr>
        <w:spacing w:line="360" w:lineRule="auto"/>
        <w:ind w:firstLineChars="300" w:firstLine="31680"/>
      </w:pPr>
      <w:r w:rsidRPr="006A1490">
        <w:rPr>
          <w:rFonts w:hint="eastAsia"/>
        </w:rPr>
        <w:t>∴反应后生成的氯化钙溶液的溶质质量分数＝</w:t>
      </w:r>
      <w:r w:rsidRPr="006A1490">
        <w:rPr>
          <w:position w:val="-28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3pt" o:ole="">
            <v:imagedata r:id="rId6" o:title=""/>
          </v:shape>
          <o:OLEObject Type="Embed" ProgID="Equation.3" ShapeID="_x0000_i1025" DrawAspect="Content" ObjectID="_1368603091" r:id="rId7"/>
        </w:object>
      </w:r>
      <w:r w:rsidRPr="006A1490">
        <w:rPr>
          <w:rFonts w:hint="eastAsia"/>
        </w:rPr>
        <w:t>＝</w:t>
      </w:r>
      <w:r w:rsidRPr="006A1490">
        <w:t>18.5</w:t>
      </w:r>
      <w:r w:rsidRPr="006A1490">
        <w:rPr>
          <w:rFonts w:hint="eastAsia"/>
        </w:rPr>
        <w:t>％</w:t>
      </w:r>
    </w:p>
    <w:p w:rsidR="00BD50DF" w:rsidRPr="006A1490" w:rsidRDefault="00BD50DF" w:rsidP="004D6ED0">
      <w:pPr>
        <w:spacing w:line="360" w:lineRule="auto"/>
        <w:ind w:firstLineChars="200" w:firstLine="31680"/>
      </w:pPr>
      <w:r w:rsidRPr="006A1490">
        <w:rPr>
          <w:rFonts w:hint="eastAsia"/>
          <w:bCs/>
        </w:rPr>
        <w:t>说明：</w:t>
      </w:r>
      <w:r w:rsidRPr="006A1490">
        <w:rPr>
          <w:rFonts w:hint="eastAsia"/>
        </w:rPr>
        <w:t>有关化学方程式和溶液的综合计算的基本关系式为：</w:t>
      </w:r>
    </w:p>
    <w:p w:rsidR="00BD50DF" w:rsidRPr="006A1490" w:rsidRDefault="00BD50DF" w:rsidP="00D9788C">
      <w:pPr>
        <w:spacing w:line="360" w:lineRule="auto"/>
      </w:pPr>
      <w:r w:rsidRPr="006A1490">
        <w:rPr>
          <w:rFonts w:hint="eastAsia"/>
        </w:rPr>
        <w:t>反应后所得溶液的质量</w:t>
      </w:r>
      <w:r w:rsidRPr="006A1490">
        <w:t>=</w:t>
      </w:r>
      <w:r w:rsidRPr="006A1490">
        <w:rPr>
          <w:rFonts w:hint="eastAsia"/>
        </w:rPr>
        <w:t>原溶液的质量＋新溶解的物质的质量－反应生成的气体或沉淀的质量。</w:t>
      </w:r>
    </w:p>
    <w:p w:rsidR="00BD50DF" w:rsidRPr="00D9788C" w:rsidRDefault="00BD50DF" w:rsidP="00D9788C">
      <w:pPr>
        <w:spacing w:line="360" w:lineRule="auto"/>
      </w:pPr>
      <w:r w:rsidRPr="006A1490">
        <w:rPr>
          <w:rFonts w:hint="eastAsia"/>
        </w:rPr>
        <w:t>答案：</w:t>
      </w:r>
      <w:r w:rsidRPr="006A1490">
        <w:t>C</w:t>
      </w:r>
    </w:p>
    <w:sectPr w:rsidR="00BD50DF" w:rsidRPr="00D9788C" w:rsidSect="00142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0DF" w:rsidRDefault="00BD50DF" w:rsidP="00D9788C">
      <w:pPr>
        <w:spacing w:line="240" w:lineRule="auto"/>
      </w:pPr>
      <w:r>
        <w:separator/>
      </w:r>
    </w:p>
  </w:endnote>
  <w:endnote w:type="continuationSeparator" w:id="1">
    <w:p w:rsidR="00BD50DF" w:rsidRDefault="00BD50DF" w:rsidP="00D97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DF" w:rsidRDefault="00BD50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DF" w:rsidRDefault="00BD50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DF" w:rsidRDefault="00BD50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0DF" w:rsidRDefault="00BD50DF" w:rsidP="00D9788C">
      <w:pPr>
        <w:spacing w:line="240" w:lineRule="auto"/>
      </w:pPr>
      <w:r>
        <w:separator/>
      </w:r>
    </w:p>
  </w:footnote>
  <w:footnote w:type="continuationSeparator" w:id="1">
    <w:p w:rsidR="00BD50DF" w:rsidRDefault="00BD50DF" w:rsidP="00D978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DF" w:rsidRDefault="00BD50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DF" w:rsidRDefault="00BD50DF" w:rsidP="004D6ED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0DF" w:rsidRDefault="00BD50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8C"/>
    <w:rsid w:val="00142506"/>
    <w:rsid w:val="004B198E"/>
    <w:rsid w:val="004D6ED0"/>
    <w:rsid w:val="00666124"/>
    <w:rsid w:val="006A1490"/>
    <w:rsid w:val="009C7E52"/>
    <w:rsid w:val="00BC009C"/>
    <w:rsid w:val="00BD50DF"/>
    <w:rsid w:val="00D97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88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9788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9788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9788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9788C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D9788C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75</Words>
  <Characters>429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2011-05-28T08:58:00Z</dcterms:created>
  <dcterms:modified xsi:type="dcterms:W3CDTF">2011-06-03T02:45:00Z</dcterms:modified>
</cp:coreProperties>
</file>