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89698">
      <w:pPr>
        <w:spacing w:before="200" w:after="140" w:line="400" w:lineRule="auto"/>
        <w:jc w:val="center"/>
      </w:pPr>
      <w:r>
        <w:rPr>
          <w:rFonts w:ascii="PingFang SC" w:hAnsi="PingFang SC" w:eastAsia="PingFang SC" w:cs="PingFang SC"/>
          <w:b/>
          <w:bCs/>
          <w:sz w:val="44"/>
          <w:szCs w:val="44"/>
        </w:rPr>
        <w:t>DataLab 位运算实验报告</w:t>
      </w:r>
    </w:p>
    <w:p w14:paraId="65E74F0C">
      <w:pPr>
        <w:spacing w:after="320" w:line="300" w:lineRule="auto"/>
        <w:jc w:val="center"/>
      </w:pPr>
      <w:r>
        <w:rPr>
          <w:rFonts w:ascii="PingFang SC" w:hAnsi="PingFang SC" w:eastAsia="PingFang SC" w:cs="PingFang SC"/>
          <w:b/>
          <w:bCs/>
          <w:sz w:val="21"/>
          <w:szCs w:val="21"/>
        </w:rPr>
        <w:t>学号：2022201552　姓名：王建璋</w:t>
      </w:r>
    </w:p>
    <w:p w14:paraId="58B26B6C">
      <w:pPr>
        <w:spacing w:before="0" w:after="200" w:line="320" w:lineRule="auto"/>
        <w:ind w:firstLine="420"/>
      </w:pPr>
      <w:r>
        <w:rPr>
          <w:rFonts w:ascii="PingFang SC" w:hAnsi="PingFang SC" w:eastAsia="PingFang SC" w:cs="PingFang SC"/>
          <w:b/>
          <w:bCs/>
          <w:sz w:val="21"/>
          <w:szCs w:val="21"/>
        </w:rPr>
        <w:t>摘要：</w:t>
      </w:r>
      <w:r>
        <w:rPr>
          <w:rFonts w:ascii="PingFang SC" w:hAnsi="PingFang SC" w:eastAsia="PingFang SC" w:cs="PingFang SC"/>
          <w:sz w:val="21"/>
          <w:szCs w:val="21"/>
        </w:rPr>
        <w:t>本实验在课程服务器的 x86-64 Ubuntu 环境下完成 DataLab，在仅允许使用受限位运算算符的前提下实现 bits.c 中的 12 个函数，内容覆盖补码整数的判断、计数与位序操作，以及 IEEE 754 单精度与双精度浮点的位级构造与转换。报告依次说明实验环境与工具链、评测脚本的实际计分口径、最终得分与各函数的操作符用量，随后按整数类与浮点类分别给出实现思路，并归纳移位边界、TMin 取负与进位传递三个贯穿全实验的共性问题。最终 test.py 输出 Total points: 37/37，12 个函数在正确性与合规性上全部通过，编译过程无任何警告。</w:t>
      </w:r>
    </w:p>
    <w:p w14:paraId="236AFA01">
      <w:pPr>
        <w:pStyle w:val="2"/>
        <w:spacing w:before="420" w:after="180" w:line="320" w:lineRule="auto"/>
      </w:pPr>
      <w:r>
        <w:rPr>
          <w:rFonts w:ascii="PingFang SC" w:hAnsi="PingFang SC" w:eastAsia="PingFang SC" w:cs="PingFang SC"/>
          <w:b/>
          <w:bCs/>
          <w:color w:val="000000"/>
          <w:sz w:val="32"/>
          <w:szCs w:val="32"/>
        </w:rPr>
        <w:t>一、 实验目的与实验环境</w:t>
      </w:r>
    </w:p>
    <w:p w14:paraId="1A9454F1">
      <w:pPr>
        <w:pStyle w:val="3"/>
        <w:spacing w:before="260" w:after="120" w:line="320" w:lineRule="auto"/>
      </w:pPr>
      <w:r>
        <w:rPr>
          <w:rFonts w:ascii="PingFang SC" w:hAnsi="PingFang SC" w:eastAsia="PingFang SC" w:cs="PingFang SC"/>
          <w:b/>
          <w:bCs/>
          <w:color w:val="000000"/>
          <w:sz w:val="24"/>
          <w:szCs w:val="24"/>
        </w:rPr>
        <w:t>1.1 实验目的</w:t>
      </w:r>
    </w:p>
    <w:p w14:paraId="432F2DAD">
      <w:pPr>
        <w:spacing w:before="0" w:after="90" w:line="320" w:lineRule="auto"/>
        <w:ind w:firstLine="420"/>
      </w:pPr>
      <w:r>
        <w:rPr>
          <w:rFonts w:ascii="PingFang SC" w:hAnsi="PingFang SC" w:eastAsia="PingFang SC" w:cs="PingFang SC"/>
          <w:sz w:val="21"/>
          <w:szCs w:val="21"/>
        </w:rPr>
        <w:t>（1）掌握补码表示下符号位、算术移位与掩码构造的关系，能在只有位运算的约束下完成符号判断、位计数与位序反转。</w:t>
      </w:r>
    </w:p>
    <w:p w14:paraId="07DCC1B1">
      <w:pPr>
        <w:spacing w:before="0" w:after="90" w:line="320" w:lineRule="auto"/>
        <w:ind w:firstLine="420"/>
      </w:pPr>
      <w:r>
        <w:rPr>
          <w:rFonts w:ascii="PingFang SC" w:hAnsi="PingFang SC" w:eastAsia="PingFang SC" w:cs="PingFang SC"/>
          <w:sz w:val="21"/>
          <w:szCs w:val="21"/>
        </w:rPr>
        <w:t>（2）理解 IEEE 754 单精度与双精度的字段划分，能够手工完成整数与浮点的相互转换、浮点乘 2 与 2 的幂次的位模式构造。</w:t>
      </w:r>
    </w:p>
    <w:p w14:paraId="01D0B640">
      <w:pPr>
        <w:spacing w:before="0" w:after="90" w:line="320" w:lineRule="auto"/>
        <w:ind w:firstLine="420"/>
      </w:pPr>
      <w:r>
        <w:rPr>
          <w:rFonts w:ascii="PingFang SC" w:hAnsi="PingFang SC" w:eastAsia="PingFang SC" w:cs="PingFang SC"/>
          <w:sz w:val="21"/>
          <w:szCs w:val="21"/>
        </w:rPr>
        <w:t>（3）掌握就近偶舍入规则，并在位级实现中正确处理尾数进位向阶码的传递。</w:t>
      </w:r>
    </w:p>
    <w:p w14:paraId="5D38A979">
      <w:pPr>
        <w:spacing w:before="0" w:after="90" w:line="320" w:lineRule="auto"/>
        <w:ind w:firstLine="420"/>
      </w:pPr>
      <w:r>
        <w:rPr>
          <w:rFonts w:ascii="PingFang SC" w:hAnsi="PingFang SC" w:eastAsia="PingFang SC" w:cs="PingFang SC"/>
          <w:sz w:val="21"/>
          <w:szCs w:val="21"/>
        </w:rPr>
        <w:t>（4）识别 C 语言中与位运算相关的未定义行为（移位量越界、有符号数溢出），并在实现中主动规避，而不是依赖某一编译器的实际表现。</w:t>
      </w:r>
    </w:p>
    <w:p w14:paraId="01DA09F5">
      <w:pPr>
        <w:spacing w:before="0" w:after="90" w:line="320" w:lineRule="auto"/>
        <w:ind w:firstLine="420"/>
      </w:pPr>
      <w:r>
        <w:rPr>
          <w:rFonts w:ascii="PingFang SC" w:hAnsi="PingFang SC" w:eastAsia="PingFang SC" w:cs="PingFang SC"/>
          <w:sz w:val="21"/>
          <w:szCs w:val="21"/>
        </w:rPr>
        <w:t>（5）熟悉 make 构建、btest 正确性调试与 test.py 合规性评测构成的完整实验工作流。</w:t>
      </w:r>
    </w:p>
    <w:p w14:paraId="191098DB">
      <w:pPr>
        <w:pStyle w:val="3"/>
        <w:spacing w:before="260" w:after="120" w:line="320" w:lineRule="auto"/>
      </w:pPr>
      <w:r>
        <w:rPr>
          <w:rFonts w:ascii="PingFang SC" w:hAnsi="PingFang SC" w:eastAsia="PingFang SC" w:cs="PingFang SC"/>
          <w:b/>
          <w:bCs/>
          <w:color w:val="000000"/>
          <w:sz w:val="24"/>
          <w:szCs w:val="24"/>
        </w:rPr>
        <w:t>1.2 实验环境与工具链</w:t>
      </w:r>
    </w:p>
    <w:p w14:paraId="03587000">
      <w:pPr>
        <w:spacing w:before="0" w:after="90" w:line="320" w:lineRule="auto"/>
        <w:ind w:firstLine="420"/>
      </w:pPr>
      <w:r>
        <w:rPr>
          <w:rFonts w:ascii="PingFang SC" w:hAnsi="PingFang SC" w:eastAsia="PingFang SC" w:cs="PingFang SC"/>
          <w:sz w:val="21"/>
          <w:szCs w:val="21"/>
        </w:rPr>
        <w:t>本实验的编译、调试与评测全部在课程服务器上完成，本机仅作为编辑端：VS Code 通过 Remote-SSH 连接 ics-lab 主机，源码、构建产物与测试输出都位于远端，因此实验结果与本机的芯片架构无关。评测脚本所需的 pycparser 由仓库自带，无需额外安装。</w:t>
      </w:r>
    </w:p>
    <w:p w14:paraId="12E9D7E4">
      <w:pPr>
        <w:spacing w:before="120" w:after="120" w:line="280" w:lineRule="auto"/>
        <w:jc w:val="center"/>
      </w:pPr>
      <w:r>
        <w:rPr>
          <w:rFonts w:ascii="PingFang SC" w:hAnsi="PingFang SC" w:eastAsia="PingFang SC" w:cs="PingFang SC"/>
          <w:b/>
          <w:bCs/>
          <w:sz w:val="19"/>
          <w:szCs w:val="19"/>
        </w:rPr>
        <w:t>表 1 实验环境与工具链</w:t>
      </w:r>
    </w:p>
    <w:tbl>
      <w:tblPr>
        <w:tblStyle w:val="11"/>
        <w:tblW w:w="9026"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6926"/>
      </w:tblGrid>
      <w:tr w14:paraId="3745EFDB">
        <w:trPr>
          <w:tblHeader/>
        </w:trPr>
        <w:tc>
          <w:tcPr>
            <w:tcW w:w="2100" w:type="dxa"/>
            <w:tcMar>
              <w:top w:w="50" w:type="dxa"/>
              <w:left w:w="100" w:type="dxa"/>
              <w:bottom w:w="50" w:type="dxa"/>
              <w:right w:w="100" w:type="dxa"/>
            </w:tcMar>
            <w:vAlign w:val="center"/>
          </w:tcPr>
          <w:p w14:paraId="296A6FDB">
            <w:pPr>
              <w:spacing w:after="0" w:line="280" w:lineRule="auto"/>
              <w:jc w:val="center"/>
            </w:pPr>
            <w:r>
              <w:rPr>
                <w:rFonts w:ascii="PingFang SC" w:hAnsi="PingFang SC" w:eastAsia="PingFang SC" w:cs="PingFang SC"/>
                <w:b/>
                <w:bCs/>
                <w:sz w:val="20"/>
                <w:szCs w:val="20"/>
              </w:rPr>
              <w:t>项目</w:t>
            </w:r>
          </w:p>
        </w:tc>
        <w:tc>
          <w:tcPr>
            <w:tcW w:w="6926" w:type="dxa"/>
            <w:tcMar>
              <w:top w:w="50" w:type="dxa"/>
              <w:left w:w="100" w:type="dxa"/>
              <w:bottom w:w="50" w:type="dxa"/>
              <w:right w:w="100" w:type="dxa"/>
            </w:tcMar>
            <w:vAlign w:val="center"/>
          </w:tcPr>
          <w:p w14:paraId="66691961">
            <w:pPr>
              <w:spacing w:after="0" w:line="280" w:lineRule="auto"/>
              <w:jc w:val="center"/>
            </w:pPr>
            <w:r>
              <w:rPr>
                <w:rFonts w:ascii="PingFang SC" w:hAnsi="PingFang SC" w:eastAsia="PingFang SC" w:cs="PingFang SC"/>
                <w:b/>
                <w:bCs/>
                <w:sz w:val="20"/>
                <w:szCs w:val="20"/>
              </w:rPr>
              <w:t>配置</w:t>
            </w:r>
          </w:p>
        </w:tc>
      </w:tr>
      <w:tr w14:paraId="6C80E167">
        <w:tc>
          <w:tcPr>
            <w:tcW w:w="2100" w:type="dxa"/>
            <w:tcMar>
              <w:top w:w="50" w:type="dxa"/>
              <w:left w:w="100" w:type="dxa"/>
              <w:bottom w:w="50" w:type="dxa"/>
              <w:right w:w="100" w:type="dxa"/>
            </w:tcMar>
            <w:vAlign w:val="center"/>
          </w:tcPr>
          <w:p w14:paraId="06C3AD9F">
            <w:pPr>
              <w:spacing w:after="0" w:line="280" w:lineRule="auto"/>
              <w:jc w:val="center"/>
            </w:pPr>
            <w:r>
              <w:rPr>
                <w:rFonts w:ascii="PingFang SC" w:hAnsi="PingFang SC" w:eastAsia="PingFang SC" w:cs="PingFang SC"/>
                <w:sz w:val="20"/>
                <w:szCs w:val="20"/>
              </w:rPr>
              <w:t>硬件</w:t>
            </w:r>
          </w:p>
        </w:tc>
        <w:tc>
          <w:tcPr>
            <w:tcW w:w="6926" w:type="dxa"/>
            <w:tcMar>
              <w:top w:w="50" w:type="dxa"/>
              <w:left w:w="100" w:type="dxa"/>
              <w:bottom w:w="50" w:type="dxa"/>
              <w:right w:w="100" w:type="dxa"/>
            </w:tcMar>
            <w:vAlign w:val="center"/>
          </w:tcPr>
          <w:p w14:paraId="116A6262">
            <w:pPr>
              <w:spacing w:after="0" w:line="280" w:lineRule="auto"/>
              <w:jc w:val="left"/>
            </w:pPr>
            <w:r>
              <w:rPr>
                <w:rFonts w:ascii="PingFang SC" w:hAnsi="PingFang SC" w:eastAsia="PingFang SC" w:cs="PingFang SC"/>
                <w:sz w:val="20"/>
                <w:szCs w:val="20"/>
              </w:rPr>
              <w:t>Intel Xeon Bronze 3204 @ 1.90GHz，内存 2 GiB</w:t>
            </w:r>
          </w:p>
        </w:tc>
      </w:tr>
      <w:tr w14:paraId="6EC1F951">
        <w:tc>
          <w:tcPr>
            <w:tcW w:w="2100" w:type="dxa"/>
            <w:tcMar>
              <w:top w:w="50" w:type="dxa"/>
              <w:left w:w="100" w:type="dxa"/>
              <w:bottom w:w="50" w:type="dxa"/>
              <w:right w:w="100" w:type="dxa"/>
            </w:tcMar>
            <w:vAlign w:val="center"/>
          </w:tcPr>
          <w:p w14:paraId="34A38058">
            <w:pPr>
              <w:spacing w:after="0" w:line="280" w:lineRule="auto"/>
              <w:jc w:val="center"/>
            </w:pPr>
            <w:r>
              <w:rPr>
                <w:rFonts w:ascii="PingFang SC" w:hAnsi="PingFang SC" w:eastAsia="PingFang SC" w:cs="PingFang SC"/>
                <w:sz w:val="20"/>
                <w:szCs w:val="20"/>
              </w:rPr>
              <w:t>操作系统</w:t>
            </w:r>
          </w:p>
        </w:tc>
        <w:tc>
          <w:tcPr>
            <w:tcW w:w="6926" w:type="dxa"/>
            <w:tcMar>
              <w:top w:w="50" w:type="dxa"/>
              <w:left w:w="100" w:type="dxa"/>
              <w:bottom w:w="50" w:type="dxa"/>
              <w:right w:w="100" w:type="dxa"/>
            </w:tcMar>
            <w:vAlign w:val="center"/>
          </w:tcPr>
          <w:p w14:paraId="7EAEFECC">
            <w:pPr>
              <w:spacing w:after="0" w:line="280" w:lineRule="auto"/>
              <w:jc w:val="left"/>
            </w:pPr>
            <w:r>
              <w:rPr>
                <w:rFonts w:ascii="PingFang SC" w:hAnsi="PingFang SC" w:eastAsia="PingFang SC" w:cs="PingFang SC"/>
                <w:sz w:val="20"/>
                <w:szCs w:val="20"/>
              </w:rPr>
              <w:t>Ubuntu 22.04.5 LTS（x86-64）</w:t>
            </w:r>
          </w:p>
        </w:tc>
      </w:tr>
      <w:tr w14:paraId="4168E81D">
        <w:tc>
          <w:tcPr>
            <w:tcW w:w="2100" w:type="dxa"/>
            <w:tcMar>
              <w:top w:w="50" w:type="dxa"/>
              <w:left w:w="100" w:type="dxa"/>
              <w:bottom w:w="50" w:type="dxa"/>
              <w:right w:w="100" w:type="dxa"/>
            </w:tcMar>
            <w:vAlign w:val="center"/>
          </w:tcPr>
          <w:p w14:paraId="0CF400DA">
            <w:pPr>
              <w:spacing w:after="0" w:line="280" w:lineRule="auto"/>
              <w:jc w:val="center"/>
            </w:pPr>
            <w:r>
              <w:rPr>
                <w:rFonts w:ascii="PingFang SC" w:hAnsi="PingFang SC" w:eastAsia="PingFang SC" w:cs="PingFang SC"/>
                <w:sz w:val="20"/>
                <w:szCs w:val="20"/>
              </w:rPr>
              <w:t>编译器</w:t>
            </w:r>
          </w:p>
        </w:tc>
        <w:tc>
          <w:tcPr>
            <w:tcW w:w="6926" w:type="dxa"/>
            <w:tcMar>
              <w:top w:w="50" w:type="dxa"/>
              <w:left w:w="100" w:type="dxa"/>
              <w:bottom w:w="50" w:type="dxa"/>
              <w:right w:w="100" w:type="dxa"/>
            </w:tcMar>
            <w:vAlign w:val="center"/>
          </w:tcPr>
          <w:p w14:paraId="5B558D9A">
            <w:pPr>
              <w:spacing w:after="0" w:line="280" w:lineRule="auto"/>
              <w:jc w:val="left"/>
            </w:pPr>
            <w:r>
              <w:rPr>
                <w:rFonts w:ascii="PingFang SC" w:hAnsi="PingFang SC" w:eastAsia="PingFang SC" w:cs="PingFang SC"/>
                <w:sz w:val="20"/>
                <w:szCs w:val="20"/>
              </w:rPr>
              <w:t>gcc 11.4.0，编译选项 -O0 -Wall -std=gnu99</w:t>
            </w:r>
          </w:p>
        </w:tc>
      </w:tr>
      <w:tr w14:paraId="551E17FA">
        <w:tc>
          <w:tcPr>
            <w:tcW w:w="2100" w:type="dxa"/>
            <w:tcMar>
              <w:top w:w="50" w:type="dxa"/>
              <w:left w:w="100" w:type="dxa"/>
              <w:bottom w:w="50" w:type="dxa"/>
              <w:right w:w="100" w:type="dxa"/>
            </w:tcMar>
            <w:vAlign w:val="center"/>
          </w:tcPr>
          <w:p w14:paraId="7FCF6E94">
            <w:pPr>
              <w:spacing w:after="0" w:line="280" w:lineRule="auto"/>
              <w:jc w:val="center"/>
            </w:pPr>
            <w:r>
              <w:rPr>
                <w:rFonts w:ascii="PingFang SC" w:hAnsi="PingFang SC" w:eastAsia="PingFang SC" w:cs="PingFang SC"/>
                <w:sz w:val="20"/>
                <w:szCs w:val="20"/>
              </w:rPr>
              <w:t>构建与调试</w:t>
            </w:r>
          </w:p>
        </w:tc>
        <w:tc>
          <w:tcPr>
            <w:tcW w:w="6926" w:type="dxa"/>
            <w:tcMar>
              <w:top w:w="50" w:type="dxa"/>
              <w:left w:w="100" w:type="dxa"/>
              <w:bottom w:w="50" w:type="dxa"/>
              <w:right w:w="100" w:type="dxa"/>
            </w:tcMar>
            <w:vAlign w:val="center"/>
          </w:tcPr>
          <w:p w14:paraId="46BC9D20">
            <w:pPr>
              <w:spacing w:after="0" w:line="280" w:lineRule="auto"/>
              <w:jc w:val="left"/>
            </w:pPr>
            <w:r>
              <w:rPr>
                <w:rFonts w:ascii="PingFang SC" w:hAnsi="PingFang SC" w:eastAsia="PingFang SC" w:cs="PingFang SC"/>
                <w:sz w:val="20"/>
                <w:szCs w:val="20"/>
              </w:rPr>
              <w:t>GNU Make 4.3、GDB 12.1</w:t>
            </w:r>
          </w:p>
        </w:tc>
      </w:tr>
      <w:tr w14:paraId="6E07D96D">
        <w:tc>
          <w:tcPr>
            <w:tcW w:w="2100" w:type="dxa"/>
            <w:tcMar>
              <w:top w:w="50" w:type="dxa"/>
              <w:left w:w="100" w:type="dxa"/>
              <w:bottom w:w="50" w:type="dxa"/>
              <w:right w:w="100" w:type="dxa"/>
            </w:tcMar>
            <w:vAlign w:val="center"/>
          </w:tcPr>
          <w:p w14:paraId="595F6C47">
            <w:pPr>
              <w:spacing w:after="0" w:line="280" w:lineRule="auto"/>
              <w:jc w:val="center"/>
            </w:pPr>
            <w:r>
              <w:rPr>
                <w:rFonts w:ascii="PingFang SC" w:hAnsi="PingFang SC" w:eastAsia="PingFang SC" w:cs="PingFang SC"/>
                <w:sz w:val="20"/>
                <w:szCs w:val="20"/>
              </w:rPr>
              <w:t>评测脚本</w:t>
            </w:r>
          </w:p>
        </w:tc>
        <w:tc>
          <w:tcPr>
            <w:tcW w:w="6926" w:type="dxa"/>
            <w:tcMar>
              <w:top w:w="50" w:type="dxa"/>
              <w:left w:w="100" w:type="dxa"/>
              <w:bottom w:w="50" w:type="dxa"/>
              <w:right w:w="100" w:type="dxa"/>
            </w:tcMar>
            <w:vAlign w:val="center"/>
          </w:tcPr>
          <w:p w14:paraId="629A9F16">
            <w:pPr>
              <w:spacing w:after="0" w:line="280" w:lineRule="auto"/>
              <w:jc w:val="left"/>
            </w:pPr>
            <w:r>
              <w:rPr>
                <w:rFonts w:ascii="PingFang SC" w:hAnsi="PingFang SC" w:eastAsia="PingFang SC" w:cs="PingFang SC"/>
                <w:sz w:val="20"/>
                <w:szCs w:val="20"/>
              </w:rPr>
              <w:t>Python 3.10.12，配合仓库内置的 pycparser</w:t>
            </w:r>
          </w:p>
        </w:tc>
      </w:tr>
      <w:tr w14:paraId="0DBE38FE">
        <w:tc>
          <w:tcPr>
            <w:tcW w:w="2100" w:type="dxa"/>
            <w:tcMar>
              <w:top w:w="50" w:type="dxa"/>
              <w:left w:w="100" w:type="dxa"/>
              <w:bottom w:w="50" w:type="dxa"/>
              <w:right w:w="100" w:type="dxa"/>
            </w:tcMar>
            <w:vAlign w:val="center"/>
          </w:tcPr>
          <w:p w14:paraId="7BA84B9F">
            <w:pPr>
              <w:spacing w:after="0" w:line="280" w:lineRule="auto"/>
              <w:jc w:val="center"/>
            </w:pPr>
            <w:r>
              <w:rPr>
                <w:rFonts w:ascii="PingFang SC" w:hAnsi="PingFang SC" w:eastAsia="PingFang SC" w:cs="PingFang SC"/>
                <w:sz w:val="20"/>
                <w:szCs w:val="20"/>
              </w:rPr>
              <w:t>开发环境</w:t>
            </w:r>
          </w:p>
        </w:tc>
        <w:tc>
          <w:tcPr>
            <w:tcW w:w="6926" w:type="dxa"/>
            <w:tcMar>
              <w:top w:w="50" w:type="dxa"/>
              <w:left w:w="100" w:type="dxa"/>
              <w:bottom w:w="50" w:type="dxa"/>
              <w:right w:w="100" w:type="dxa"/>
            </w:tcMar>
            <w:vAlign w:val="center"/>
          </w:tcPr>
          <w:p w14:paraId="4D29AD9D">
            <w:pPr>
              <w:spacing w:after="0" w:line="280" w:lineRule="auto"/>
              <w:jc w:val="left"/>
            </w:pPr>
            <w:r>
              <w:rPr>
                <w:rFonts w:ascii="PingFang SC" w:hAnsi="PingFang SC" w:eastAsia="PingFang SC" w:cs="PingFang SC"/>
                <w:sz w:val="20"/>
                <w:szCs w:val="20"/>
              </w:rPr>
              <w:t>VS Code 1.138.0，经 Remote-SSH 连接服务器</w:t>
            </w:r>
          </w:p>
        </w:tc>
      </w:tr>
      <w:tr w14:paraId="2D2A1F11">
        <w:tc>
          <w:tcPr>
            <w:tcW w:w="2100" w:type="dxa"/>
            <w:tcMar>
              <w:top w:w="50" w:type="dxa"/>
              <w:left w:w="100" w:type="dxa"/>
              <w:bottom w:w="50" w:type="dxa"/>
              <w:right w:w="100" w:type="dxa"/>
            </w:tcMar>
            <w:vAlign w:val="center"/>
          </w:tcPr>
          <w:p w14:paraId="2614F686">
            <w:pPr>
              <w:spacing w:after="0" w:line="280" w:lineRule="auto"/>
              <w:jc w:val="center"/>
            </w:pPr>
            <w:r>
              <w:rPr>
                <w:rFonts w:ascii="PingFang SC" w:hAnsi="PingFang SC" w:eastAsia="PingFang SC" w:cs="PingFang SC"/>
                <w:sz w:val="20"/>
                <w:szCs w:val="20"/>
              </w:rPr>
              <w:t>代码仓库</w:t>
            </w:r>
          </w:p>
        </w:tc>
        <w:tc>
          <w:tcPr>
            <w:tcW w:w="6926" w:type="dxa"/>
            <w:tcMar>
              <w:top w:w="50" w:type="dxa"/>
              <w:left w:w="100" w:type="dxa"/>
              <w:bottom w:w="50" w:type="dxa"/>
              <w:right w:w="100" w:type="dxa"/>
            </w:tcMar>
            <w:vAlign w:val="center"/>
          </w:tcPr>
          <w:p w14:paraId="15AF3FB2">
            <w:pPr>
              <w:spacing w:after="0" w:line="280" w:lineRule="auto"/>
              <w:jc w:val="left"/>
            </w:pPr>
            <w:r>
              <w:rPr>
                <w:rFonts w:ascii="PingFang SC" w:hAnsi="PingFang SC" w:eastAsia="PingFang SC" w:cs="PingFang SC"/>
                <w:sz w:val="20"/>
                <w:szCs w:val="20"/>
              </w:rPr>
              <w:t>summerflower-kk/datalab2026（fork 自 RUCICS2026/datalab2026）</w:t>
            </w:r>
          </w:p>
        </w:tc>
      </w:tr>
    </w:tbl>
    <w:p w14:paraId="059C9488">
      <w:pPr>
        <w:pStyle w:val="2"/>
        <w:spacing w:before="420" w:after="180" w:line="320" w:lineRule="auto"/>
      </w:pPr>
      <w:r>
        <w:rPr>
          <w:rFonts w:ascii="PingFang SC" w:hAnsi="PingFang SC" w:eastAsia="PingFang SC" w:cs="PingFang SC"/>
          <w:b/>
          <w:bCs/>
          <w:color w:val="000000"/>
          <w:sz w:val="32"/>
          <w:szCs w:val="32"/>
        </w:rPr>
        <w:t>二、 实验要求与评测规则</w:t>
      </w:r>
    </w:p>
    <w:p w14:paraId="47C3B545">
      <w:pPr>
        <w:pStyle w:val="3"/>
        <w:spacing w:before="260" w:after="120" w:line="320" w:lineRule="auto"/>
      </w:pPr>
      <w:r>
        <w:rPr>
          <w:rFonts w:ascii="PingFang SC" w:hAnsi="PingFang SC" w:eastAsia="PingFang SC" w:cs="PingFang SC"/>
          <w:b/>
          <w:bCs/>
          <w:color w:val="000000"/>
          <w:sz w:val="24"/>
          <w:szCs w:val="24"/>
        </w:rPr>
        <w:t>2.1 编码约束</w:t>
      </w:r>
    </w:p>
    <w:p w14:paraId="0D882BB9">
      <w:pPr>
        <w:spacing w:before="0" w:after="90" w:line="320" w:lineRule="auto"/>
        <w:ind w:firstLine="420"/>
      </w:pPr>
      <w:r>
        <w:rPr>
          <w:rFonts w:ascii="PingFang SC" w:hAnsi="PingFang SC" w:eastAsia="PingFang SC" w:cs="PingFang SC"/>
          <w:sz w:val="21"/>
          <w:szCs w:val="21"/>
        </w:rPr>
        <w:t>题目对每个函数分别给出了允许使用的算符集合 Legal ops 与算符总数上限 Max ops，除此之外还有若干全局约束：</w:t>
      </w:r>
    </w:p>
    <w:p w14:paraId="518B6C29">
      <w:pPr>
        <w:spacing w:before="0" w:after="90" w:line="320" w:lineRule="auto"/>
        <w:ind w:firstLine="420"/>
      </w:pPr>
      <w:r>
        <w:rPr>
          <w:rFonts w:ascii="PingFang SC" w:hAnsi="PingFang SC" w:eastAsia="PingFang SC" w:cs="PingFang SC"/>
          <w:sz w:val="21"/>
          <w:szCs w:val="21"/>
        </w:rPr>
        <w:t>（1）除题目明确允许外，禁止使用控制流语句、禁止调用任何函数、禁止使用宏。</w:t>
      </w:r>
    </w:p>
    <w:p w14:paraId="32466B3F">
      <w:pPr>
        <w:spacing w:before="0" w:after="90" w:line="320" w:lineRule="auto"/>
        <w:ind w:firstLine="420"/>
      </w:pPr>
      <w:r>
        <w:rPr>
          <w:rFonts w:ascii="PingFang SC" w:hAnsi="PingFang SC" w:eastAsia="PingFang SC" w:cs="PingFang SC"/>
          <w:sz w:val="21"/>
          <w:szCs w:val="21"/>
        </w:rPr>
        <w:t>（2）禁止定义数组、结构体等复合类型；float_i2f 之前的题目只能声明 int 变量，该函数及之后的浮点题目才可以声明 unsigned。</w:t>
      </w:r>
    </w:p>
    <w:p w14:paraId="269E5E1E">
      <w:pPr>
        <w:spacing w:before="0" w:after="90" w:line="320" w:lineRule="auto"/>
        <w:ind w:firstLine="420"/>
      </w:pPr>
      <w:r>
        <w:rPr>
          <w:rFonts w:ascii="PingFang SC" w:hAnsi="PingFang SC" w:eastAsia="PingFang SC" w:cs="PingFang SC"/>
          <w:sz w:val="21"/>
          <w:szCs w:val="21"/>
        </w:rPr>
        <w:t>（3）禁止显式类型转换，也不得依赖未定义行为，编译不得产生任何警告。</w:t>
      </w:r>
    </w:p>
    <w:p w14:paraId="4179DF07">
      <w:pPr>
        <w:spacing w:before="0" w:after="90" w:line="320" w:lineRule="auto"/>
        <w:ind w:firstLine="420"/>
      </w:pPr>
      <w:r>
        <w:rPr>
          <w:rFonts w:ascii="PingFang SC" w:hAnsi="PingFang SC" w:eastAsia="PingFang SC" w:cs="PingFang SC"/>
          <w:sz w:val="21"/>
          <w:szCs w:val="21"/>
        </w:rPr>
        <w:t>（4）只允许修改 bits.c，且不得在其中添加头文件。</w:t>
      </w:r>
    </w:p>
    <w:p w14:paraId="1F3D2E03">
      <w:pPr>
        <w:pStyle w:val="3"/>
        <w:spacing w:before="260" w:after="120" w:line="320" w:lineRule="auto"/>
      </w:pPr>
      <w:r>
        <w:rPr>
          <w:rFonts w:ascii="PingFang SC" w:hAnsi="PingFang SC" w:eastAsia="PingFang SC" w:cs="PingFang SC"/>
          <w:b/>
          <w:bCs/>
          <w:color w:val="000000"/>
          <w:sz w:val="24"/>
          <w:szCs w:val="24"/>
        </w:rPr>
        <w:t>2.2 评测方式与实际计分口径</w:t>
      </w:r>
    </w:p>
    <w:p w14:paraId="7C183C29">
      <w:pPr>
        <w:spacing w:before="0" w:after="90" w:line="320" w:lineRule="auto"/>
        <w:ind w:firstLine="420"/>
      </w:pPr>
      <w:r>
        <w:rPr>
          <w:rFonts w:ascii="PingFang SC" w:hAnsi="PingFang SC" w:eastAsia="PingFang SC" w:cs="PingFang SC"/>
          <w:sz w:val="21"/>
          <w:szCs w:val="21"/>
        </w:rPr>
        <w:t>评测由 test.py 一次完成，分为正确性与合规性两部分：正确性部分编译并运行 btest，对每个函数在给定取值范围内与参考实现逐一比对；合规性部分用 pycparser 把 bits.c 解析成抽象语法树后做静态统计。两部分同时通过才计分，函数的分值等于题目标注的难度。</w:t>
      </w:r>
    </w:p>
    <w:p w14:paraId="189B7A1E">
      <w:pPr>
        <w:spacing w:before="0" w:after="90" w:line="320" w:lineRule="auto"/>
        <w:ind w:firstLine="420"/>
      </w:pPr>
      <w:r>
        <w:rPr>
          <w:rFonts w:ascii="PingFang SC" w:hAnsi="PingFang SC" w:eastAsia="PingFang SC" w:cs="PingFang SC"/>
          <w:sz w:val="21"/>
          <w:szCs w:val="21"/>
        </w:rPr>
        <w:t>静态统计的口径与直觉有三处差别，实现时需要按它的规则来数：</w:t>
      </w:r>
    </w:p>
    <w:p w14:paraId="762044EE">
      <w:pPr>
        <w:spacing w:before="0" w:after="90" w:line="320" w:lineRule="auto"/>
        <w:ind w:firstLine="420"/>
      </w:pPr>
      <w:r>
        <w:rPr>
          <w:rFonts w:ascii="PingFang SC" w:hAnsi="PingFang SC" w:eastAsia="PingFang SC" w:cs="PingFang SC"/>
          <w:sz w:val="21"/>
          <w:szCs w:val="21"/>
        </w:rPr>
        <w:t xml:space="preserve">第一，只有二元算符、一元算符和复合赋值算符计入总数，纯赋值 </w:t>
      </w:r>
      <w:r>
        <w:rPr>
          <w:rFonts w:ascii="Menlo" w:hAnsi="Menlo" w:eastAsia="Menlo" w:cs="Menlo"/>
          <w:sz w:val="19"/>
          <w:szCs w:val="19"/>
        </w:rPr>
        <w:t>=</w:t>
      </w:r>
      <w:r>
        <w:rPr>
          <w:rFonts w:ascii="PingFang SC" w:hAnsi="PingFang SC" w:eastAsia="PingFang SC" w:cs="PingFang SC"/>
          <w:sz w:val="21"/>
          <w:szCs w:val="21"/>
        </w:rPr>
        <w:t xml:space="preserve"> 不计；复合赋值只算一次，例如 </w:t>
      </w:r>
      <w:r>
        <w:rPr>
          <w:rFonts w:ascii="Menlo" w:hAnsi="Menlo" w:eastAsia="Menlo" w:cs="Menlo"/>
          <w:sz w:val="19"/>
          <w:szCs w:val="19"/>
        </w:rPr>
        <w:t>v &gt;&gt;= s</w:t>
      </w:r>
      <w:r>
        <w:rPr>
          <w:rFonts w:ascii="PingFang SC" w:hAnsi="PingFang SC" w:eastAsia="PingFang SC" w:cs="PingFang SC"/>
          <w:sz w:val="21"/>
          <w:szCs w:val="21"/>
        </w:rPr>
        <w:t xml:space="preserve"> 记作一个 </w:t>
      </w:r>
      <w:r>
        <w:rPr>
          <w:rFonts w:ascii="Menlo" w:hAnsi="Menlo" w:eastAsia="Menlo" w:cs="Menlo"/>
          <w:sz w:val="19"/>
          <w:szCs w:val="19"/>
        </w:rPr>
        <w:t>&gt;&gt;</w:t>
      </w:r>
      <w:r>
        <w:rPr>
          <w:rFonts w:ascii="PingFang SC" w:hAnsi="PingFang SC" w:eastAsia="PingFang SC" w:cs="PingFang SC"/>
          <w:sz w:val="21"/>
          <w:szCs w:val="21"/>
        </w:rPr>
        <w:t>，</w:t>
      </w:r>
      <w:r>
        <w:rPr>
          <w:rFonts w:ascii="Menlo" w:hAnsi="Menlo" w:eastAsia="Menlo" w:cs="Menlo"/>
          <w:sz w:val="19"/>
          <w:szCs w:val="19"/>
        </w:rPr>
        <w:t>r |= s</w:t>
      </w:r>
      <w:r>
        <w:rPr>
          <w:rFonts w:ascii="PingFang SC" w:hAnsi="PingFang SC" w:eastAsia="PingFang SC" w:cs="PingFang SC"/>
          <w:sz w:val="21"/>
          <w:szCs w:val="21"/>
        </w:rPr>
        <w:t xml:space="preserve"> 记作一个 </w:t>
      </w:r>
      <w:r>
        <w:rPr>
          <w:rFonts w:ascii="Menlo" w:hAnsi="Menlo" w:eastAsia="Menlo" w:cs="Menlo"/>
          <w:sz w:val="19"/>
          <w:szCs w:val="19"/>
        </w:rPr>
        <w:t>|</w:t>
      </w:r>
      <w:r>
        <w:rPr>
          <w:rFonts w:ascii="PingFang SC" w:hAnsi="PingFang SC" w:eastAsia="PingFang SC" w:cs="PingFang SC"/>
          <w:sz w:val="21"/>
          <w:szCs w:val="21"/>
        </w:rPr>
        <w:t>。这一点直接影响 logtwo 这类算符紧张的题目的写法。</w:t>
      </w:r>
    </w:p>
    <w:p w14:paraId="2B073EC1">
      <w:pPr>
        <w:spacing w:before="0" w:after="90" w:line="320" w:lineRule="auto"/>
        <w:ind w:firstLine="420"/>
      </w:pPr>
      <w:r>
        <w:rPr>
          <w:rFonts w:ascii="PingFang SC" w:hAnsi="PingFang SC" w:eastAsia="PingFang SC" w:cs="PingFang SC"/>
          <w:sz w:val="21"/>
          <w:szCs w:val="21"/>
        </w:rPr>
        <w:t>第二，</w:t>
      </w:r>
      <w:r>
        <w:rPr>
          <w:rFonts w:ascii="Menlo" w:hAnsi="Menlo" w:eastAsia="Menlo" w:cs="Menlo"/>
          <w:sz w:val="19"/>
          <w:szCs w:val="19"/>
        </w:rPr>
        <w:t>if</w:t>
      </w:r>
      <w:r>
        <w:rPr>
          <w:rFonts w:ascii="PingFang SC" w:hAnsi="PingFang SC" w:eastAsia="PingFang SC" w:cs="PingFang SC"/>
          <w:sz w:val="21"/>
          <w:szCs w:val="21"/>
        </w:rPr>
        <w:t>、</w:t>
      </w:r>
      <w:r>
        <w:rPr>
          <w:rFonts w:ascii="Menlo" w:hAnsi="Menlo" w:eastAsia="Menlo" w:cs="Menlo"/>
          <w:sz w:val="19"/>
          <w:szCs w:val="19"/>
        </w:rPr>
        <w:t>while</w:t>
      </w:r>
      <w:r>
        <w:rPr>
          <w:rFonts w:ascii="PingFang SC" w:hAnsi="PingFang SC" w:eastAsia="PingFang SC" w:cs="PingFang SC"/>
          <w:sz w:val="21"/>
          <w:szCs w:val="21"/>
        </w:rPr>
        <w:t>、</w:t>
      </w:r>
      <w:r>
        <w:rPr>
          <w:rFonts w:ascii="Menlo" w:hAnsi="Menlo" w:eastAsia="Menlo" w:cs="Menlo"/>
          <w:sz w:val="19"/>
          <w:szCs w:val="19"/>
        </w:rPr>
        <w:t>for</w:t>
      </w:r>
      <w:r>
        <w:rPr>
          <w:rFonts w:ascii="PingFang SC" w:hAnsi="PingFang SC" w:eastAsia="PingFang SC" w:cs="PingFang SC"/>
          <w:sz w:val="21"/>
          <w:szCs w:val="21"/>
        </w:rPr>
        <w:t xml:space="preserve"> 等关键字以及变量的类型名只检查是否在白名单内，本身并不计入 Max ops，因此在允许的题目里使用分支不会挤占算符预算。</w:t>
      </w:r>
    </w:p>
    <w:p w14:paraId="43607E7A">
      <w:pPr>
        <w:spacing w:before="0" w:after="90" w:line="320" w:lineRule="auto"/>
        <w:ind w:firstLine="420"/>
      </w:pPr>
      <w:r>
        <w:rPr>
          <w:rFonts w:ascii="PingFang SC" w:hAnsi="PingFang SC" w:eastAsia="PingFang SC" w:cs="PingFang SC"/>
          <w:sz w:val="21"/>
          <w:szCs w:val="21"/>
        </w:rPr>
        <w:t>第三，任何显式类型转换都会被直接判为非法，数组同样非法，二者都不给部分分。</w:t>
      </w:r>
    </w:p>
    <w:p w14:paraId="68C79AAB">
      <w:pPr>
        <w:spacing w:before="0" w:after="90" w:line="320" w:lineRule="auto"/>
        <w:ind w:firstLine="420"/>
      </w:pPr>
      <w:r>
        <w:rPr>
          <w:rFonts w:ascii="PingFang SC" w:hAnsi="PingFang SC" w:eastAsia="PingFang SC" w:cs="PingFang SC"/>
          <w:sz w:val="21"/>
          <w:szCs w:val="21"/>
        </w:rPr>
        <w:t>此外 decl.c 与 test.py 中记录的算符上限并不完全一致，例如 leftBitCount 在前者为 40、后者为 50，最终计分以 test.py 为准。</w:t>
      </w:r>
    </w:p>
    <w:p w14:paraId="22981154">
      <w:pPr>
        <w:pStyle w:val="2"/>
        <w:spacing w:before="420" w:after="180" w:line="320" w:lineRule="auto"/>
      </w:pPr>
      <w:r>
        <w:rPr>
          <w:rFonts w:ascii="PingFang SC" w:hAnsi="PingFang SC" w:eastAsia="PingFang SC" w:cs="PingFang SC"/>
          <w:b/>
          <w:bCs/>
          <w:color w:val="000000"/>
          <w:sz w:val="32"/>
          <w:szCs w:val="32"/>
        </w:rPr>
        <w:t>三、 实验结果</w:t>
      </w:r>
    </w:p>
    <w:p w14:paraId="0E98F150">
      <w:pPr>
        <w:pStyle w:val="3"/>
        <w:spacing w:before="260" w:after="120" w:line="320" w:lineRule="auto"/>
      </w:pPr>
      <w:r>
        <w:rPr>
          <w:rFonts w:ascii="PingFang SC" w:hAnsi="PingFang SC" w:eastAsia="PingFang SC" w:cs="PingFang SC"/>
          <w:b/>
          <w:bCs/>
          <w:color w:val="000000"/>
          <w:sz w:val="24"/>
          <w:szCs w:val="24"/>
        </w:rPr>
        <w:t>3.1 总体得分</w:t>
      </w:r>
    </w:p>
    <w:p w14:paraId="72B14A66">
      <w:pPr>
        <w:spacing w:before="0" w:after="90" w:line="320" w:lineRule="auto"/>
        <w:ind w:firstLine="420"/>
      </w:pPr>
      <w:r>
        <w:rPr>
          <w:rFonts w:ascii="PingFang SC" w:hAnsi="PingFang SC" w:eastAsia="PingFang SC" w:cs="PingFang SC"/>
          <w:sz w:val="21"/>
          <w:szCs w:val="21"/>
        </w:rPr>
        <w:t>12 个函数的正确性与合规性全部通过，test.py 输出 Total points: 37，为满分；make 过程没有产生任何警告。图 1 为在 VS Code 集成终端中运行评测脚本的结果。</w:t>
      </w:r>
    </w:p>
    <w:p w14:paraId="03E9AB53">
      <w:pPr>
        <w:spacing w:before="140" w:after="0"/>
        <w:jc w:val="center"/>
      </w:pPr>
      <w:r>
        <w:drawing>
          <wp:inline distT="0" distB="0" distL="0" distR="0">
            <wp:extent cx="5715000" cy="4191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srcRect/>
                    <a:stretch>
                      <a:fillRect/>
                    </a:stretch>
                  </pic:blipFill>
                  <pic:spPr>
                    <a:xfrm>
                      <a:off x="0" y="0"/>
                      <a:ext cx="5715000" cy="4191000"/>
                    </a:xfrm>
                    <a:prstGeom prst="rect">
                      <a:avLst/>
                    </a:prstGeom>
                  </pic:spPr>
                </pic:pic>
              </a:graphicData>
            </a:graphic>
          </wp:inline>
        </w:drawing>
      </w:r>
    </w:p>
    <w:p w14:paraId="17820C80">
      <w:pPr>
        <w:spacing w:before="120" w:after="120" w:line="280" w:lineRule="auto"/>
        <w:jc w:val="center"/>
      </w:pPr>
      <w:r>
        <w:rPr>
          <w:rFonts w:ascii="PingFang SC" w:hAnsi="PingFang SC" w:eastAsia="PingFang SC" w:cs="PingFang SC"/>
          <w:b/>
          <w:bCs/>
          <w:sz w:val="19"/>
          <w:szCs w:val="19"/>
        </w:rPr>
        <w:t>图 1 test.py 全部通过的运行结果（VS Code Remote-SSH 集成终端）</w:t>
      </w:r>
    </w:p>
    <w:p w14:paraId="36F9CE3E">
      <w:pPr>
        <w:pStyle w:val="3"/>
        <w:spacing w:before="260" w:after="120" w:line="320" w:lineRule="auto"/>
      </w:pPr>
      <w:r>
        <w:rPr>
          <w:rFonts w:ascii="PingFang SC" w:hAnsi="PingFang SC" w:eastAsia="PingFang SC" w:cs="PingFang SC"/>
          <w:b/>
          <w:bCs/>
          <w:color w:val="000000"/>
          <w:sz w:val="24"/>
          <w:szCs w:val="24"/>
        </w:rPr>
        <w:t>3.2 各函数得分与算符用量</w:t>
      </w:r>
    </w:p>
    <w:p w14:paraId="6B37D585">
      <w:pPr>
        <w:spacing w:before="0" w:after="90" w:line="320" w:lineRule="auto"/>
        <w:ind w:firstLine="420"/>
      </w:pPr>
      <w:r>
        <w:rPr>
          <w:rFonts w:ascii="PingFang SC" w:hAnsi="PingFang SC" w:eastAsia="PingFang SC" w:cs="PingFang SC"/>
          <w:sz w:val="21"/>
          <w:szCs w:val="21"/>
        </w:rPr>
        <w:t>表 2 汇总了每个函数的难度、得分、实际使用的算符数与上限，以及所用的主要手法。</w:t>
      </w:r>
    </w:p>
    <w:p w14:paraId="446B34D8">
      <w:pPr>
        <w:spacing w:before="120" w:after="120" w:line="280" w:lineRule="auto"/>
        <w:jc w:val="center"/>
      </w:pPr>
      <w:r>
        <w:rPr>
          <w:rFonts w:ascii="PingFang SC" w:hAnsi="PingFang SC" w:eastAsia="PingFang SC" w:cs="PingFang SC"/>
          <w:b/>
          <w:bCs/>
          <w:sz w:val="19"/>
          <w:szCs w:val="19"/>
        </w:rPr>
        <w:t>表 2 各函数得分与算符用量</w:t>
      </w:r>
    </w:p>
    <w:tbl>
      <w:tblPr>
        <w:tblStyle w:val="11"/>
        <w:tblW w:w="9026"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800"/>
        <w:gridCol w:w="900"/>
        <w:gridCol w:w="1700"/>
        <w:gridCol w:w="3926"/>
      </w:tblGrid>
      <w:tr w14:paraId="1C3EBB31">
        <w:trPr>
          <w:tblHeader/>
        </w:trPr>
        <w:tc>
          <w:tcPr>
            <w:tcW w:w="1700" w:type="dxa"/>
            <w:tcMar>
              <w:top w:w="50" w:type="dxa"/>
              <w:left w:w="100" w:type="dxa"/>
              <w:bottom w:w="50" w:type="dxa"/>
              <w:right w:w="100" w:type="dxa"/>
            </w:tcMar>
            <w:vAlign w:val="center"/>
          </w:tcPr>
          <w:p w14:paraId="534B9BC2">
            <w:pPr>
              <w:spacing w:after="0" w:line="280" w:lineRule="auto"/>
              <w:jc w:val="center"/>
            </w:pPr>
            <w:r>
              <w:rPr>
                <w:rFonts w:ascii="PingFang SC" w:hAnsi="PingFang SC" w:eastAsia="PingFang SC" w:cs="PingFang SC"/>
                <w:b/>
                <w:bCs/>
                <w:sz w:val="20"/>
                <w:szCs w:val="20"/>
              </w:rPr>
              <w:t>函数</w:t>
            </w:r>
          </w:p>
        </w:tc>
        <w:tc>
          <w:tcPr>
            <w:tcW w:w="800" w:type="dxa"/>
            <w:tcMar>
              <w:top w:w="50" w:type="dxa"/>
              <w:left w:w="100" w:type="dxa"/>
              <w:bottom w:w="50" w:type="dxa"/>
              <w:right w:w="100" w:type="dxa"/>
            </w:tcMar>
            <w:vAlign w:val="center"/>
          </w:tcPr>
          <w:p w14:paraId="6F64FD86">
            <w:pPr>
              <w:spacing w:after="0" w:line="280" w:lineRule="auto"/>
              <w:jc w:val="center"/>
            </w:pPr>
            <w:r>
              <w:rPr>
                <w:rFonts w:ascii="PingFang SC" w:hAnsi="PingFang SC" w:eastAsia="PingFang SC" w:cs="PingFang SC"/>
                <w:b/>
                <w:bCs/>
                <w:sz w:val="20"/>
                <w:szCs w:val="20"/>
              </w:rPr>
              <w:t>难度</w:t>
            </w:r>
          </w:p>
        </w:tc>
        <w:tc>
          <w:tcPr>
            <w:tcW w:w="900" w:type="dxa"/>
            <w:tcMar>
              <w:top w:w="50" w:type="dxa"/>
              <w:left w:w="100" w:type="dxa"/>
              <w:bottom w:w="50" w:type="dxa"/>
              <w:right w:w="100" w:type="dxa"/>
            </w:tcMar>
            <w:vAlign w:val="center"/>
          </w:tcPr>
          <w:p w14:paraId="329E1B03">
            <w:pPr>
              <w:spacing w:after="0" w:line="280" w:lineRule="auto"/>
              <w:jc w:val="center"/>
            </w:pPr>
            <w:r>
              <w:rPr>
                <w:rFonts w:ascii="PingFang SC" w:hAnsi="PingFang SC" w:eastAsia="PingFang SC" w:cs="PingFang SC"/>
                <w:b/>
                <w:bCs/>
                <w:sz w:val="20"/>
                <w:szCs w:val="20"/>
              </w:rPr>
              <w:t>得分</w:t>
            </w:r>
          </w:p>
        </w:tc>
        <w:tc>
          <w:tcPr>
            <w:tcW w:w="1700" w:type="dxa"/>
            <w:tcMar>
              <w:top w:w="50" w:type="dxa"/>
              <w:left w:w="100" w:type="dxa"/>
              <w:bottom w:w="50" w:type="dxa"/>
              <w:right w:w="100" w:type="dxa"/>
            </w:tcMar>
            <w:vAlign w:val="center"/>
          </w:tcPr>
          <w:p w14:paraId="24B5E547">
            <w:pPr>
              <w:spacing w:after="0" w:line="280" w:lineRule="auto"/>
              <w:jc w:val="center"/>
            </w:pPr>
            <w:r>
              <w:rPr>
                <w:rFonts w:ascii="PingFang SC" w:hAnsi="PingFang SC" w:eastAsia="PingFang SC" w:cs="PingFang SC"/>
                <w:b/>
                <w:bCs/>
                <w:sz w:val="20"/>
                <w:szCs w:val="20"/>
              </w:rPr>
              <w:t>算符数 / 上限</w:t>
            </w:r>
          </w:p>
        </w:tc>
        <w:tc>
          <w:tcPr>
            <w:tcW w:w="3926" w:type="dxa"/>
            <w:tcMar>
              <w:top w:w="50" w:type="dxa"/>
              <w:left w:w="100" w:type="dxa"/>
              <w:bottom w:w="50" w:type="dxa"/>
              <w:right w:w="100" w:type="dxa"/>
            </w:tcMar>
            <w:vAlign w:val="center"/>
          </w:tcPr>
          <w:p w14:paraId="3BAD3D29">
            <w:pPr>
              <w:spacing w:after="0" w:line="280" w:lineRule="auto"/>
              <w:jc w:val="center"/>
            </w:pPr>
            <w:r>
              <w:rPr>
                <w:rFonts w:ascii="PingFang SC" w:hAnsi="PingFang SC" w:eastAsia="PingFang SC" w:cs="PingFang SC"/>
                <w:b/>
                <w:bCs/>
                <w:sz w:val="20"/>
                <w:szCs w:val="20"/>
              </w:rPr>
              <w:t>主要手法</w:t>
            </w:r>
          </w:p>
        </w:tc>
      </w:tr>
      <w:tr w14:paraId="54549DE0">
        <w:tc>
          <w:tcPr>
            <w:tcW w:w="1700" w:type="dxa"/>
            <w:tcMar>
              <w:top w:w="50" w:type="dxa"/>
              <w:left w:w="100" w:type="dxa"/>
              <w:bottom w:w="50" w:type="dxa"/>
              <w:right w:w="100" w:type="dxa"/>
            </w:tcMar>
            <w:vAlign w:val="center"/>
          </w:tcPr>
          <w:p w14:paraId="25819F48">
            <w:pPr>
              <w:spacing w:after="0" w:line="280" w:lineRule="auto"/>
              <w:jc w:val="center"/>
            </w:pPr>
            <w:r>
              <w:rPr>
                <w:rFonts w:ascii="Menlo" w:hAnsi="Menlo" w:eastAsia="Menlo" w:cs="Menlo"/>
                <w:sz w:val="20"/>
                <w:szCs w:val="20"/>
              </w:rPr>
              <w:t>bitAnd</w:t>
            </w:r>
          </w:p>
        </w:tc>
        <w:tc>
          <w:tcPr>
            <w:tcW w:w="800" w:type="dxa"/>
            <w:tcMar>
              <w:top w:w="50" w:type="dxa"/>
              <w:left w:w="100" w:type="dxa"/>
              <w:bottom w:w="50" w:type="dxa"/>
              <w:right w:w="100" w:type="dxa"/>
            </w:tcMar>
            <w:vAlign w:val="center"/>
          </w:tcPr>
          <w:p w14:paraId="6930E2E5">
            <w:pPr>
              <w:spacing w:after="0" w:line="280" w:lineRule="auto"/>
              <w:jc w:val="center"/>
            </w:pPr>
            <w:r>
              <w:rPr>
                <w:rFonts w:ascii="PingFang SC" w:hAnsi="PingFang SC" w:eastAsia="PingFang SC" w:cs="PingFang SC"/>
                <w:b w:val="0"/>
                <w:bCs w:val="0"/>
                <w:sz w:val="20"/>
                <w:szCs w:val="20"/>
              </w:rPr>
              <w:t>1</w:t>
            </w:r>
          </w:p>
        </w:tc>
        <w:tc>
          <w:tcPr>
            <w:tcW w:w="900" w:type="dxa"/>
            <w:tcMar>
              <w:top w:w="50" w:type="dxa"/>
              <w:left w:w="100" w:type="dxa"/>
              <w:bottom w:w="50" w:type="dxa"/>
              <w:right w:w="100" w:type="dxa"/>
            </w:tcMar>
            <w:vAlign w:val="center"/>
          </w:tcPr>
          <w:p w14:paraId="4A3F8259">
            <w:pPr>
              <w:spacing w:after="0" w:line="280" w:lineRule="auto"/>
              <w:jc w:val="center"/>
            </w:pPr>
            <w:r>
              <w:rPr>
                <w:rFonts w:ascii="PingFang SC" w:hAnsi="PingFang SC" w:eastAsia="PingFang SC" w:cs="PingFang SC"/>
                <w:b w:val="0"/>
                <w:bCs w:val="0"/>
                <w:sz w:val="20"/>
                <w:szCs w:val="20"/>
              </w:rPr>
              <w:t>1</w:t>
            </w:r>
          </w:p>
        </w:tc>
        <w:tc>
          <w:tcPr>
            <w:tcW w:w="1700" w:type="dxa"/>
            <w:tcMar>
              <w:top w:w="50" w:type="dxa"/>
              <w:left w:w="100" w:type="dxa"/>
              <w:bottom w:w="50" w:type="dxa"/>
              <w:right w:w="100" w:type="dxa"/>
            </w:tcMar>
            <w:vAlign w:val="center"/>
          </w:tcPr>
          <w:p w14:paraId="54A94E54">
            <w:pPr>
              <w:spacing w:after="0" w:line="280" w:lineRule="auto"/>
              <w:jc w:val="center"/>
            </w:pPr>
            <w:r>
              <w:rPr>
                <w:rFonts w:ascii="PingFang SC" w:hAnsi="PingFang SC" w:eastAsia="PingFang SC" w:cs="PingFang SC"/>
                <w:b w:val="0"/>
                <w:bCs w:val="0"/>
                <w:sz w:val="20"/>
                <w:szCs w:val="20"/>
              </w:rPr>
              <w:t>4 / 7</w:t>
            </w:r>
          </w:p>
        </w:tc>
        <w:tc>
          <w:tcPr>
            <w:tcW w:w="3926" w:type="dxa"/>
            <w:tcMar>
              <w:top w:w="50" w:type="dxa"/>
              <w:left w:w="100" w:type="dxa"/>
              <w:bottom w:w="50" w:type="dxa"/>
              <w:right w:w="100" w:type="dxa"/>
            </w:tcMar>
            <w:vAlign w:val="center"/>
          </w:tcPr>
          <w:p w14:paraId="0DAD6A6A">
            <w:pPr>
              <w:spacing w:after="0" w:line="280" w:lineRule="auto"/>
              <w:jc w:val="left"/>
            </w:pPr>
            <w:r>
              <w:rPr>
                <w:rFonts w:ascii="PingFang SC" w:hAnsi="PingFang SC" w:eastAsia="PingFang SC" w:cs="PingFang SC"/>
                <w:sz w:val="20"/>
                <w:szCs w:val="20"/>
              </w:rPr>
              <w:t>德摩根律</w:t>
            </w:r>
          </w:p>
        </w:tc>
      </w:tr>
      <w:tr w14:paraId="06892FF1">
        <w:tc>
          <w:tcPr>
            <w:tcW w:w="1700" w:type="dxa"/>
            <w:tcMar>
              <w:top w:w="50" w:type="dxa"/>
              <w:left w:w="100" w:type="dxa"/>
              <w:bottom w:w="50" w:type="dxa"/>
              <w:right w:w="100" w:type="dxa"/>
            </w:tcMar>
            <w:vAlign w:val="center"/>
          </w:tcPr>
          <w:p w14:paraId="045E563F">
            <w:pPr>
              <w:spacing w:after="0" w:line="280" w:lineRule="auto"/>
              <w:jc w:val="center"/>
            </w:pPr>
            <w:r>
              <w:rPr>
                <w:rFonts w:ascii="Menlo" w:hAnsi="Menlo" w:eastAsia="Menlo" w:cs="Menlo"/>
                <w:sz w:val="20"/>
                <w:szCs w:val="20"/>
              </w:rPr>
              <w:t>bitXor</w:t>
            </w:r>
          </w:p>
        </w:tc>
        <w:tc>
          <w:tcPr>
            <w:tcW w:w="800" w:type="dxa"/>
            <w:tcMar>
              <w:top w:w="50" w:type="dxa"/>
              <w:left w:w="100" w:type="dxa"/>
              <w:bottom w:w="50" w:type="dxa"/>
              <w:right w:w="100" w:type="dxa"/>
            </w:tcMar>
            <w:vAlign w:val="center"/>
          </w:tcPr>
          <w:p w14:paraId="2F909600">
            <w:pPr>
              <w:spacing w:after="0" w:line="280" w:lineRule="auto"/>
              <w:jc w:val="center"/>
            </w:pPr>
            <w:r>
              <w:rPr>
                <w:rFonts w:ascii="PingFang SC" w:hAnsi="PingFang SC" w:eastAsia="PingFang SC" w:cs="PingFang SC"/>
                <w:b w:val="0"/>
                <w:bCs w:val="0"/>
                <w:sz w:val="20"/>
                <w:szCs w:val="20"/>
              </w:rPr>
              <w:t>1</w:t>
            </w:r>
          </w:p>
        </w:tc>
        <w:tc>
          <w:tcPr>
            <w:tcW w:w="900" w:type="dxa"/>
            <w:tcMar>
              <w:top w:w="50" w:type="dxa"/>
              <w:left w:w="100" w:type="dxa"/>
              <w:bottom w:w="50" w:type="dxa"/>
              <w:right w:w="100" w:type="dxa"/>
            </w:tcMar>
            <w:vAlign w:val="center"/>
          </w:tcPr>
          <w:p w14:paraId="00BC0F99">
            <w:pPr>
              <w:spacing w:after="0" w:line="280" w:lineRule="auto"/>
              <w:jc w:val="center"/>
            </w:pPr>
            <w:r>
              <w:rPr>
                <w:rFonts w:ascii="PingFang SC" w:hAnsi="PingFang SC" w:eastAsia="PingFang SC" w:cs="PingFang SC"/>
                <w:b w:val="0"/>
                <w:bCs w:val="0"/>
                <w:sz w:val="20"/>
                <w:szCs w:val="20"/>
              </w:rPr>
              <w:t>1</w:t>
            </w:r>
          </w:p>
        </w:tc>
        <w:tc>
          <w:tcPr>
            <w:tcW w:w="1700" w:type="dxa"/>
            <w:tcMar>
              <w:top w:w="50" w:type="dxa"/>
              <w:left w:w="100" w:type="dxa"/>
              <w:bottom w:w="50" w:type="dxa"/>
              <w:right w:w="100" w:type="dxa"/>
            </w:tcMar>
            <w:vAlign w:val="center"/>
          </w:tcPr>
          <w:p w14:paraId="79F8797B">
            <w:pPr>
              <w:spacing w:after="0" w:line="280" w:lineRule="auto"/>
              <w:jc w:val="center"/>
            </w:pPr>
            <w:r>
              <w:rPr>
                <w:rFonts w:ascii="PingFang SC" w:hAnsi="PingFang SC" w:eastAsia="PingFang SC" w:cs="PingFang SC"/>
                <w:b w:val="0"/>
                <w:bCs w:val="0"/>
                <w:sz w:val="20"/>
                <w:szCs w:val="20"/>
              </w:rPr>
              <w:t>7 / 7</w:t>
            </w:r>
          </w:p>
        </w:tc>
        <w:tc>
          <w:tcPr>
            <w:tcW w:w="3926" w:type="dxa"/>
            <w:tcMar>
              <w:top w:w="50" w:type="dxa"/>
              <w:left w:w="100" w:type="dxa"/>
              <w:bottom w:w="50" w:type="dxa"/>
              <w:right w:w="100" w:type="dxa"/>
            </w:tcMar>
            <w:vAlign w:val="center"/>
          </w:tcPr>
          <w:p w14:paraId="1668613F">
            <w:pPr>
              <w:spacing w:after="0" w:line="280" w:lineRule="auto"/>
              <w:jc w:val="left"/>
            </w:pPr>
            <w:r>
              <w:rPr>
                <w:rFonts w:ascii="PingFang SC" w:hAnsi="PingFang SC" w:eastAsia="PingFang SC" w:cs="PingFang SC"/>
                <w:sz w:val="20"/>
                <w:szCs w:val="20"/>
              </w:rPr>
              <w:t>德摩根律（两次）</w:t>
            </w:r>
          </w:p>
        </w:tc>
      </w:tr>
      <w:tr w14:paraId="700AAE3C">
        <w:tc>
          <w:tcPr>
            <w:tcW w:w="1700" w:type="dxa"/>
            <w:tcMar>
              <w:top w:w="50" w:type="dxa"/>
              <w:left w:w="100" w:type="dxa"/>
              <w:bottom w:w="50" w:type="dxa"/>
              <w:right w:w="100" w:type="dxa"/>
            </w:tcMar>
            <w:vAlign w:val="center"/>
          </w:tcPr>
          <w:p w14:paraId="1B4400AE">
            <w:pPr>
              <w:spacing w:after="0" w:line="280" w:lineRule="auto"/>
              <w:jc w:val="center"/>
            </w:pPr>
            <w:r>
              <w:rPr>
                <w:rFonts w:ascii="Menlo" w:hAnsi="Menlo" w:eastAsia="Menlo" w:cs="Menlo"/>
                <w:sz w:val="20"/>
                <w:szCs w:val="20"/>
              </w:rPr>
              <w:t>samesign</w:t>
            </w:r>
          </w:p>
        </w:tc>
        <w:tc>
          <w:tcPr>
            <w:tcW w:w="800" w:type="dxa"/>
            <w:tcMar>
              <w:top w:w="50" w:type="dxa"/>
              <w:left w:w="100" w:type="dxa"/>
              <w:bottom w:w="50" w:type="dxa"/>
              <w:right w:w="100" w:type="dxa"/>
            </w:tcMar>
            <w:vAlign w:val="center"/>
          </w:tcPr>
          <w:p w14:paraId="3F4FD6F5">
            <w:pPr>
              <w:spacing w:after="0" w:line="280" w:lineRule="auto"/>
              <w:jc w:val="center"/>
            </w:pPr>
            <w:r>
              <w:rPr>
                <w:rFonts w:ascii="PingFang SC" w:hAnsi="PingFang SC" w:eastAsia="PingFang SC" w:cs="PingFang SC"/>
                <w:b w:val="0"/>
                <w:bCs w:val="0"/>
                <w:sz w:val="20"/>
                <w:szCs w:val="20"/>
              </w:rPr>
              <w:t>2</w:t>
            </w:r>
          </w:p>
        </w:tc>
        <w:tc>
          <w:tcPr>
            <w:tcW w:w="900" w:type="dxa"/>
            <w:tcMar>
              <w:top w:w="50" w:type="dxa"/>
              <w:left w:w="100" w:type="dxa"/>
              <w:bottom w:w="50" w:type="dxa"/>
              <w:right w:w="100" w:type="dxa"/>
            </w:tcMar>
            <w:vAlign w:val="center"/>
          </w:tcPr>
          <w:p w14:paraId="35626BDA">
            <w:pPr>
              <w:spacing w:after="0" w:line="280" w:lineRule="auto"/>
              <w:jc w:val="center"/>
            </w:pPr>
            <w:r>
              <w:rPr>
                <w:rFonts w:ascii="PingFang SC" w:hAnsi="PingFang SC" w:eastAsia="PingFang SC" w:cs="PingFang SC"/>
                <w:b w:val="0"/>
                <w:bCs w:val="0"/>
                <w:sz w:val="20"/>
                <w:szCs w:val="20"/>
              </w:rPr>
              <w:t>2</w:t>
            </w:r>
          </w:p>
        </w:tc>
        <w:tc>
          <w:tcPr>
            <w:tcW w:w="1700" w:type="dxa"/>
            <w:tcMar>
              <w:top w:w="50" w:type="dxa"/>
              <w:left w:w="100" w:type="dxa"/>
              <w:bottom w:w="50" w:type="dxa"/>
              <w:right w:w="100" w:type="dxa"/>
            </w:tcMar>
            <w:vAlign w:val="center"/>
          </w:tcPr>
          <w:p w14:paraId="49B3DD6D">
            <w:pPr>
              <w:spacing w:after="0" w:line="280" w:lineRule="auto"/>
              <w:jc w:val="center"/>
            </w:pPr>
            <w:r>
              <w:rPr>
                <w:rFonts w:ascii="PingFang SC" w:hAnsi="PingFang SC" w:eastAsia="PingFang SC" w:cs="PingFang SC"/>
                <w:b w:val="0"/>
                <w:bCs w:val="0"/>
                <w:sz w:val="20"/>
                <w:szCs w:val="20"/>
              </w:rPr>
              <w:t>9 / 12</w:t>
            </w:r>
          </w:p>
        </w:tc>
        <w:tc>
          <w:tcPr>
            <w:tcW w:w="3926" w:type="dxa"/>
            <w:tcMar>
              <w:top w:w="50" w:type="dxa"/>
              <w:left w:w="100" w:type="dxa"/>
              <w:bottom w:w="50" w:type="dxa"/>
              <w:right w:w="100" w:type="dxa"/>
            </w:tcMar>
            <w:vAlign w:val="center"/>
          </w:tcPr>
          <w:p w14:paraId="4F099367">
            <w:pPr>
              <w:spacing w:after="0" w:line="280" w:lineRule="auto"/>
              <w:jc w:val="left"/>
            </w:pPr>
            <w:r>
              <w:rPr>
                <w:rFonts w:ascii="PingFang SC" w:hAnsi="PingFang SC" w:eastAsia="PingFang SC" w:cs="PingFang SC"/>
                <w:sz w:val="20"/>
                <w:szCs w:val="20"/>
              </w:rPr>
              <w:t>符号位与零值分开判断</w:t>
            </w:r>
          </w:p>
        </w:tc>
      </w:tr>
      <w:tr w14:paraId="314554C4">
        <w:tc>
          <w:tcPr>
            <w:tcW w:w="1700" w:type="dxa"/>
            <w:tcMar>
              <w:top w:w="50" w:type="dxa"/>
              <w:left w:w="100" w:type="dxa"/>
              <w:bottom w:w="50" w:type="dxa"/>
              <w:right w:w="100" w:type="dxa"/>
            </w:tcMar>
            <w:vAlign w:val="center"/>
          </w:tcPr>
          <w:p w14:paraId="11FAFF3B">
            <w:pPr>
              <w:spacing w:after="0" w:line="280" w:lineRule="auto"/>
              <w:jc w:val="center"/>
            </w:pPr>
            <w:r>
              <w:rPr>
                <w:rFonts w:ascii="Menlo" w:hAnsi="Menlo" w:eastAsia="Menlo" w:cs="Menlo"/>
                <w:sz w:val="20"/>
                <w:szCs w:val="20"/>
              </w:rPr>
              <w:t>logtwo</w:t>
            </w:r>
          </w:p>
        </w:tc>
        <w:tc>
          <w:tcPr>
            <w:tcW w:w="800" w:type="dxa"/>
            <w:tcMar>
              <w:top w:w="50" w:type="dxa"/>
              <w:left w:w="100" w:type="dxa"/>
              <w:bottom w:w="50" w:type="dxa"/>
              <w:right w:w="100" w:type="dxa"/>
            </w:tcMar>
            <w:vAlign w:val="center"/>
          </w:tcPr>
          <w:p w14:paraId="05CDCF01">
            <w:pPr>
              <w:spacing w:after="0" w:line="280" w:lineRule="auto"/>
              <w:jc w:val="center"/>
            </w:pPr>
            <w:r>
              <w:rPr>
                <w:rFonts w:ascii="PingFang SC" w:hAnsi="PingFang SC" w:eastAsia="PingFang SC" w:cs="PingFang SC"/>
                <w:b w:val="0"/>
                <w:bCs w:val="0"/>
                <w:sz w:val="20"/>
                <w:szCs w:val="20"/>
              </w:rPr>
              <w:t>4</w:t>
            </w:r>
          </w:p>
        </w:tc>
        <w:tc>
          <w:tcPr>
            <w:tcW w:w="900" w:type="dxa"/>
            <w:tcMar>
              <w:top w:w="50" w:type="dxa"/>
              <w:left w:w="100" w:type="dxa"/>
              <w:bottom w:w="50" w:type="dxa"/>
              <w:right w:w="100" w:type="dxa"/>
            </w:tcMar>
            <w:vAlign w:val="center"/>
          </w:tcPr>
          <w:p w14:paraId="3507E335">
            <w:pPr>
              <w:spacing w:after="0" w:line="280" w:lineRule="auto"/>
              <w:jc w:val="center"/>
            </w:pPr>
            <w:r>
              <w:rPr>
                <w:rFonts w:ascii="PingFang SC" w:hAnsi="PingFang SC" w:eastAsia="PingFang SC" w:cs="PingFang SC"/>
                <w:b w:val="0"/>
                <w:bCs w:val="0"/>
                <w:sz w:val="20"/>
                <w:szCs w:val="20"/>
              </w:rPr>
              <w:t>4</w:t>
            </w:r>
          </w:p>
        </w:tc>
        <w:tc>
          <w:tcPr>
            <w:tcW w:w="1700" w:type="dxa"/>
            <w:tcMar>
              <w:top w:w="50" w:type="dxa"/>
              <w:left w:w="100" w:type="dxa"/>
              <w:bottom w:w="50" w:type="dxa"/>
              <w:right w:w="100" w:type="dxa"/>
            </w:tcMar>
            <w:vAlign w:val="center"/>
          </w:tcPr>
          <w:p w14:paraId="688A735D">
            <w:pPr>
              <w:spacing w:after="0" w:line="280" w:lineRule="auto"/>
              <w:jc w:val="center"/>
            </w:pPr>
            <w:r>
              <w:rPr>
                <w:rFonts w:ascii="PingFang SC" w:hAnsi="PingFang SC" w:eastAsia="PingFang SC" w:cs="PingFang SC"/>
                <w:b w:val="0"/>
                <w:bCs w:val="0"/>
                <w:sz w:val="20"/>
                <w:szCs w:val="20"/>
              </w:rPr>
              <w:t>17 / 25</w:t>
            </w:r>
          </w:p>
        </w:tc>
        <w:tc>
          <w:tcPr>
            <w:tcW w:w="3926" w:type="dxa"/>
            <w:tcMar>
              <w:top w:w="50" w:type="dxa"/>
              <w:left w:w="100" w:type="dxa"/>
              <w:bottom w:w="50" w:type="dxa"/>
              <w:right w:w="100" w:type="dxa"/>
            </w:tcMar>
            <w:vAlign w:val="center"/>
          </w:tcPr>
          <w:p w14:paraId="32CFA6E4">
            <w:pPr>
              <w:spacing w:after="0" w:line="280" w:lineRule="auto"/>
              <w:jc w:val="left"/>
            </w:pPr>
            <w:r>
              <w:rPr>
                <w:rFonts w:ascii="PingFang SC" w:hAnsi="PingFang SC" w:eastAsia="PingFang SC" w:cs="PingFang SC"/>
                <w:sz w:val="20"/>
                <w:szCs w:val="20"/>
              </w:rPr>
              <w:t>二分，以或代加累加位移量</w:t>
            </w:r>
          </w:p>
        </w:tc>
      </w:tr>
      <w:tr w14:paraId="496E23F2">
        <w:tc>
          <w:tcPr>
            <w:tcW w:w="1700" w:type="dxa"/>
            <w:tcMar>
              <w:top w:w="50" w:type="dxa"/>
              <w:left w:w="100" w:type="dxa"/>
              <w:bottom w:w="50" w:type="dxa"/>
              <w:right w:w="100" w:type="dxa"/>
            </w:tcMar>
            <w:vAlign w:val="center"/>
          </w:tcPr>
          <w:p w14:paraId="1DBAAECC">
            <w:pPr>
              <w:spacing w:after="0" w:line="280" w:lineRule="auto"/>
              <w:jc w:val="center"/>
            </w:pPr>
            <w:r>
              <w:rPr>
                <w:rFonts w:ascii="Menlo" w:hAnsi="Menlo" w:eastAsia="Menlo" w:cs="Menlo"/>
                <w:sz w:val="20"/>
                <w:szCs w:val="20"/>
              </w:rPr>
              <w:t>byteSwap</w:t>
            </w:r>
          </w:p>
        </w:tc>
        <w:tc>
          <w:tcPr>
            <w:tcW w:w="800" w:type="dxa"/>
            <w:tcMar>
              <w:top w:w="50" w:type="dxa"/>
              <w:left w:w="100" w:type="dxa"/>
              <w:bottom w:w="50" w:type="dxa"/>
              <w:right w:w="100" w:type="dxa"/>
            </w:tcMar>
            <w:vAlign w:val="center"/>
          </w:tcPr>
          <w:p w14:paraId="3310878D">
            <w:pPr>
              <w:spacing w:after="0" w:line="280" w:lineRule="auto"/>
              <w:jc w:val="center"/>
            </w:pPr>
            <w:r>
              <w:rPr>
                <w:rFonts w:ascii="PingFang SC" w:hAnsi="PingFang SC" w:eastAsia="PingFang SC" w:cs="PingFang SC"/>
                <w:b w:val="0"/>
                <w:bCs w:val="0"/>
                <w:sz w:val="20"/>
                <w:szCs w:val="20"/>
              </w:rPr>
              <w:t>4</w:t>
            </w:r>
          </w:p>
        </w:tc>
        <w:tc>
          <w:tcPr>
            <w:tcW w:w="900" w:type="dxa"/>
            <w:tcMar>
              <w:top w:w="50" w:type="dxa"/>
              <w:left w:w="100" w:type="dxa"/>
              <w:bottom w:w="50" w:type="dxa"/>
              <w:right w:w="100" w:type="dxa"/>
            </w:tcMar>
            <w:vAlign w:val="center"/>
          </w:tcPr>
          <w:p w14:paraId="45A395CC">
            <w:pPr>
              <w:spacing w:after="0" w:line="280" w:lineRule="auto"/>
              <w:jc w:val="center"/>
            </w:pPr>
            <w:r>
              <w:rPr>
                <w:rFonts w:ascii="PingFang SC" w:hAnsi="PingFang SC" w:eastAsia="PingFang SC" w:cs="PingFang SC"/>
                <w:b w:val="0"/>
                <w:bCs w:val="0"/>
                <w:sz w:val="20"/>
                <w:szCs w:val="20"/>
              </w:rPr>
              <w:t>4</w:t>
            </w:r>
          </w:p>
        </w:tc>
        <w:tc>
          <w:tcPr>
            <w:tcW w:w="1700" w:type="dxa"/>
            <w:tcMar>
              <w:top w:w="50" w:type="dxa"/>
              <w:left w:w="100" w:type="dxa"/>
              <w:bottom w:w="50" w:type="dxa"/>
              <w:right w:w="100" w:type="dxa"/>
            </w:tcMar>
            <w:vAlign w:val="center"/>
          </w:tcPr>
          <w:p w14:paraId="6BB9D1EB">
            <w:pPr>
              <w:spacing w:after="0" w:line="280" w:lineRule="auto"/>
              <w:jc w:val="center"/>
            </w:pPr>
            <w:r>
              <w:rPr>
                <w:rFonts w:ascii="PingFang SC" w:hAnsi="PingFang SC" w:eastAsia="PingFang SC" w:cs="PingFang SC"/>
                <w:b w:val="0"/>
                <w:bCs w:val="0"/>
                <w:sz w:val="20"/>
                <w:szCs w:val="20"/>
              </w:rPr>
              <w:t>10 / 17</w:t>
            </w:r>
          </w:p>
        </w:tc>
        <w:tc>
          <w:tcPr>
            <w:tcW w:w="3926" w:type="dxa"/>
            <w:tcMar>
              <w:top w:w="50" w:type="dxa"/>
              <w:left w:w="100" w:type="dxa"/>
              <w:bottom w:w="50" w:type="dxa"/>
              <w:right w:w="100" w:type="dxa"/>
            </w:tcMar>
            <w:vAlign w:val="center"/>
          </w:tcPr>
          <w:p w14:paraId="1970B737">
            <w:pPr>
              <w:spacing w:after="0" w:line="280" w:lineRule="auto"/>
              <w:jc w:val="left"/>
            </w:pPr>
            <w:r>
              <w:rPr>
                <w:rFonts w:ascii="PingFang SC" w:hAnsi="PingFang SC" w:eastAsia="PingFang SC" w:cs="PingFang SC"/>
                <w:sz w:val="20"/>
                <w:szCs w:val="20"/>
              </w:rPr>
              <w:t>异或的自反性</w:t>
            </w:r>
          </w:p>
        </w:tc>
      </w:tr>
      <w:tr w14:paraId="737680BD">
        <w:tc>
          <w:tcPr>
            <w:tcW w:w="1700" w:type="dxa"/>
            <w:tcMar>
              <w:top w:w="50" w:type="dxa"/>
              <w:left w:w="100" w:type="dxa"/>
              <w:bottom w:w="50" w:type="dxa"/>
              <w:right w:w="100" w:type="dxa"/>
            </w:tcMar>
            <w:vAlign w:val="center"/>
          </w:tcPr>
          <w:p w14:paraId="42211D6F">
            <w:pPr>
              <w:spacing w:after="0" w:line="280" w:lineRule="auto"/>
              <w:jc w:val="center"/>
            </w:pPr>
            <w:r>
              <w:rPr>
                <w:rFonts w:ascii="Menlo" w:hAnsi="Menlo" w:eastAsia="Menlo" w:cs="Menlo"/>
                <w:sz w:val="20"/>
                <w:szCs w:val="20"/>
              </w:rPr>
              <w:t>reverse</w:t>
            </w:r>
          </w:p>
        </w:tc>
        <w:tc>
          <w:tcPr>
            <w:tcW w:w="800" w:type="dxa"/>
            <w:tcMar>
              <w:top w:w="50" w:type="dxa"/>
              <w:left w:w="100" w:type="dxa"/>
              <w:bottom w:w="50" w:type="dxa"/>
              <w:right w:w="100" w:type="dxa"/>
            </w:tcMar>
            <w:vAlign w:val="center"/>
          </w:tcPr>
          <w:p w14:paraId="7AEB9DC7">
            <w:pPr>
              <w:spacing w:after="0" w:line="280" w:lineRule="auto"/>
              <w:jc w:val="center"/>
            </w:pPr>
            <w:r>
              <w:rPr>
                <w:rFonts w:ascii="PingFang SC" w:hAnsi="PingFang SC" w:eastAsia="PingFang SC" w:cs="PingFang SC"/>
                <w:b w:val="0"/>
                <w:bCs w:val="0"/>
                <w:sz w:val="20"/>
                <w:szCs w:val="20"/>
              </w:rPr>
              <w:t>3</w:t>
            </w:r>
          </w:p>
        </w:tc>
        <w:tc>
          <w:tcPr>
            <w:tcW w:w="900" w:type="dxa"/>
            <w:tcMar>
              <w:top w:w="50" w:type="dxa"/>
              <w:left w:w="100" w:type="dxa"/>
              <w:bottom w:w="50" w:type="dxa"/>
              <w:right w:w="100" w:type="dxa"/>
            </w:tcMar>
            <w:vAlign w:val="center"/>
          </w:tcPr>
          <w:p w14:paraId="046FD5C9">
            <w:pPr>
              <w:spacing w:after="0" w:line="280" w:lineRule="auto"/>
              <w:jc w:val="center"/>
            </w:pPr>
            <w:r>
              <w:rPr>
                <w:rFonts w:ascii="PingFang SC" w:hAnsi="PingFang SC" w:eastAsia="PingFang SC" w:cs="PingFang SC"/>
                <w:b w:val="0"/>
                <w:bCs w:val="0"/>
                <w:sz w:val="20"/>
                <w:szCs w:val="20"/>
              </w:rPr>
              <w:t>3</w:t>
            </w:r>
          </w:p>
        </w:tc>
        <w:tc>
          <w:tcPr>
            <w:tcW w:w="1700" w:type="dxa"/>
            <w:tcMar>
              <w:top w:w="50" w:type="dxa"/>
              <w:left w:w="100" w:type="dxa"/>
              <w:bottom w:w="50" w:type="dxa"/>
              <w:right w:w="100" w:type="dxa"/>
            </w:tcMar>
            <w:vAlign w:val="center"/>
          </w:tcPr>
          <w:p w14:paraId="552717BA">
            <w:pPr>
              <w:spacing w:after="0" w:line="280" w:lineRule="auto"/>
              <w:jc w:val="center"/>
            </w:pPr>
            <w:r>
              <w:rPr>
                <w:rFonts w:ascii="PingFang SC" w:hAnsi="PingFang SC" w:eastAsia="PingFang SC" w:cs="PingFang SC"/>
                <w:b w:val="0"/>
                <w:bCs w:val="0"/>
                <w:sz w:val="20"/>
                <w:szCs w:val="20"/>
              </w:rPr>
              <w:t>23 / 30</w:t>
            </w:r>
          </w:p>
        </w:tc>
        <w:tc>
          <w:tcPr>
            <w:tcW w:w="3926" w:type="dxa"/>
            <w:tcMar>
              <w:top w:w="50" w:type="dxa"/>
              <w:left w:w="100" w:type="dxa"/>
              <w:bottom w:w="50" w:type="dxa"/>
              <w:right w:w="100" w:type="dxa"/>
            </w:tcMar>
            <w:vAlign w:val="center"/>
          </w:tcPr>
          <w:p w14:paraId="06FCB199">
            <w:pPr>
              <w:spacing w:after="0" w:line="280" w:lineRule="auto"/>
              <w:jc w:val="left"/>
            </w:pPr>
            <w:r>
              <w:rPr>
                <w:rFonts w:ascii="PingFang SC" w:hAnsi="PingFang SC" w:eastAsia="PingFang SC" w:cs="PingFang SC"/>
                <w:sz w:val="20"/>
                <w:szCs w:val="20"/>
              </w:rPr>
              <w:t>分治蝶形交换</w:t>
            </w:r>
          </w:p>
        </w:tc>
      </w:tr>
      <w:tr w14:paraId="360A58C2">
        <w:tc>
          <w:tcPr>
            <w:tcW w:w="1700" w:type="dxa"/>
            <w:tcMar>
              <w:top w:w="50" w:type="dxa"/>
              <w:left w:w="100" w:type="dxa"/>
              <w:bottom w:w="50" w:type="dxa"/>
              <w:right w:w="100" w:type="dxa"/>
            </w:tcMar>
            <w:vAlign w:val="center"/>
          </w:tcPr>
          <w:p w14:paraId="391274B4">
            <w:pPr>
              <w:spacing w:after="0" w:line="280" w:lineRule="auto"/>
              <w:jc w:val="center"/>
            </w:pPr>
            <w:r>
              <w:rPr>
                <w:rFonts w:ascii="Menlo" w:hAnsi="Menlo" w:eastAsia="Menlo" w:cs="Menlo"/>
                <w:sz w:val="20"/>
                <w:szCs w:val="20"/>
              </w:rPr>
              <w:t>logicalShift</w:t>
            </w:r>
          </w:p>
        </w:tc>
        <w:tc>
          <w:tcPr>
            <w:tcW w:w="800" w:type="dxa"/>
            <w:tcMar>
              <w:top w:w="50" w:type="dxa"/>
              <w:left w:w="100" w:type="dxa"/>
              <w:bottom w:w="50" w:type="dxa"/>
              <w:right w:w="100" w:type="dxa"/>
            </w:tcMar>
            <w:vAlign w:val="center"/>
          </w:tcPr>
          <w:p w14:paraId="74AA6C62">
            <w:pPr>
              <w:spacing w:after="0" w:line="280" w:lineRule="auto"/>
              <w:jc w:val="center"/>
            </w:pPr>
            <w:r>
              <w:rPr>
                <w:rFonts w:ascii="PingFang SC" w:hAnsi="PingFang SC" w:eastAsia="PingFang SC" w:cs="PingFang SC"/>
                <w:b w:val="0"/>
                <w:bCs w:val="0"/>
                <w:sz w:val="20"/>
                <w:szCs w:val="20"/>
              </w:rPr>
              <w:t>3</w:t>
            </w:r>
          </w:p>
        </w:tc>
        <w:tc>
          <w:tcPr>
            <w:tcW w:w="900" w:type="dxa"/>
            <w:tcMar>
              <w:top w:w="50" w:type="dxa"/>
              <w:left w:w="100" w:type="dxa"/>
              <w:bottom w:w="50" w:type="dxa"/>
              <w:right w:w="100" w:type="dxa"/>
            </w:tcMar>
            <w:vAlign w:val="center"/>
          </w:tcPr>
          <w:p w14:paraId="7B385191">
            <w:pPr>
              <w:spacing w:after="0" w:line="280" w:lineRule="auto"/>
              <w:jc w:val="center"/>
            </w:pPr>
            <w:r>
              <w:rPr>
                <w:rFonts w:ascii="PingFang SC" w:hAnsi="PingFang SC" w:eastAsia="PingFang SC" w:cs="PingFang SC"/>
                <w:b w:val="0"/>
                <w:bCs w:val="0"/>
                <w:sz w:val="20"/>
                <w:szCs w:val="20"/>
              </w:rPr>
              <w:t>3</w:t>
            </w:r>
          </w:p>
        </w:tc>
        <w:tc>
          <w:tcPr>
            <w:tcW w:w="1700" w:type="dxa"/>
            <w:tcMar>
              <w:top w:w="50" w:type="dxa"/>
              <w:left w:w="100" w:type="dxa"/>
              <w:bottom w:w="50" w:type="dxa"/>
              <w:right w:w="100" w:type="dxa"/>
            </w:tcMar>
            <w:vAlign w:val="center"/>
          </w:tcPr>
          <w:p w14:paraId="39E8A86F">
            <w:pPr>
              <w:spacing w:after="0" w:line="280" w:lineRule="auto"/>
              <w:jc w:val="center"/>
            </w:pPr>
            <w:r>
              <w:rPr>
                <w:rFonts w:ascii="PingFang SC" w:hAnsi="PingFang SC" w:eastAsia="PingFang SC" w:cs="PingFang SC"/>
                <w:b w:val="0"/>
                <w:bCs w:val="0"/>
                <w:sz w:val="20"/>
                <w:szCs w:val="20"/>
              </w:rPr>
              <w:t>6 / 20</w:t>
            </w:r>
          </w:p>
        </w:tc>
        <w:tc>
          <w:tcPr>
            <w:tcW w:w="3926" w:type="dxa"/>
            <w:tcMar>
              <w:top w:w="50" w:type="dxa"/>
              <w:left w:w="100" w:type="dxa"/>
              <w:bottom w:w="50" w:type="dxa"/>
              <w:right w:w="100" w:type="dxa"/>
            </w:tcMar>
            <w:vAlign w:val="center"/>
          </w:tcPr>
          <w:p w14:paraId="3D90E03B">
            <w:pPr>
              <w:spacing w:after="0" w:line="280" w:lineRule="auto"/>
              <w:jc w:val="left"/>
            </w:pPr>
            <w:r>
              <w:rPr>
                <w:rFonts w:ascii="PingFang SC" w:hAnsi="PingFang SC" w:eastAsia="PingFang SC" w:cs="PingFang SC"/>
                <w:sz w:val="20"/>
                <w:szCs w:val="20"/>
              </w:rPr>
              <w:t>由符号位构造高位掩码</w:t>
            </w:r>
          </w:p>
        </w:tc>
      </w:tr>
      <w:tr w14:paraId="3EF56B55">
        <w:tc>
          <w:tcPr>
            <w:tcW w:w="1700" w:type="dxa"/>
            <w:tcMar>
              <w:top w:w="50" w:type="dxa"/>
              <w:left w:w="100" w:type="dxa"/>
              <w:bottom w:w="50" w:type="dxa"/>
              <w:right w:w="100" w:type="dxa"/>
            </w:tcMar>
            <w:vAlign w:val="center"/>
          </w:tcPr>
          <w:p w14:paraId="41672519">
            <w:pPr>
              <w:spacing w:after="0" w:line="280" w:lineRule="auto"/>
              <w:jc w:val="center"/>
            </w:pPr>
            <w:r>
              <w:rPr>
                <w:rFonts w:ascii="Menlo" w:hAnsi="Menlo" w:eastAsia="Menlo" w:cs="Menlo"/>
                <w:sz w:val="20"/>
                <w:szCs w:val="20"/>
              </w:rPr>
              <w:t>leftBitCount</w:t>
            </w:r>
          </w:p>
        </w:tc>
        <w:tc>
          <w:tcPr>
            <w:tcW w:w="800" w:type="dxa"/>
            <w:tcMar>
              <w:top w:w="50" w:type="dxa"/>
              <w:left w:w="100" w:type="dxa"/>
              <w:bottom w:w="50" w:type="dxa"/>
              <w:right w:w="100" w:type="dxa"/>
            </w:tcMar>
            <w:vAlign w:val="center"/>
          </w:tcPr>
          <w:p w14:paraId="5938A2C8">
            <w:pPr>
              <w:spacing w:after="0" w:line="280" w:lineRule="auto"/>
              <w:jc w:val="center"/>
            </w:pPr>
            <w:r>
              <w:rPr>
                <w:rFonts w:ascii="PingFang SC" w:hAnsi="PingFang SC" w:eastAsia="PingFang SC" w:cs="PingFang SC"/>
                <w:b w:val="0"/>
                <w:bCs w:val="0"/>
                <w:sz w:val="20"/>
                <w:szCs w:val="20"/>
              </w:rPr>
              <w:t>4</w:t>
            </w:r>
          </w:p>
        </w:tc>
        <w:tc>
          <w:tcPr>
            <w:tcW w:w="900" w:type="dxa"/>
            <w:tcMar>
              <w:top w:w="50" w:type="dxa"/>
              <w:left w:w="100" w:type="dxa"/>
              <w:bottom w:w="50" w:type="dxa"/>
              <w:right w:w="100" w:type="dxa"/>
            </w:tcMar>
            <w:vAlign w:val="center"/>
          </w:tcPr>
          <w:p w14:paraId="5F222D57">
            <w:pPr>
              <w:spacing w:after="0" w:line="280" w:lineRule="auto"/>
              <w:jc w:val="center"/>
            </w:pPr>
            <w:r>
              <w:rPr>
                <w:rFonts w:ascii="PingFang SC" w:hAnsi="PingFang SC" w:eastAsia="PingFang SC" w:cs="PingFang SC"/>
                <w:b w:val="0"/>
                <w:bCs w:val="0"/>
                <w:sz w:val="20"/>
                <w:szCs w:val="20"/>
              </w:rPr>
              <w:t>4</w:t>
            </w:r>
          </w:p>
        </w:tc>
        <w:tc>
          <w:tcPr>
            <w:tcW w:w="1700" w:type="dxa"/>
            <w:tcMar>
              <w:top w:w="50" w:type="dxa"/>
              <w:left w:w="100" w:type="dxa"/>
              <w:bottom w:w="50" w:type="dxa"/>
              <w:right w:w="100" w:type="dxa"/>
            </w:tcMar>
            <w:vAlign w:val="center"/>
          </w:tcPr>
          <w:p w14:paraId="404EA7D1">
            <w:pPr>
              <w:spacing w:after="0" w:line="280" w:lineRule="auto"/>
              <w:jc w:val="center"/>
            </w:pPr>
            <w:r>
              <w:rPr>
                <w:rFonts w:ascii="PingFang SC" w:hAnsi="PingFang SC" w:eastAsia="PingFang SC" w:cs="PingFang SC"/>
                <w:b w:val="0"/>
                <w:bCs w:val="0"/>
                <w:sz w:val="20"/>
                <w:szCs w:val="20"/>
              </w:rPr>
              <w:t>31 / 50</w:t>
            </w:r>
          </w:p>
        </w:tc>
        <w:tc>
          <w:tcPr>
            <w:tcW w:w="3926" w:type="dxa"/>
            <w:tcMar>
              <w:top w:w="50" w:type="dxa"/>
              <w:left w:w="100" w:type="dxa"/>
              <w:bottom w:w="50" w:type="dxa"/>
              <w:right w:w="100" w:type="dxa"/>
            </w:tcMar>
            <w:vAlign w:val="center"/>
          </w:tcPr>
          <w:p w14:paraId="305934CB">
            <w:pPr>
              <w:spacing w:after="0" w:line="280" w:lineRule="auto"/>
              <w:jc w:val="left"/>
            </w:pPr>
            <w:r>
              <w:rPr>
                <w:rFonts w:ascii="PingFang SC" w:hAnsi="PingFang SC" w:eastAsia="PingFang SC" w:cs="PingFang SC"/>
                <w:sz w:val="20"/>
                <w:szCs w:val="20"/>
              </w:rPr>
              <w:t>二分 + 全一检测</w:t>
            </w:r>
          </w:p>
        </w:tc>
      </w:tr>
      <w:tr w14:paraId="2325B8B6">
        <w:tc>
          <w:tcPr>
            <w:tcW w:w="1700" w:type="dxa"/>
            <w:tcMar>
              <w:top w:w="50" w:type="dxa"/>
              <w:left w:w="100" w:type="dxa"/>
              <w:bottom w:w="50" w:type="dxa"/>
              <w:right w:w="100" w:type="dxa"/>
            </w:tcMar>
            <w:vAlign w:val="center"/>
          </w:tcPr>
          <w:p w14:paraId="47B6A158">
            <w:pPr>
              <w:spacing w:after="0" w:line="280" w:lineRule="auto"/>
              <w:jc w:val="center"/>
            </w:pPr>
            <w:r>
              <w:rPr>
                <w:rFonts w:ascii="Menlo" w:hAnsi="Menlo" w:eastAsia="Menlo" w:cs="Menlo"/>
                <w:sz w:val="20"/>
                <w:szCs w:val="20"/>
              </w:rPr>
              <w:t>float_i2f</w:t>
            </w:r>
          </w:p>
        </w:tc>
        <w:tc>
          <w:tcPr>
            <w:tcW w:w="800" w:type="dxa"/>
            <w:tcMar>
              <w:top w:w="50" w:type="dxa"/>
              <w:left w:w="100" w:type="dxa"/>
              <w:bottom w:w="50" w:type="dxa"/>
              <w:right w:w="100" w:type="dxa"/>
            </w:tcMar>
            <w:vAlign w:val="center"/>
          </w:tcPr>
          <w:p w14:paraId="6EF93AEB">
            <w:pPr>
              <w:spacing w:after="0" w:line="280" w:lineRule="auto"/>
              <w:jc w:val="center"/>
            </w:pPr>
            <w:r>
              <w:rPr>
                <w:rFonts w:ascii="PingFang SC" w:hAnsi="PingFang SC" w:eastAsia="PingFang SC" w:cs="PingFang SC"/>
                <w:b w:val="0"/>
                <w:bCs w:val="0"/>
                <w:sz w:val="20"/>
                <w:szCs w:val="20"/>
              </w:rPr>
              <w:t>4</w:t>
            </w:r>
          </w:p>
        </w:tc>
        <w:tc>
          <w:tcPr>
            <w:tcW w:w="900" w:type="dxa"/>
            <w:tcMar>
              <w:top w:w="50" w:type="dxa"/>
              <w:left w:w="100" w:type="dxa"/>
              <w:bottom w:w="50" w:type="dxa"/>
              <w:right w:w="100" w:type="dxa"/>
            </w:tcMar>
            <w:vAlign w:val="center"/>
          </w:tcPr>
          <w:p w14:paraId="24B1BCA2">
            <w:pPr>
              <w:spacing w:after="0" w:line="280" w:lineRule="auto"/>
              <w:jc w:val="center"/>
            </w:pPr>
            <w:r>
              <w:rPr>
                <w:rFonts w:ascii="PingFang SC" w:hAnsi="PingFang SC" w:eastAsia="PingFang SC" w:cs="PingFang SC"/>
                <w:b w:val="0"/>
                <w:bCs w:val="0"/>
                <w:sz w:val="20"/>
                <w:szCs w:val="20"/>
              </w:rPr>
              <w:t>4</w:t>
            </w:r>
          </w:p>
        </w:tc>
        <w:tc>
          <w:tcPr>
            <w:tcW w:w="1700" w:type="dxa"/>
            <w:tcMar>
              <w:top w:w="50" w:type="dxa"/>
              <w:left w:w="100" w:type="dxa"/>
              <w:bottom w:w="50" w:type="dxa"/>
              <w:right w:w="100" w:type="dxa"/>
            </w:tcMar>
            <w:vAlign w:val="center"/>
          </w:tcPr>
          <w:p w14:paraId="5400232B">
            <w:pPr>
              <w:spacing w:after="0" w:line="280" w:lineRule="auto"/>
              <w:jc w:val="center"/>
            </w:pPr>
            <w:r>
              <w:rPr>
                <w:rFonts w:ascii="PingFang SC" w:hAnsi="PingFang SC" w:eastAsia="PingFang SC" w:cs="PingFang SC"/>
                <w:b w:val="0"/>
                <w:bCs w:val="0"/>
                <w:sz w:val="20"/>
                <w:szCs w:val="20"/>
              </w:rPr>
              <w:t>19 / 30</w:t>
            </w:r>
          </w:p>
        </w:tc>
        <w:tc>
          <w:tcPr>
            <w:tcW w:w="3926" w:type="dxa"/>
            <w:tcMar>
              <w:top w:w="50" w:type="dxa"/>
              <w:left w:w="100" w:type="dxa"/>
              <w:bottom w:w="50" w:type="dxa"/>
              <w:right w:w="100" w:type="dxa"/>
            </w:tcMar>
            <w:vAlign w:val="center"/>
          </w:tcPr>
          <w:p w14:paraId="301F99AE">
            <w:pPr>
              <w:spacing w:after="0" w:line="280" w:lineRule="auto"/>
              <w:jc w:val="left"/>
            </w:pPr>
            <w:r>
              <w:rPr>
                <w:rFonts w:ascii="PingFang SC" w:hAnsi="PingFang SC" w:eastAsia="PingFang SC" w:cs="PingFang SC"/>
                <w:sz w:val="20"/>
                <w:szCs w:val="20"/>
              </w:rPr>
              <w:t>规格化 + 就近偶舍入</w:t>
            </w:r>
          </w:p>
        </w:tc>
      </w:tr>
      <w:tr w14:paraId="1AA8C223">
        <w:tc>
          <w:tcPr>
            <w:tcW w:w="1700" w:type="dxa"/>
            <w:tcMar>
              <w:top w:w="50" w:type="dxa"/>
              <w:left w:w="100" w:type="dxa"/>
              <w:bottom w:w="50" w:type="dxa"/>
              <w:right w:w="100" w:type="dxa"/>
            </w:tcMar>
            <w:vAlign w:val="center"/>
          </w:tcPr>
          <w:p w14:paraId="30EC5F02">
            <w:pPr>
              <w:spacing w:after="0" w:line="280" w:lineRule="auto"/>
              <w:jc w:val="center"/>
            </w:pPr>
            <w:r>
              <w:rPr>
                <w:rFonts w:ascii="Menlo" w:hAnsi="Menlo" w:eastAsia="Menlo" w:cs="Menlo"/>
                <w:sz w:val="20"/>
                <w:szCs w:val="20"/>
              </w:rPr>
              <w:t>floatScale2</w:t>
            </w:r>
          </w:p>
        </w:tc>
        <w:tc>
          <w:tcPr>
            <w:tcW w:w="800" w:type="dxa"/>
            <w:tcMar>
              <w:top w:w="50" w:type="dxa"/>
              <w:left w:w="100" w:type="dxa"/>
              <w:bottom w:w="50" w:type="dxa"/>
              <w:right w:w="100" w:type="dxa"/>
            </w:tcMar>
            <w:vAlign w:val="center"/>
          </w:tcPr>
          <w:p w14:paraId="0230B811">
            <w:pPr>
              <w:spacing w:after="0" w:line="280" w:lineRule="auto"/>
              <w:jc w:val="center"/>
            </w:pPr>
            <w:r>
              <w:rPr>
                <w:rFonts w:ascii="PingFang SC" w:hAnsi="PingFang SC" w:eastAsia="PingFang SC" w:cs="PingFang SC"/>
                <w:b w:val="0"/>
                <w:bCs w:val="0"/>
                <w:sz w:val="20"/>
                <w:szCs w:val="20"/>
              </w:rPr>
              <w:t>4</w:t>
            </w:r>
          </w:p>
        </w:tc>
        <w:tc>
          <w:tcPr>
            <w:tcW w:w="900" w:type="dxa"/>
            <w:tcMar>
              <w:top w:w="50" w:type="dxa"/>
              <w:left w:w="100" w:type="dxa"/>
              <w:bottom w:w="50" w:type="dxa"/>
              <w:right w:w="100" w:type="dxa"/>
            </w:tcMar>
            <w:vAlign w:val="center"/>
          </w:tcPr>
          <w:p w14:paraId="3F9CB7C8">
            <w:pPr>
              <w:spacing w:after="0" w:line="280" w:lineRule="auto"/>
              <w:jc w:val="center"/>
            </w:pPr>
            <w:r>
              <w:rPr>
                <w:rFonts w:ascii="PingFang SC" w:hAnsi="PingFang SC" w:eastAsia="PingFang SC" w:cs="PingFang SC"/>
                <w:b w:val="0"/>
                <w:bCs w:val="0"/>
                <w:sz w:val="20"/>
                <w:szCs w:val="20"/>
              </w:rPr>
              <w:t>4</w:t>
            </w:r>
          </w:p>
        </w:tc>
        <w:tc>
          <w:tcPr>
            <w:tcW w:w="1700" w:type="dxa"/>
            <w:tcMar>
              <w:top w:w="50" w:type="dxa"/>
              <w:left w:w="100" w:type="dxa"/>
              <w:bottom w:w="50" w:type="dxa"/>
              <w:right w:w="100" w:type="dxa"/>
            </w:tcMar>
            <w:vAlign w:val="center"/>
          </w:tcPr>
          <w:p w14:paraId="2AD27729">
            <w:pPr>
              <w:spacing w:after="0" w:line="280" w:lineRule="auto"/>
              <w:jc w:val="center"/>
            </w:pPr>
            <w:r>
              <w:rPr>
                <w:rFonts w:ascii="PingFang SC" w:hAnsi="PingFang SC" w:eastAsia="PingFang SC" w:cs="PingFang SC"/>
                <w:b w:val="0"/>
                <w:bCs w:val="0"/>
                <w:sz w:val="20"/>
                <w:szCs w:val="20"/>
              </w:rPr>
              <w:t>14 / 30</w:t>
            </w:r>
          </w:p>
        </w:tc>
        <w:tc>
          <w:tcPr>
            <w:tcW w:w="3926" w:type="dxa"/>
            <w:tcMar>
              <w:top w:w="50" w:type="dxa"/>
              <w:left w:w="100" w:type="dxa"/>
              <w:bottom w:w="50" w:type="dxa"/>
              <w:right w:w="100" w:type="dxa"/>
            </w:tcMar>
            <w:vAlign w:val="center"/>
          </w:tcPr>
          <w:p w14:paraId="026626DD">
            <w:pPr>
              <w:spacing w:after="0" w:line="280" w:lineRule="auto"/>
              <w:jc w:val="left"/>
            </w:pPr>
            <w:r>
              <w:rPr>
                <w:rFonts w:ascii="PingFang SC" w:hAnsi="PingFang SC" w:eastAsia="PingFang SC" w:cs="PingFang SC"/>
                <w:sz w:val="20"/>
                <w:szCs w:val="20"/>
              </w:rPr>
              <w:t>按阶码分类，只改阶码</w:t>
            </w:r>
          </w:p>
        </w:tc>
      </w:tr>
      <w:tr w14:paraId="0EC36A74">
        <w:tc>
          <w:tcPr>
            <w:tcW w:w="1700" w:type="dxa"/>
            <w:tcMar>
              <w:top w:w="50" w:type="dxa"/>
              <w:left w:w="100" w:type="dxa"/>
              <w:bottom w:w="50" w:type="dxa"/>
              <w:right w:w="100" w:type="dxa"/>
            </w:tcMar>
            <w:vAlign w:val="center"/>
          </w:tcPr>
          <w:p w14:paraId="6792DC0B">
            <w:pPr>
              <w:spacing w:after="0" w:line="280" w:lineRule="auto"/>
              <w:jc w:val="center"/>
            </w:pPr>
            <w:r>
              <w:rPr>
                <w:rFonts w:ascii="Menlo" w:hAnsi="Menlo" w:eastAsia="Menlo" w:cs="Menlo"/>
                <w:sz w:val="20"/>
                <w:szCs w:val="20"/>
              </w:rPr>
              <w:t>float64_f2i</w:t>
            </w:r>
          </w:p>
        </w:tc>
        <w:tc>
          <w:tcPr>
            <w:tcW w:w="800" w:type="dxa"/>
            <w:tcMar>
              <w:top w:w="50" w:type="dxa"/>
              <w:left w:w="100" w:type="dxa"/>
              <w:bottom w:w="50" w:type="dxa"/>
              <w:right w:w="100" w:type="dxa"/>
            </w:tcMar>
            <w:vAlign w:val="center"/>
          </w:tcPr>
          <w:p w14:paraId="65754CBC">
            <w:pPr>
              <w:spacing w:after="0" w:line="280" w:lineRule="auto"/>
              <w:jc w:val="center"/>
            </w:pPr>
            <w:r>
              <w:rPr>
                <w:rFonts w:ascii="PingFang SC" w:hAnsi="PingFang SC" w:eastAsia="PingFang SC" w:cs="PingFang SC"/>
                <w:b w:val="0"/>
                <w:bCs w:val="0"/>
                <w:sz w:val="20"/>
                <w:szCs w:val="20"/>
              </w:rPr>
              <w:t>3</w:t>
            </w:r>
          </w:p>
        </w:tc>
        <w:tc>
          <w:tcPr>
            <w:tcW w:w="900" w:type="dxa"/>
            <w:tcMar>
              <w:top w:w="50" w:type="dxa"/>
              <w:left w:w="100" w:type="dxa"/>
              <w:bottom w:w="50" w:type="dxa"/>
              <w:right w:w="100" w:type="dxa"/>
            </w:tcMar>
            <w:vAlign w:val="center"/>
          </w:tcPr>
          <w:p w14:paraId="4E7CF83E">
            <w:pPr>
              <w:spacing w:after="0" w:line="280" w:lineRule="auto"/>
              <w:jc w:val="center"/>
            </w:pPr>
            <w:r>
              <w:rPr>
                <w:rFonts w:ascii="PingFang SC" w:hAnsi="PingFang SC" w:eastAsia="PingFang SC" w:cs="PingFang SC"/>
                <w:b w:val="0"/>
                <w:bCs w:val="0"/>
                <w:sz w:val="20"/>
                <w:szCs w:val="20"/>
              </w:rPr>
              <w:t>3</w:t>
            </w:r>
          </w:p>
        </w:tc>
        <w:tc>
          <w:tcPr>
            <w:tcW w:w="1700" w:type="dxa"/>
            <w:tcMar>
              <w:top w:w="50" w:type="dxa"/>
              <w:left w:w="100" w:type="dxa"/>
              <w:bottom w:w="50" w:type="dxa"/>
              <w:right w:w="100" w:type="dxa"/>
            </w:tcMar>
            <w:vAlign w:val="center"/>
          </w:tcPr>
          <w:p w14:paraId="15FE30A5">
            <w:pPr>
              <w:spacing w:after="0" w:line="280" w:lineRule="auto"/>
              <w:jc w:val="center"/>
            </w:pPr>
            <w:r>
              <w:rPr>
                <w:rFonts w:ascii="PingFang SC" w:hAnsi="PingFang SC" w:eastAsia="PingFang SC" w:cs="PingFang SC"/>
                <w:b w:val="0"/>
                <w:bCs w:val="0"/>
                <w:sz w:val="20"/>
                <w:szCs w:val="20"/>
              </w:rPr>
              <w:t>15 / 40</w:t>
            </w:r>
          </w:p>
        </w:tc>
        <w:tc>
          <w:tcPr>
            <w:tcW w:w="3926" w:type="dxa"/>
            <w:tcMar>
              <w:top w:w="50" w:type="dxa"/>
              <w:left w:w="100" w:type="dxa"/>
              <w:bottom w:w="50" w:type="dxa"/>
              <w:right w:w="100" w:type="dxa"/>
            </w:tcMar>
            <w:vAlign w:val="center"/>
          </w:tcPr>
          <w:p w14:paraId="6127FB36">
            <w:pPr>
              <w:spacing w:after="0" w:line="280" w:lineRule="auto"/>
              <w:jc w:val="left"/>
            </w:pPr>
            <w:r>
              <w:rPr>
                <w:rFonts w:ascii="PingFang SC" w:hAnsi="PingFang SC" w:eastAsia="PingFang SC" w:cs="PingFang SC"/>
                <w:sz w:val="20"/>
                <w:szCs w:val="20"/>
              </w:rPr>
              <w:t>阶码定界 + 右移截断</w:t>
            </w:r>
          </w:p>
        </w:tc>
      </w:tr>
      <w:tr w14:paraId="54924955">
        <w:tc>
          <w:tcPr>
            <w:tcW w:w="1700" w:type="dxa"/>
            <w:tcMar>
              <w:top w:w="50" w:type="dxa"/>
              <w:left w:w="100" w:type="dxa"/>
              <w:bottom w:w="50" w:type="dxa"/>
              <w:right w:w="100" w:type="dxa"/>
            </w:tcMar>
            <w:vAlign w:val="center"/>
          </w:tcPr>
          <w:p w14:paraId="025970FA">
            <w:pPr>
              <w:spacing w:after="0" w:line="280" w:lineRule="auto"/>
              <w:jc w:val="center"/>
            </w:pPr>
            <w:r>
              <w:rPr>
                <w:rFonts w:ascii="Menlo" w:hAnsi="Menlo" w:eastAsia="Menlo" w:cs="Menlo"/>
                <w:sz w:val="20"/>
                <w:szCs w:val="20"/>
              </w:rPr>
              <w:t>floatPower2</w:t>
            </w:r>
          </w:p>
        </w:tc>
        <w:tc>
          <w:tcPr>
            <w:tcW w:w="800" w:type="dxa"/>
            <w:tcMar>
              <w:top w:w="50" w:type="dxa"/>
              <w:left w:w="100" w:type="dxa"/>
              <w:bottom w:w="50" w:type="dxa"/>
              <w:right w:w="100" w:type="dxa"/>
            </w:tcMar>
            <w:vAlign w:val="center"/>
          </w:tcPr>
          <w:p w14:paraId="323E2659">
            <w:pPr>
              <w:spacing w:after="0" w:line="280" w:lineRule="auto"/>
              <w:jc w:val="center"/>
            </w:pPr>
            <w:r>
              <w:rPr>
                <w:rFonts w:ascii="PingFang SC" w:hAnsi="PingFang SC" w:eastAsia="PingFang SC" w:cs="PingFang SC"/>
                <w:b w:val="0"/>
                <w:bCs w:val="0"/>
                <w:sz w:val="20"/>
                <w:szCs w:val="20"/>
              </w:rPr>
              <w:t>4</w:t>
            </w:r>
          </w:p>
        </w:tc>
        <w:tc>
          <w:tcPr>
            <w:tcW w:w="900" w:type="dxa"/>
            <w:tcMar>
              <w:top w:w="50" w:type="dxa"/>
              <w:left w:w="100" w:type="dxa"/>
              <w:bottom w:w="50" w:type="dxa"/>
              <w:right w:w="100" w:type="dxa"/>
            </w:tcMar>
            <w:vAlign w:val="center"/>
          </w:tcPr>
          <w:p w14:paraId="7B819622">
            <w:pPr>
              <w:spacing w:after="0" w:line="280" w:lineRule="auto"/>
              <w:jc w:val="center"/>
            </w:pPr>
            <w:r>
              <w:rPr>
                <w:rFonts w:ascii="PingFang SC" w:hAnsi="PingFang SC" w:eastAsia="PingFang SC" w:cs="PingFang SC"/>
                <w:b w:val="0"/>
                <w:bCs w:val="0"/>
                <w:sz w:val="20"/>
                <w:szCs w:val="20"/>
              </w:rPr>
              <w:t>4</w:t>
            </w:r>
          </w:p>
        </w:tc>
        <w:tc>
          <w:tcPr>
            <w:tcW w:w="1700" w:type="dxa"/>
            <w:tcMar>
              <w:top w:w="50" w:type="dxa"/>
              <w:left w:w="100" w:type="dxa"/>
              <w:bottom w:w="50" w:type="dxa"/>
              <w:right w:w="100" w:type="dxa"/>
            </w:tcMar>
            <w:vAlign w:val="center"/>
          </w:tcPr>
          <w:p w14:paraId="6B97D0DB">
            <w:pPr>
              <w:spacing w:after="0" w:line="280" w:lineRule="auto"/>
              <w:jc w:val="center"/>
            </w:pPr>
            <w:r>
              <w:rPr>
                <w:rFonts w:ascii="PingFang SC" w:hAnsi="PingFang SC" w:eastAsia="PingFang SC" w:cs="PingFang SC"/>
                <w:b w:val="0"/>
                <w:bCs w:val="0"/>
                <w:sz w:val="20"/>
                <w:szCs w:val="20"/>
              </w:rPr>
              <w:t>9 / 30</w:t>
            </w:r>
          </w:p>
        </w:tc>
        <w:tc>
          <w:tcPr>
            <w:tcW w:w="3926" w:type="dxa"/>
            <w:tcMar>
              <w:top w:w="50" w:type="dxa"/>
              <w:left w:w="100" w:type="dxa"/>
              <w:bottom w:w="50" w:type="dxa"/>
              <w:right w:w="100" w:type="dxa"/>
            </w:tcMar>
            <w:vAlign w:val="center"/>
          </w:tcPr>
          <w:p w14:paraId="40102751">
            <w:pPr>
              <w:spacing w:after="0" w:line="280" w:lineRule="auto"/>
              <w:jc w:val="left"/>
            </w:pPr>
            <w:r>
              <w:rPr>
                <w:rFonts w:ascii="PingFang SC" w:hAnsi="PingFang SC" w:eastAsia="PingFang SC" w:cs="PingFang SC"/>
                <w:sz w:val="20"/>
                <w:szCs w:val="20"/>
              </w:rPr>
              <w:t>直接拼装位模式</w:t>
            </w:r>
          </w:p>
        </w:tc>
      </w:tr>
      <w:tr w14:paraId="10BE9655">
        <w:tc>
          <w:tcPr>
            <w:tcW w:w="1700" w:type="dxa"/>
            <w:tcMar>
              <w:top w:w="50" w:type="dxa"/>
              <w:left w:w="100" w:type="dxa"/>
              <w:bottom w:w="50" w:type="dxa"/>
              <w:right w:w="100" w:type="dxa"/>
            </w:tcMar>
            <w:vAlign w:val="center"/>
          </w:tcPr>
          <w:p w14:paraId="40F70BC5">
            <w:pPr>
              <w:spacing w:after="0" w:line="280" w:lineRule="auto"/>
              <w:jc w:val="center"/>
            </w:pPr>
            <w:r>
              <w:rPr>
                <w:rFonts w:ascii="PingFang SC" w:hAnsi="PingFang SC" w:eastAsia="PingFang SC" w:cs="PingFang SC"/>
                <w:b/>
                <w:bCs/>
                <w:sz w:val="20"/>
                <w:szCs w:val="20"/>
              </w:rPr>
              <w:t>合计</w:t>
            </w:r>
          </w:p>
        </w:tc>
        <w:tc>
          <w:tcPr>
            <w:tcW w:w="800" w:type="dxa"/>
            <w:tcMar>
              <w:top w:w="50" w:type="dxa"/>
              <w:left w:w="100" w:type="dxa"/>
              <w:bottom w:w="50" w:type="dxa"/>
              <w:right w:w="100" w:type="dxa"/>
            </w:tcMar>
            <w:vAlign w:val="center"/>
          </w:tcPr>
          <w:p w14:paraId="4F818DC2">
            <w:pPr>
              <w:spacing w:after="0" w:line="280" w:lineRule="auto"/>
              <w:jc w:val="center"/>
            </w:pPr>
            <w:r>
              <w:rPr>
                <w:rFonts w:ascii="PingFang SC" w:hAnsi="PingFang SC" w:eastAsia="PingFang SC" w:cs="PingFang SC"/>
                <w:b/>
                <w:bCs/>
                <w:sz w:val="20"/>
                <w:szCs w:val="20"/>
              </w:rPr>
              <w:t>—</w:t>
            </w:r>
          </w:p>
        </w:tc>
        <w:tc>
          <w:tcPr>
            <w:tcW w:w="900" w:type="dxa"/>
            <w:tcMar>
              <w:top w:w="50" w:type="dxa"/>
              <w:left w:w="100" w:type="dxa"/>
              <w:bottom w:w="50" w:type="dxa"/>
              <w:right w:w="100" w:type="dxa"/>
            </w:tcMar>
            <w:vAlign w:val="center"/>
          </w:tcPr>
          <w:p w14:paraId="48827B6A">
            <w:pPr>
              <w:spacing w:after="0" w:line="280" w:lineRule="auto"/>
              <w:jc w:val="center"/>
            </w:pPr>
            <w:r>
              <w:rPr>
                <w:rFonts w:ascii="PingFang SC" w:hAnsi="PingFang SC" w:eastAsia="PingFang SC" w:cs="PingFang SC"/>
                <w:b/>
                <w:bCs/>
                <w:sz w:val="20"/>
                <w:szCs w:val="20"/>
              </w:rPr>
              <w:t>37 / 37</w:t>
            </w:r>
          </w:p>
        </w:tc>
        <w:tc>
          <w:tcPr>
            <w:tcW w:w="1700" w:type="dxa"/>
            <w:tcMar>
              <w:top w:w="50" w:type="dxa"/>
              <w:left w:w="100" w:type="dxa"/>
              <w:bottom w:w="50" w:type="dxa"/>
              <w:right w:w="100" w:type="dxa"/>
            </w:tcMar>
            <w:vAlign w:val="center"/>
          </w:tcPr>
          <w:p w14:paraId="0F984B70">
            <w:pPr>
              <w:spacing w:after="0" w:line="280" w:lineRule="auto"/>
              <w:jc w:val="center"/>
            </w:pPr>
            <w:r>
              <w:rPr>
                <w:rFonts w:ascii="PingFang SC" w:hAnsi="PingFang SC" w:eastAsia="PingFang SC" w:cs="PingFang SC"/>
                <w:b/>
                <w:bCs/>
                <w:sz w:val="20"/>
                <w:szCs w:val="20"/>
              </w:rPr>
              <w:t>—</w:t>
            </w:r>
          </w:p>
        </w:tc>
        <w:tc>
          <w:tcPr>
            <w:tcW w:w="3926" w:type="dxa"/>
            <w:tcMar>
              <w:top w:w="50" w:type="dxa"/>
              <w:left w:w="100" w:type="dxa"/>
              <w:bottom w:w="50" w:type="dxa"/>
              <w:right w:w="100" w:type="dxa"/>
            </w:tcMar>
            <w:vAlign w:val="center"/>
          </w:tcPr>
          <w:p w14:paraId="6C7BB0DC">
            <w:pPr>
              <w:spacing w:after="0" w:line="280" w:lineRule="auto"/>
              <w:jc w:val="center"/>
            </w:pPr>
            <w:r>
              <w:rPr>
                <w:rFonts w:ascii="PingFang SC" w:hAnsi="PingFang SC" w:eastAsia="PingFang SC" w:cs="PingFang SC"/>
                <w:b/>
                <w:bCs/>
                <w:sz w:val="20"/>
                <w:szCs w:val="20"/>
              </w:rPr>
              <w:t>—</w:t>
            </w:r>
          </w:p>
        </w:tc>
      </w:tr>
    </w:tbl>
    <w:p w14:paraId="1AC59C44">
      <w:pPr>
        <w:pStyle w:val="3"/>
        <w:spacing w:before="260" w:after="120" w:line="320" w:lineRule="auto"/>
      </w:pPr>
      <w:r>
        <w:rPr>
          <w:rFonts w:ascii="PingFang SC" w:hAnsi="PingFang SC" w:eastAsia="PingFang SC" w:cs="PingFang SC"/>
          <w:b/>
          <w:bCs/>
          <w:color w:val="000000"/>
          <w:sz w:val="24"/>
          <w:szCs w:val="24"/>
        </w:rPr>
        <w:t>3.3 实现亮点</w:t>
      </w:r>
    </w:p>
    <w:p w14:paraId="1A10948E">
      <w:pPr>
        <w:spacing w:before="0" w:after="90" w:line="320" w:lineRule="auto"/>
        <w:ind w:firstLine="420"/>
      </w:pPr>
      <w:r>
        <w:rPr>
          <w:rFonts w:ascii="PingFang SC" w:hAnsi="PingFang SC" w:eastAsia="PingFang SC" w:cs="PingFang SC"/>
          <w:sz w:val="21"/>
          <w:szCs w:val="21"/>
        </w:rPr>
        <w:t>按照算符用量相对上限的余量排序，下面四个函数的实现最为紧凑：</w:t>
      </w:r>
    </w:p>
    <w:p w14:paraId="0A14A713">
      <w:pPr>
        <w:spacing w:before="0" w:after="90" w:line="320" w:lineRule="auto"/>
        <w:ind w:firstLine="420"/>
      </w:pPr>
      <w:r>
        <w:rPr>
          <w:rFonts w:ascii="Menlo" w:hAnsi="Menlo" w:eastAsia="Menlo" w:cs="Menlo"/>
          <w:sz w:val="19"/>
          <w:szCs w:val="19"/>
        </w:rPr>
        <w:t>logicalShift</w:t>
      </w:r>
      <w:r>
        <w:rPr>
          <w:rFonts w:ascii="PingFang SC" w:hAnsi="PingFang SC" w:eastAsia="PingFang SC" w:cs="PingFang SC"/>
          <w:sz w:val="21"/>
          <w:szCs w:val="21"/>
        </w:rPr>
        <w:t>（6 / 20）、</w:t>
      </w:r>
      <w:r>
        <w:rPr>
          <w:rFonts w:ascii="Menlo" w:hAnsi="Menlo" w:eastAsia="Menlo" w:cs="Menlo"/>
          <w:sz w:val="19"/>
          <w:szCs w:val="19"/>
        </w:rPr>
        <w:t>floatPower2</w:t>
      </w:r>
      <w:r>
        <w:rPr>
          <w:rFonts w:ascii="PingFang SC" w:hAnsi="PingFang SC" w:eastAsia="PingFang SC" w:cs="PingFang SC"/>
          <w:sz w:val="21"/>
          <w:szCs w:val="21"/>
        </w:rPr>
        <w:t>（9 / 30）、</w:t>
      </w:r>
      <w:r>
        <w:rPr>
          <w:rFonts w:ascii="Menlo" w:hAnsi="Menlo" w:eastAsia="Menlo" w:cs="Menlo"/>
          <w:sz w:val="19"/>
          <w:szCs w:val="19"/>
        </w:rPr>
        <w:t>byteSwap</w:t>
      </w:r>
      <w:r>
        <w:rPr>
          <w:rFonts w:ascii="PingFang SC" w:hAnsi="PingFang SC" w:eastAsia="PingFang SC" w:cs="PingFang SC"/>
          <w:sz w:val="21"/>
          <w:szCs w:val="21"/>
        </w:rPr>
        <w:t>（10 / 17）、</w:t>
      </w:r>
      <w:r>
        <w:rPr>
          <w:rFonts w:ascii="Menlo" w:hAnsi="Menlo" w:eastAsia="Menlo" w:cs="Menlo"/>
          <w:sz w:val="19"/>
          <w:szCs w:val="19"/>
        </w:rPr>
        <w:t>floatScale2</w:t>
      </w:r>
      <w:r>
        <w:rPr>
          <w:rFonts w:ascii="PingFang SC" w:hAnsi="PingFang SC" w:eastAsia="PingFang SC" w:cs="PingFang SC"/>
          <w:sz w:val="21"/>
          <w:szCs w:val="21"/>
        </w:rPr>
        <w:t>（14 / 30）。</w:t>
      </w:r>
    </w:p>
    <w:p w14:paraId="3451BBEA">
      <w:pPr>
        <w:spacing w:before="0" w:after="90" w:line="320" w:lineRule="auto"/>
        <w:ind w:firstLine="420"/>
      </w:pPr>
      <w:r>
        <w:rPr>
          <w:rFonts w:ascii="PingFang SC" w:hAnsi="PingFang SC" w:eastAsia="PingFang SC" w:cs="PingFang SC"/>
          <w:sz w:val="21"/>
          <w:szCs w:val="21"/>
        </w:rPr>
        <w:t>前两者的共同点是把问题整体转化为一次掩码构造或一次位模式拼装，完全避开逐位循环；byteSwap 利用异或的自反性，省去了「取出、清零、写回」三个步骤；floatScale2 则通过让非规格化数的进位自然落入阶码位，省去了边界特判。</w:t>
      </w:r>
    </w:p>
    <w:p w14:paraId="3C763104">
      <w:pPr>
        <w:pStyle w:val="2"/>
        <w:spacing w:before="420" w:after="180" w:line="320" w:lineRule="auto"/>
      </w:pPr>
      <w:r>
        <w:rPr>
          <w:rFonts w:ascii="PingFang SC" w:hAnsi="PingFang SC" w:eastAsia="PingFang SC" w:cs="PingFang SC"/>
          <w:b/>
          <w:bCs/>
          <w:color w:val="000000"/>
          <w:sz w:val="32"/>
          <w:szCs w:val="32"/>
        </w:rPr>
        <w:t>四、 整数类函数的实现思路</w:t>
      </w:r>
    </w:p>
    <w:p w14:paraId="18893027">
      <w:pPr>
        <w:pStyle w:val="3"/>
        <w:spacing w:before="260" w:after="120" w:line="320" w:lineRule="auto"/>
      </w:pPr>
      <w:r>
        <w:rPr>
          <w:rFonts w:ascii="PingFang SC" w:hAnsi="PingFang SC" w:eastAsia="PingFang SC" w:cs="PingFang SC"/>
          <w:b/>
          <w:bCs/>
          <w:color w:val="000000"/>
          <w:sz w:val="24"/>
          <w:szCs w:val="24"/>
        </w:rPr>
        <w:t>4.1 bitAnd 与 bitXor：德摩根律</w:t>
      </w:r>
    </w:p>
    <w:p w14:paraId="35E99A82">
      <w:pPr>
        <w:spacing w:before="0" w:after="90" w:line="320" w:lineRule="auto"/>
        <w:ind w:firstLine="420"/>
      </w:pPr>
      <w:r>
        <w:rPr>
          <w:rFonts w:ascii="Menlo" w:hAnsi="Menlo" w:eastAsia="Menlo" w:cs="Menlo"/>
          <w:sz w:val="19"/>
          <w:szCs w:val="19"/>
        </w:rPr>
        <w:t>bitAnd</w:t>
      </w:r>
      <w:r>
        <w:rPr>
          <w:rFonts w:ascii="PingFang SC" w:hAnsi="PingFang SC" w:eastAsia="PingFang SC" w:cs="PingFang SC"/>
          <w:sz w:val="21"/>
          <w:szCs w:val="21"/>
        </w:rPr>
        <w:t xml:space="preserve"> 只允许 </w:t>
      </w:r>
      <w:r>
        <w:rPr>
          <w:rFonts w:ascii="Menlo" w:hAnsi="Menlo" w:eastAsia="Menlo" w:cs="Menlo"/>
          <w:sz w:val="19"/>
          <w:szCs w:val="19"/>
        </w:rPr>
        <w:t>~</w:t>
      </w:r>
      <w:r>
        <w:rPr>
          <w:rFonts w:ascii="PingFang SC" w:hAnsi="PingFang SC" w:eastAsia="PingFang SC" w:cs="PingFang SC"/>
          <w:sz w:val="21"/>
          <w:szCs w:val="21"/>
        </w:rPr>
        <w:t xml:space="preserve"> 和 </w:t>
      </w:r>
      <w:r>
        <w:rPr>
          <w:rFonts w:ascii="Menlo" w:hAnsi="Menlo" w:eastAsia="Menlo" w:cs="Menlo"/>
          <w:sz w:val="19"/>
          <w:szCs w:val="19"/>
        </w:rPr>
        <w:t>|</w:t>
      </w:r>
      <w:r>
        <w:rPr>
          <w:rFonts w:ascii="PingFang SC" w:hAnsi="PingFang SC" w:eastAsia="PingFang SC" w:cs="PingFang SC"/>
          <w:sz w:val="21"/>
          <w:szCs w:val="21"/>
        </w:rPr>
        <w:t>，直接套用德摩根律即可：</w:t>
      </w:r>
    </w:p>
    <w:p w14:paraId="684CEE03">
      <w:pPr>
        <w:shd w:val="clear" w:fill="F5F5F7"/>
        <w:spacing w:before="100" w:after="140" w:line="260" w:lineRule="auto"/>
        <w:ind w:left="560"/>
      </w:pPr>
      <w:r>
        <w:rPr>
          <w:rFonts w:ascii="Menlo" w:hAnsi="Menlo" w:eastAsia="Menlo" w:cs="Menlo"/>
          <w:sz w:val="19"/>
          <w:szCs w:val="19"/>
        </w:rPr>
        <w:t>return ~(~x | ~y);</w:t>
      </w:r>
    </w:p>
    <w:p w14:paraId="43BC8E0D">
      <w:pPr>
        <w:spacing w:before="0" w:after="90" w:line="320" w:lineRule="auto"/>
        <w:ind w:firstLine="420"/>
      </w:pPr>
      <w:r>
        <w:rPr>
          <w:rFonts w:ascii="Menlo" w:hAnsi="Menlo" w:eastAsia="Menlo" w:cs="Menlo"/>
          <w:sz w:val="19"/>
          <w:szCs w:val="19"/>
        </w:rPr>
        <w:t>bitXor</w:t>
      </w:r>
      <w:r>
        <w:rPr>
          <w:rFonts w:ascii="PingFang SC" w:hAnsi="PingFang SC" w:eastAsia="PingFang SC" w:cs="PingFang SC"/>
          <w:sz w:val="21"/>
          <w:szCs w:val="21"/>
        </w:rPr>
        <w:t xml:space="preserve"> 只允许 </w:t>
      </w:r>
      <w:r>
        <w:rPr>
          <w:rFonts w:ascii="Menlo" w:hAnsi="Menlo" w:eastAsia="Menlo" w:cs="Menlo"/>
          <w:sz w:val="19"/>
          <w:szCs w:val="19"/>
        </w:rPr>
        <w:t>~</w:t>
      </w:r>
      <w:r>
        <w:rPr>
          <w:rFonts w:ascii="PingFang SC" w:hAnsi="PingFang SC" w:eastAsia="PingFang SC" w:cs="PingFang SC"/>
          <w:sz w:val="21"/>
          <w:szCs w:val="21"/>
        </w:rPr>
        <w:t xml:space="preserve"> 和 </w:t>
      </w:r>
      <w:r>
        <w:rPr>
          <w:rFonts w:ascii="Menlo" w:hAnsi="Menlo" w:eastAsia="Menlo" w:cs="Menlo"/>
          <w:sz w:val="19"/>
          <w:szCs w:val="19"/>
        </w:rPr>
        <w:t>&amp;</w:t>
      </w:r>
      <w:r>
        <w:rPr>
          <w:rFonts w:ascii="PingFang SC" w:hAnsi="PingFang SC" w:eastAsia="PingFang SC" w:cs="PingFang SC"/>
          <w:sz w:val="21"/>
          <w:szCs w:val="21"/>
        </w:rPr>
        <w:t xml:space="preserve">。异或可以写成「至少有一个为 1」且「不全为 1」，即 </w:t>
      </w:r>
      <w:r>
        <w:rPr>
          <w:rFonts w:ascii="Menlo" w:hAnsi="Menlo" w:eastAsia="Menlo" w:cs="Menlo"/>
          <w:sz w:val="19"/>
          <w:szCs w:val="19"/>
        </w:rPr>
        <w:t>(x | y) &amp; ~(x &amp; y)</w:t>
      </w:r>
      <w:r>
        <w:rPr>
          <w:rFonts w:ascii="PingFang SC" w:hAnsi="PingFang SC" w:eastAsia="PingFang SC" w:cs="PingFang SC"/>
          <w:sz w:val="21"/>
          <w:szCs w:val="21"/>
        </w:rPr>
        <w:t>；其中的或运算再用一次德摩根律换成与运算：</w:t>
      </w:r>
    </w:p>
    <w:p w14:paraId="2E809C9A">
      <w:pPr>
        <w:shd w:val="clear" w:fill="F5F5F7"/>
        <w:spacing w:before="100" w:after="140" w:line="260" w:lineRule="auto"/>
        <w:ind w:left="560"/>
      </w:pPr>
      <w:r>
        <w:rPr>
          <w:rFonts w:ascii="Menlo" w:hAnsi="Menlo" w:eastAsia="Menlo" w:cs="Menlo"/>
          <w:sz w:val="19"/>
          <w:szCs w:val="19"/>
        </w:rPr>
        <w:t>return ~(~x &amp; ~y) &amp; ~(x &amp; y);</w:t>
      </w:r>
    </w:p>
    <w:p w14:paraId="24E4E0D4">
      <w:pPr>
        <w:spacing w:before="0" w:after="90" w:line="320" w:lineRule="auto"/>
        <w:ind w:firstLine="420"/>
      </w:pPr>
      <w:r>
        <w:rPr>
          <w:rFonts w:ascii="PingFang SC" w:hAnsi="PingFang SC" w:eastAsia="PingFang SC" w:cs="PingFang SC"/>
          <w:sz w:val="21"/>
          <w:szCs w:val="21"/>
        </w:rPr>
        <w:t>该写法恰好使用 7 个算符，正好等于上限。</w:t>
      </w:r>
    </w:p>
    <w:p w14:paraId="62B9FF08">
      <w:pPr>
        <w:pStyle w:val="3"/>
        <w:spacing w:before="260" w:after="120" w:line="320" w:lineRule="auto"/>
      </w:pPr>
      <w:r>
        <w:rPr>
          <w:rFonts w:ascii="PingFang SC" w:hAnsi="PingFang SC" w:eastAsia="PingFang SC" w:cs="PingFang SC"/>
          <w:b/>
          <w:bCs/>
          <w:color w:val="000000"/>
          <w:sz w:val="24"/>
          <w:szCs w:val="24"/>
        </w:rPr>
        <w:t>4.2 samesign：符号位与零值分开判断</w:t>
      </w:r>
    </w:p>
    <w:p w14:paraId="0CBDCB0E">
      <w:pPr>
        <w:spacing w:before="0" w:after="90" w:line="320" w:lineRule="auto"/>
        <w:ind w:firstLine="420"/>
      </w:pPr>
      <w:r>
        <w:rPr>
          <w:rFonts w:ascii="PingFang SC" w:hAnsi="PingFang SC" w:eastAsia="PingFang SC" w:cs="PingFang SC"/>
          <w:sz w:val="21"/>
          <w:szCs w:val="21"/>
        </w:rPr>
        <w:t xml:space="preserve">题目把 0 定义为既不为正也不为负，但又规定 </w:t>
      </w:r>
      <w:r>
        <w:rPr>
          <w:rFonts w:ascii="Menlo" w:hAnsi="Menlo" w:eastAsia="Menlo" w:cs="Menlo"/>
          <w:sz w:val="19"/>
          <w:szCs w:val="19"/>
        </w:rPr>
        <w:t>samesign(0, 0)</w:t>
      </w:r>
      <w:r>
        <w:rPr>
          <w:rFonts w:ascii="PingFang SC" w:hAnsi="PingFang SC" w:eastAsia="PingFang SC" w:cs="PingFang SC"/>
          <w:sz w:val="21"/>
          <w:szCs w:val="21"/>
        </w:rPr>
        <w:t xml:space="preserve"> 为 1，因此不能只比较符号位。把条件拆成互相独立的两部分后问题就清楚了：一是符号位相同，二是「是否为零」这一属性相同。</w:t>
      </w:r>
    </w:p>
    <w:p w14:paraId="6888B35D">
      <w:pPr>
        <w:shd w:val="clear" w:fill="F5F5F7"/>
        <w:spacing w:before="100" w:after="140" w:line="260" w:lineRule="auto"/>
        <w:ind w:left="560"/>
      </w:pPr>
      <w:r>
        <w:rPr>
          <w:rFonts w:ascii="Menlo" w:hAnsi="Menlo" w:eastAsia="Menlo" w:cs="Menlo"/>
          <w:sz w:val="19"/>
          <w:szCs w:val="19"/>
        </w:rPr>
        <w:t>return !((x &gt;&gt; 31) ^ (y &gt;&gt; 31)) &amp; !(!x ^ !y);</w:t>
      </w:r>
    </w:p>
    <w:p w14:paraId="31B06DBF">
      <w:pPr>
        <w:spacing w:before="0" w:after="90" w:line="320" w:lineRule="auto"/>
        <w:ind w:firstLine="420"/>
      </w:pPr>
      <w:r>
        <w:rPr>
          <w:rFonts w:ascii="PingFang SC" w:hAnsi="PingFang SC" w:eastAsia="PingFang SC" w:cs="PingFang SC"/>
          <w:sz w:val="21"/>
          <w:szCs w:val="21"/>
        </w:rPr>
        <w:t xml:space="preserve">只看第一个条件会把 </w:t>
      </w:r>
      <w:r>
        <w:rPr>
          <w:rFonts w:ascii="Menlo" w:hAnsi="Menlo" w:eastAsia="Menlo" w:cs="Menlo"/>
          <w:sz w:val="19"/>
          <w:szCs w:val="19"/>
        </w:rPr>
        <w:t>(0, 5)</w:t>
      </w:r>
      <w:r>
        <w:rPr>
          <w:rFonts w:ascii="PingFang SC" w:hAnsi="PingFang SC" w:eastAsia="PingFang SC" w:cs="PingFang SC"/>
          <w:sz w:val="21"/>
          <w:szCs w:val="21"/>
        </w:rPr>
        <w:t xml:space="preserve"> 误判为同号，而第二个条件正好把它排除；对 </w:t>
      </w:r>
      <w:r>
        <w:rPr>
          <w:rFonts w:ascii="Menlo" w:hAnsi="Menlo" w:eastAsia="Menlo" w:cs="Menlo"/>
          <w:sz w:val="19"/>
          <w:szCs w:val="19"/>
        </w:rPr>
        <w:t>(0, 0)</w:t>
      </w:r>
      <w:r>
        <w:rPr>
          <w:rFonts w:ascii="PingFang SC" w:hAnsi="PingFang SC" w:eastAsia="PingFang SC" w:cs="PingFang SC"/>
          <w:sz w:val="21"/>
          <w:szCs w:val="21"/>
        </w:rPr>
        <w:t xml:space="preserve"> 而言两个条件同时成立，结果为 1，与题目要求一致。共使用 9 个算符。</w:t>
      </w:r>
    </w:p>
    <w:p w14:paraId="25BC08D5">
      <w:pPr>
        <w:pStyle w:val="3"/>
        <w:spacing w:before="260" w:after="120" w:line="320" w:lineRule="auto"/>
      </w:pPr>
      <w:r>
        <w:rPr>
          <w:rFonts w:ascii="PingFang SC" w:hAnsi="PingFang SC" w:eastAsia="PingFang SC" w:cs="PingFang SC"/>
          <w:b/>
          <w:bCs/>
          <w:color w:val="000000"/>
          <w:sz w:val="24"/>
          <w:szCs w:val="24"/>
        </w:rPr>
        <w:t>4.3 logtwo：仅用比较与移位的二分</w:t>
      </w:r>
    </w:p>
    <w:p w14:paraId="04C5C5AE">
      <w:pPr>
        <w:spacing w:before="0" w:after="90" w:line="320" w:lineRule="auto"/>
        <w:ind w:firstLine="420"/>
      </w:pPr>
      <w:r>
        <w:rPr>
          <w:rFonts w:ascii="Menlo" w:hAnsi="Menlo" w:eastAsia="Menlo" w:cs="Menlo"/>
          <w:sz w:val="19"/>
          <w:szCs w:val="19"/>
        </w:rPr>
        <w:t>floor(log2(v))</w:t>
      </w:r>
      <w:r>
        <w:rPr>
          <w:rFonts w:ascii="PingFang SC" w:hAnsi="PingFang SC" w:eastAsia="PingFang SC" w:cs="PingFang SC"/>
          <w:sz w:val="21"/>
          <w:szCs w:val="21"/>
        </w:rPr>
        <w:t xml:space="preserve"> 就是 v 的最高有效位的下标。本题可用的算符只有 </w:t>
      </w:r>
      <w:r>
        <w:rPr>
          <w:rFonts w:ascii="Menlo" w:hAnsi="Menlo" w:eastAsia="Menlo" w:cs="Menlo"/>
          <w:sz w:val="19"/>
          <w:szCs w:val="19"/>
        </w:rPr>
        <w:t>&gt; &lt; &gt;&gt; &lt;&lt; |</w:t>
      </w:r>
      <w:r>
        <w:rPr>
          <w:rFonts w:ascii="PingFang SC" w:hAnsi="PingFang SC" w:eastAsia="PingFang SC" w:cs="PingFang SC"/>
          <w:sz w:val="21"/>
          <w:szCs w:val="21"/>
        </w:rPr>
        <w:t>，既没有加法也没有与运算，因此采用二分，并用或运算完成累加：</w:t>
      </w:r>
    </w:p>
    <w:p w14:paraId="549312DD">
      <w:pPr>
        <w:shd w:val="clear" w:fill="F5F5F7"/>
        <w:spacing w:before="100" w:after="0" w:line="260" w:lineRule="auto"/>
        <w:ind w:left="560"/>
      </w:pPr>
      <w:r>
        <w:rPr>
          <w:rFonts w:ascii="Menlo" w:hAnsi="Menlo" w:eastAsia="Menlo" w:cs="Menlo"/>
          <w:sz w:val="19"/>
          <w:szCs w:val="19"/>
        </w:rPr>
        <w:t>r = (v &gt; 0xFFFF) &lt;&lt; 4;  v &gt;&gt;= r;</w:t>
      </w:r>
    </w:p>
    <w:p w14:paraId="3602FB2F">
      <w:pPr>
        <w:shd w:val="clear" w:fill="F5F5F7"/>
        <w:spacing w:before="0" w:after="0" w:line="260" w:lineRule="auto"/>
        <w:ind w:left="560"/>
      </w:pPr>
      <w:r>
        <w:rPr>
          <w:rFonts w:ascii="Menlo" w:hAnsi="Menlo" w:eastAsia="Menlo" w:cs="Menlo"/>
          <w:sz w:val="19"/>
          <w:szCs w:val="19"/>
        </w:rPr>
        <w:t>s = (v &gt; 0xFF)   &lt;&lt; 3;  v &gt;&gt;= s;  r |= s;</w:t>
      </w:r>
    </w:p>
    <w:p w14:paraId="5BA1C509">
      <w:pPr>
        <w:shd w:val="clear" w:fill="F5F5F7"/>
        <w:spacing w:before="0" w:after="0" w:line="260" w:lineRule="auto"/>
        <w:ind w:left="560"/>
      </w:pPr>
      <w:r>
        <w:rPr>
          <w:rFonts w:ascii="Menlo" w:hAnsi="Menlo" w:eastAsia="Menlo" w:cs="Menlo"/>
          <w:sz w:val="19"/>
          <w:szCs w:val="19"/>
        </w:rPr>
        <w:t>/* 对 0xF、0x3 再各做一轮 */</w:t>
      </w:r>
    </w:p>
    <w:p w14:paraId="5A623D27">
      <w:pPr>
        <w:shd w:val="clear" w:fill="F5F5F7"/>
        <w:spacing w:before="0" w:after="140" w:line="260" w:lineRule="auto"/>
        <w:ind w:left="560"/>
      </w:pPr>
      <w:r>
        <w:rPr>
          <w:rFonts w:ascii="Menlo" w:hAnsi="Menlo" w:eastAsia="Menlo" w:cs="Menlo"/>
          <w:sz w:val="19"/>
          <w:szCs w:val="19"/>
        </w:rPr>
        <w:t>r |= (v &gt;&gt; 1);</w:t>
      </w:r>
    </w:p>
    <w:p w14:paraId="0C3D8CCF">
      <w:pPr>
        <w:spacing w:before="0" w:after="90" w:line="320" w:lineRule="auto"/>
        <w:ind w:firstLine="420"/>
      </w:pPr>
      <w:r>
        <w:rPr>
          <w:rFonts w:ascii="PingFang SC" w:hAnsi="PingFang SC" w:eastAsia="PingFang SC" w:cs="PingFang SC"/>
          <w:sz w:val="21"/>
          <w:szCs w:val="21"/>
        </w:rPr>
        <w:t>这里有两个关键点。其一，比较运算的结果只能是 0 或 1，把它左移 k 位就直接得到了「本轮应当右移多少位」，省去了分支；其二，五轮的位移量分别取自 16、8、4、2、1，在二进制下互不重叠，因此可以用按位或代替加法完成累加。每一轮都把已经确认存在的高位移走，循环结束时 v 只剩一位或两位，最后一位答案由右移一位直接给出。共使用 17 个算符。</w:t>
      </w:r>
    </w:p>
    <w:p w14:paraId="5F95B369">
      <w:pPr>
        <w:pStyle w:val="3"/>
        <w:spacing w:before="260" w:after="120" w:line="320" w:lineRule="auto"/>
      </w:pPr>
      <w:r>
        <w:rPr>
          <w:rFonts w:ascii="PingFang SC" w:hAnsi="PingFang SC" w:eastAsia="PingFang SC" w:cs="PingFang SC"/>
          <w:b/>
          <w:bCs/>
          <w:color w:val="000000"/>
          <w:sz w:val="24"/>
          <w:szCs w:val="24"/>
        </w:rPr>
        <w:t>4.4 byteSwap：利用异或的自反性</w:t>
      </w:r>
    </w:p>
    <w:p w14:paraId="0459CCE9">
      <w:pPr>
        <w:spacing w:before="0" w:after="90" w:line="320" w:lineRule="auto"/>
        <w:ind w:firstLine="420"/>
      </w:pPr>
      <w:r>
        <w:rPr>
          <w:rFonts w:ascii="PingFang SC" w:hAnsi="PingFang SC" w:eastAsia="PingFang SC" w:cs="PingFang SC"/>
          <w:sz w:val="21"/>
          <w:szCs w:val="21"/>
        </w:rPr>
        <w:t>交换两个字节的常规做法是取出两个字节、把原位置清零、再写回对方的值，步骤多且算符消耗大。利用异或的自反性可以一步完成：设两个字节分别为 a 与 b，令 t = a ^ b，则在第 n 字节处异或 t 得到 a ^ (a ^ b) = b，在第 m 字节处异或 t 得到 b ^ (a ^ b) = a。</w:t>
      </w:r>
    </w:p>
    <w:p w14:paraId="0959ECBB">
      <w:pPr>
        <w:shd w:val="clear" w:fill="F5F5F7"/>
        <w:spacing w:before="100" w:after="0" w:line="260" w:lineRule="auto"/>
        <w:ind w:left="560"/>
      </w:pPr>
      <w:r>
        <w:rPr>
          <w:rFonts w:ascii="Menlo" w:hAnsi="Menlo" w:eastAsia="Menlo" w:cs="Menlo"/>
          <w:sz w:val="19"/>
          <w:szCs w:val="19"/>
        </w:rPr>
        <w:t>int t = ((x &gt;&gt; sn) ^ (x &gt;&gt; sm)) &amp; 0xFF;</w:t>
      </w:r>
    </w:p>
    <w:p w14:paraId="58775156">
      <w:pPr>
        <w:shd w:val="clear" w:fill="F5F5F7"/>
        <w:spacing w:before="0" w:after="140" w:line="260" w:lineRule="auto"/>
        <w:ind w:left="560"/>
      </w:pPr>
      <w:r>
        <w:rPr>
          <w:rFonts w:ascii="Menlo" w:hAnsi="Menlo" w:eastAsia="Menlo" w:cs="Menlo"/>
          <w:sz w:val="19"/>
          <w:szCs w:val="19"/>
        </w:rPr>
        <w:t>return x ^ (t &lt;&lt; sn) ^ (t &lt;&lt; sm);</w:t>
      </w:r>
    </w:p>
    <w:p w14:paraId="3C3A5E4A">
      <w:pPr>
        <w:spacing w:before="0" w:after="90" w:line="320" w:lineRule="auto"/>
        <w:ind w:firstLine="420"/>
      </w:pPr>
      <w:r>
        <w:rPr>
          <w:rFonts w:ascii="PingFang SC" w:hAnsi="PingFang SC" w:eastAsia="PingFang SC" w:cs="PingFang SC"/>
          <w:sz w:val="21"/>
          <w:szCs w:val="21"/>
        </w:rPr>
        <w:t xml:space="preserve">其中 </w:t>
      </w:r>
      <w:r>
        <w:rPr>
          <w:rFonts w:ascii="Menlo" w:hAnsi="Menlo" w:eastAsia="Menlo" w:cs="Menlo"/>
          <w:sz w:val="19"/>
          <w:szCs w:val="19"/>
        </w:rPr>
        <w:t>sn</w:t>
      </w:r>
      <w:r>
        <w:rPr>
          <w:rFonts w:ascii="PingFang SC" w:hAnsi="PingFang SC" w:eastAsia="PingFang SC" w:cs="PingFang SC"/>
          <w:sz w:val="21"/>
          <w:szCs w:val="21"/>
        </w:rPr>
        <w:t>、</w:t>
      </w:r>
      <w:r>
        <w:rPr>
          <w:rFonts w:ascii="Menlo" w:hAnsi="Menlo" w:eastAsia="Menlo" w:cs="Menlo"/>
          <w:sz w:val="19"/>
          <w:szCs w:val="19"/>
        </w:rPr>
        <w:t>sm</w:t>
      </w:r>
      <w:r>
        <w:rPr>
          <w:rFonts w:ascii="PingFang SC" w:hAnsi="PingFang SC" w:eastAsia="PingFang SC" w:cs="PingFang SC"/>
          <w:sz w:val="21"/>
          <w:szCs w:val="21"/>
        </w:rPr>
        <w:t xml:space="preserve"> 是两个字节的位偏移。t 必须先与 </w:t>
      </w:r>
      <w:r>
        <w:rPr>
          <w:rFonts w:ascii="Menlo" w:hAnsi="Menlo" w:eastAsia="Menlo" w:cs="Menlo"/>
          <w:sz w:val="19"/>
          <w:szCs w:val="19"/>
        </w:rPr>
        <w:t>0xFF</w:t>
      </w:r>
      <w:r>
        <w:rPr>
          <w:rFonts w:ascii="PingFang SC" w:hAnsi="PingFang SC" w:eastAsia="PingFang SC" w:cs="PingFang SC"/>
          <w:sz w:val="21"/>
          <w:szCs w:val="21"/>
        </w:rPr>
        <w:t xml:space="preserve"> 相与截断为一个字节，否则移位后会污染相邻字节。这种写法还有一个好处：当 n 等于 m 时 t 恒为 0，两次异或都不改变原值，无需单独特判。共使用 10 个算符。</w:t>
      </w:r>
    </w:p>
    <w:p w14:paraId="0FCDC905">
      <w:pPr>
        <w:pStyle w:val="3"/>
        <w:spacing w:before="260" w:after="120" w:line="320" w:lineRule="auto"/>
      </w:pPr>
      <w:r>
        <w:rPr>
          <w:rFonts w:ascii="PingFang SC" w:hAnsi="PingFang SC" w:eastAsia="PingFang SC" w:cs="PingFang SC"/>
          <w:b/>
          <w:bCs/>
          <w:color w:val="000000"/>
          <w:sz w:val="24"/>
          <w:szCs w:val="24"/>
        </w:rPr>
        <w:t>4.5 reverse：分治的蝶形交换</w:t>
      </w:r>
    </w:p>
    <w:p w14:paraId="45F92FD5">
      <w:pPr>
        <w:spacing w:before="0" w:after="90" w:line="320" w:lineRule="auto"/>
        <w:ind w:firstLine="420"/>
      </w:pPr>
      <w:r>
        <w:rPr>
          <w:rFonts w:ascii="PingFang SC" w:hAnsi="PingFang SC" w:eastAsia="PingFang SC" w:cs="PingFang SC"/>
          <w:sz w:val="21"/>
          <w:szCs w:val="21"/>
        </w:rPr>
        <w:t>整体位序反转可以分解为若干轮块内交换：先交换相邻的 1 位，再交换相邻的 2 位块，随后是 4 位、8 位、16 位，共 5 轮即可完成 32 位的反转。每一轮用一对互补的掩码把奇偶块分离，再分别左右移动后合并。</w:t>
      </w:r>
    </w:p>
    <w:p w14:paraId="2FCAEF18">
      <w:pPr>
        <w:shd w:val="clear" w:fill="F5F5F7"/>
        <w:spacing w:before="100" w:after="0" w:line="260" w:lineRule="auto"/>
        <w:ind w:left="560"/>
      </w:pPr>
      <w:r>
        <w:rPr>
          <w:rFonts w:ascii="Menlo" w:hAnsi="Menlo" w:eastAsia="Menlo" w:cs="Menlo"/>
          <w:sz w:val="19"/>
          <w:szCs w:val="19"/>
        </w:rPr>
        <w:t>v = ((v &gt;&gt; 1) &amp; 0x55555555) | ((v &amp; 0x55555555) &lt;&lt; 1);</w:t>
      </w:r>
    </w:p>
    <w:p w14:paraId="19912E24">
      <w:pPr>
        <w:shd w:val="clear" w:fill="F5F5F7"/>
        <w:spacing w:before="0" w:after="0" w:line="260" w:lineRule="auto"/>
        <w:ind w:left="560"/>
      </w:pPr>
      <w:r>
        <w:rPr>
          <w:rFonts w:ascii="Menlo" w:hAnsi="Menlo" w:eastAsia="Menlo" w:cs="Menlo"/>
          <w:sz w:val="19"/>
          <w:szCs w:val="19"/>
        </w:rPr>
        <w:t>/* 0x33333333、0x0F0F0F0F、0x00FF00FF 各做一轮 */</w:t>
      </w:r>
    </w:p>
    <w:p w14:paraId="1D9AF53B">
      <w:pPr>
        <w:shd w:val="clear" w:fill="F5F5F7"/>
        <w:spacing w:before="0" w:after="140" w:line="260" w:lineRule="auto"/>
        <w:ind w:left="560"/>
      </w:pPr>
      <w:r>
        <w:rPr>
          <w:rFonts w:ascii="Menlo" w:hAnsi="Menlo" w:eastAsia="Menlo" w:cs="Menlo"/>
          <w:sz w:val="19"/>
          <w:szCs w:val="19"/>
        </w:rPr>
        <w:t>return (v &gt;&gt; 16) | (v &lt;&lt; 16);</w:t>
      </w:r>
    </w:p>
    <w:p w14:paraId="201DA4BE">
      <w:pPr>
        <w:spacing w:before="0" w:after="90" w:line="320" w:lineRule="auto"/>
        <w:ind w:firstLine="420"/>
      </w:pPr>
      <w:r>
        <w:rPr>
          <w:rFonts w:ascii="PingFang SC" w:hAnsi="PingFang SC" w:eastAsia="PingFang SC" w:cs="PingFang SC"/>
          <w:sz w:val="21"/>
          <w:szCs w:val="21"/>
        </w:rPr>
        <w:t>最后一轮交换高低各 16 位，移位之后不会有多余的位残留，因此不需要掩码，相比前四轮可以省下两个算符。共使用 23 个算符。</w:t>
      </w:r>
    </w:p>
    <w:p w14:paraId="439CADE5">
      <w:pPr>
        <w:pStyle w:val="3"/>
        <w:spacing w:before="260" w:after="120" w:line="320" w:lineRule="auto"/>
      </w:pPr>
      <w:r>
        <w:rPr>
          <w:rFonts w:ascii="PingFang SC" w:hAnsi="PingFang SC" w:eastAsia="PingFang SC" w:cs="PingFang SC"/>
          <w:b/>
          <w:bCs/>
          <w:color w:val="000000"/>
          <w:sz w:val="24"/>
          <w:szCs w:val="24"/>
        </w:rPr>
        <w:t>4.6 logicalShift：掩码构造与移位边界</w:t>
      </w:r>
    </w:p>
    <w:p w14:paraId="03EE6C99">
      <w:pPr>
        <w:spacing w:before="0" w:after="90" w:line="320" w:lineRule="auto"/>
        <w:ind w:firstLine="420"/>
      </w:pPr>
      <w:r>
        <w:rPr>
          <w:rFonts w:ascii="PingFang SC" w:hAnsi="PingFang SC" w:eastAsia="PingFang SC" w:cs="PingFang SC"/>
          <w:sz w:val="21"/>
          <w:szCs w:val="21"/>
        </w:rPr>
        <w:t>思路是先做算术右移，再把被符号位填充的高 n 位强行清零，难点在于构造这个掩码而又不触发未定义行为。</w:t>
      </w:r>
    </w:p>
    <w:p w14:paraId="18263519">
      <w:pPr>
        <w:shd w:val="clear" w:fill="F5F5F7"/>
        <w:spacing w:before="100" w:after="0" w:line="260" w:lineRule="auto"/>
        <w:ind w:left="560"/>
      </w:pPr>
      <w:r>
        <w:rPr>
          <w:rFonts w:ascii="Menlo" w:hAnsi="Menlo" w:eastAsia="Menlo" w:cs="Menlo"/>
          <w:sz w:val="19"/>
          <w:szCs w:val="19"/>
        </w:rPr>
        <w:t>int mask = ((1 &lt;&lt; 31) &gt;&gt; n) &lt;&lt; 1;</w:t>
      </w:r>
    </w:p>
    <w:p w14:paraId="695D427A">
      <w:pPr>
        <w:shd w:val="clear" w:fill="F5F5F7"/>
        <w:spacing w:before="0" w:after="140" w:line="260" w:lineRule="auto"/>
        <w:ind w:left="560"/>
      </w:pPr>
      <w:r>
        <w:rPr>
          <w:rFonts w:ascii="Menlo" w:hAnsi="Menlo" w:eastAsia="Menlo" w:cs="Menlo"/>
          <w:sz w:val="19"/>
          <w:szCs w:val="19"/>
        </w:rPr>
        <w:t>return (x &gt;&gt; n) &amp; ~mask;</w:t>
      </w:r>
    </w:p>
    <w:p w14:paraId="35E2CB8E">
      <w:pPr>
        <w:spacing w:before="0" w:after="90" w:line="320" w:lineRule="auto"/>
        <w:ind w:firstLine="420"/>
      </w:pPr>
      <w:r>
        <w:rPr>
          <w:rFonts w:ascii="Menlo" w:hAnsi="Menlo" w:eastAsia="Menlo" w:cs="Menlo"/>
          <w:sz w:val="19"/>
          <w:szCs w:val="19"/>
        </w:rPr>
        <w:t>1 &lt;&lt; 31</w:t>
      </w:r>
      <w:r>
        <w:rPr>
          <w:rFonts w:ascii="PingFang SC" w:hAnsi="PingFang SC" w:eastAsia="PingFang SC" w:cs="PingFang SC"/>
          <w:sz w:val="21"/>
          <w:szCs w:val="21"/>
        </w:rPr>
        <w:t xml:space="preserve"> 得到符号位；对它做算术右移 n 位，高 n + 1 位会被填成 1；再左移一位把多出来的那一位移出去，剩下的正好是高 n 位。取反后与算术右移的结果相与，即得到逻辑右移。这样构造的另一个好处是全程移位量都落在 0 到 31 之间：当 n 为 0 时掩码为 </w:t>
      </w:r>
      <w:r>
        <w:rPr>
          <w:rFonts w:ascii="Menlo" w:hAnsi="Menlo" w:eastAsia="Menlo" w:cs="Menlo"/>
          <w:sz w:val="19"/>
          <w:szCs w:val="19"/>
        </w:rPr>
        <w:t>0x80000000 &lt;&lt; 1</w:t>
      </w:r>
      <w:r>
        <w:rPr>
          <w:rFonts w:ascii="PingFang SC" w:hAnsi="PingFang SC" w:eastAsia="PingFang SC" w:cs="PingFang SC"/>
          <w:sz w:val="21"/>
          <w:szCs w:val="21"/>
        </w:rPr>
        <w:t>，结果为 0，取反后是全 1，不需要用「右移 32 位」这种未定义行为来处理边界。共使用 6 个算符，是全部题目中余量最大的一个。</w:t>
      </w:r>
    </w:p>
    <w:p w14:paraId="269A8F29">
      <w:pPr>
        <w:pStyle w:val="3"/>
        <w:spacing w:before="260" w:after="120" w:line="320" w:lineRule="auto"/>
      </w:pPr>
      <w:r>
        <w:rPr>
          <w:rFonts w:ascii="PingFang SC" w:hAnsi="PingFang SC" w:eastAsia="PingFang SC" w:cs="PingFang SC"/>
          <w:b/>
          <w:bCs/>
          <w:color w:val="000000"/>
          <w:sz w:val="24"/>
          <w:szCs w:val="24"/>
        </w:rPr>
        <w:t>4.7 leftBitCount：二分统计前导 1</w:t>
      </w:r>
    </w:p>
    <w:p w14:paraId="01B2BD91">
      <w:pPr>
        <w:spacing w:before="0" w:after="90" w:line="320" w:lineRule="auto"/>
        <w:ind w:firstLine="420"/>
      </w:pPr>
      <w:r>
        <w:rPr>
          <w:rFonts w:ascii="PingFang SC" w:hAnsi="PingFang SC" w:eastAsia="PingFang SC" w:cs="PingFang SC"/>
          <w:sz w:val="21"/>
          <w:szCs w:val="21"/>
        </w:rPr>
        <w:t xml:space="preserve">与 logtwo 同属二分，只是判定条件换成「最高 k 位是否全为 1」。把 x 算术右移 32 - k 位后，若结果为全 1，则说明最高 k 位都是 1；判定全 1 可以先取反再用逻辑非，即 </w:t>
      </w:r>
      <w:r>
        <w:rPr>
          <w:rFonts w:ascii="Menlo" w:hAnsi="Menlo" w:eastAsia="Menlo" w:cs="Menlo"/>
          <w:sz w:val="19"/>
          <w:szCs w:val="19"/>
        </w:rPr>
        <w:t>!(~(x &gt;&gt; (32 - k)))</w:t>
      </w:r>
      <w:r>
        <w:rPr>
          <w:rFonts w:ascii="PingFang SC" w:hAnsi="PingFang SC" w:eastAsia="PingFang SC" w:cs="PingFang SC"/>
          <w:sz w:val="21"/>
          <w:szCs w:val="21"/>
        </w:rPr>
        <w:t>。条件成立时把计数加 k，并把 x 左移 k 位，继续考察后面的位。</w:t>
      </w:r>
    </w:p>
    <w:p w14:paraId="27D4DFB2">
      <w:pPr>
        <w:shd w:val="clear" w:fill="F5F5F7"/>
        <w:spacing w:before="100" w:after="0" w:line="260" w:lineRule="auto"/>
        <w:ind w:left="560"/>
      </w:pPr>
      <w:r>
        <w:rPr>
          <w:rFonts w:ascii="Menlo" w:hAnsi="Menlo" w:eastAsia="Menlo" w:cs="Menlo"/>
          <w:sz w:val="19"/>
          <w:szCs w:val="19"/>
        </w:rPr>
        <w:t>n = !(~(x &gt;&gt; 16)) &lt;&lt; 4;  c = n;      x = x &lt;&lt; n;</w:t>
      </w:r>
    </w:p>
    <w:p w14:paraId="570F3373">
      <w:pPr>
        <w:shd w:val="clear" w:fill="F5F5F7"/>
        <w:spacing w:before="0" w:after="0" w:line="260" w:lineRule="auto"/>
        <w:ind w:left="560"/>
      </w:pPr>
      <w:r>
        <w:rPr>
          <w:rFonts w:ascii="Menlo" w:hAnsi="Menlo" w:eastAsia="Menlo" w:cs="Menlo"/>
          <w:sz w:val="19"/>
          <w:szCs w:val="19"/>
        </w:rPr>
        <w:t>n = !(~(x &gt;&gt; 24)) &lt;&lt; 3;  c = c + n;  x = x &lt;&lt; n;</w:t>
      </w:r>
    </w:p>
    <w:p w14:paraId="7F09DDEB">
      <w:pPr>
        <w:shd w:val="clear" w:fill="F5F5F7"/>
        <w:spacing w:before="0" w:after="0" w:line="260" w:lineRule="auto"/>
        <w:ind w:left="560"/>
      </w:pPr>
      <w:r>
        <w:rPr>
          <w:rFonts w:ascii="Menlo" w:hAnsi="Menlo" w:eastAsia="Menlo" w:cs="Menlo"/>
          <w:sz w:val="19"/>
          <w:szCs w:val="19"/>
        </w:rPr>
        <w:t>/* 对 28、30、31 再各做一轮 */</w:t>
      </w:r>
    </w:p>
    <w:p w14:paraId="64179A95">
      <w:pPr>
        <w:shd w:val="clear" w:fill="F5F5F7"/>
        <w:spacing w:before="0" w:after="140" w:line="260" w:lineRule="auto"/>
        <w:ind w:left="560"/>
      </w:pPr>
      <w:r>
        <w:rPr>
          <w:rFonts w:ascii="Menlo" w:hAnsi="Menlo" w:eastAsia="Menlo" w:cs="Menlo"/>
          <w:sz w:val="19"/>
          <w:szCs w:val="19"/>
        </w:rPr>
        <w:t>return c + ((x &gt;&gt; 31) &amp; 1);</w:t>
      </w:r>
    </w:p>
    <w:p w14:paraId="54D36D82">
      <w:pPr>
        <w:spacing w:before="0" w:after="90" w:line="320" w:lineRule="auto"/>
        <w:ind w:firstLine="420"/>
      </w:pPr>
      <w:r>
        <w:rPr>
          <w:rFonts w:ascii="PingFang SC" w:hAnsi="PingFang SC" w:eastAsia="PingFang SC" w:cs="PingFang SC"/>
          <w:sz w:val="21"/>
          <w:szCs w:val="21"/>
        </w:rPr>
        <w:t>k 依次取 16、8、4、2、1 共五轮，能表示的最大计数是 31，而本题的答案最大为 32，因此循环之后还要补一次判断：如果此时的最高位仍然是 1，说明 32 位全为 1，计数再加 1。共使用 31 个算符。</w:t>
      </w:r>
    </w:p>
    <w:p w14:paraId="1BC25303">
      <w:pPr>
        <w:pStyle w:val="2"/>
        <w:spacing w:before="420" w:after="180" w:line="320" w:lineRule="auto"/>
      </w:pPr>
      <w:r>
        <w:rPr>
          <w:rFonts w:ascii="PingFang SC" w:hAnsi="PingFang SC" w:eastAsia="PingFang SC" w:cs="PingFang SC"/>
          <w:b/>
          <w:bCs/>
          <w:color w:val="000000"/>
          <w:sz w:val="32"/>
          <w:szCs w:val="32"/>
        </w:rPr>
        <w:t>五、 浮点类函数的实现思路</w:t>
      </w:r>
    </w:p>
    <w:p w14:paraId="729A5E75">
      <w:pPr>
        <w:pStyle w:val="3"/>
        <w:spacing w:before="260" w:after="120" w:line="320" w:lineRule="auto"/>
      </w:pPr>
      <w:r>
        <w:rPr>
          <w:rFonts w:ascii="PingFang SC" w:hAnsi="PingFang SC" w:eastAsia="PingFang SC" w:cs="PingFang SC"/>
          <w:b/>
          <w:bCs/>
          <w:color w:val="000000"/>
          <w:sz w:val="24"/>
          <w:szCs w:val="24"/>
        </w:rPr>
        <w:t>5.1 float_i2f：规格化与就近偶舍入</w:t>
      </w:r>
    </w:p>
    <w:p w14:paraId="3CF8F823">
      <w:pPr>
        <w:spacing w:before="0" w:after="90" w:line="320" w:lineRule="auto"/>
        <w:ind w:firstLine="420"/>
      </w:pPr>
      <w:r>
        <w:rPr>
          <w:rFonts w:ascii="PingFang SC" w:hAnsi="PingFang SC" w:eastAsia="PingFang SC" w:cs="PingFang SC"/>
          <w:sz w:val="21"/>
          <w:szCs w:val="21"/>
        </w:rPr>
        <w:t>整数转单精度浮点分三步：取绝对值、规格化、舍入。</w:t>
      </w:r>
    </w:p>
    <w:p w14:paraId="7FC66540">
      <w:pPr>
        <w:spacing w:before="0" w:after="90" w:line="320" w:lineRule="auto"/>
        <w:ind w:firstLine="420"/>
      </w:pPr>
      <w:r>
        <w:rPr>
          <w:rFonts w:ascii="PingFang SC" w:hAnsi="PingFang SC" w:eastAsia="PingFang SC" w:cs="PingFang SC"/>
          <w:sz w:val="21"/>
          <w:szCs w:val="21"/>
        </w:rPr>
        <w:t xml:space="preserve">第一步，把 x 赋给 unsigned 变量 a 后，对负数执行 </w:t>
      </w:r>
      <w:r>
        <w:rPr>
          <w:rFonts w:ascii="Menlo" w:hAnsi="Menlo" w:eastAsia="Menlo" w:cs="Menlo"/>
          <w:sz w:val="19"/>
          <w:szCs w:val="19"/>
        </w:rPr>
        <w:t>a = -a</w:t>
      </w:r>
      <w:r>
        <w:rPr>
          <w:rFonts w:ascii="PingFang SC" w:hAnsi="PingFang SC" w:eastAsia="PingFang SC" w:cs="PingFang SC"/>
          <w:sz w:val="21"/>
          <w:szCs w:val="21"/>
        </w:rPr>
        <w:t xml:space="preserve">。这里刻意使用无符号取负：当 x 为 TMin 时，在 int 下取负会溢出，而无符号取负有明确定义，其结果 </w:t>
      </w:r>
      <w:r>
        <w:rPr>
          <w:rFonts w:ascii="Menlo" w:hAnsi="Menlo" w:eastAsia="Menlo" w:cs="Menlo"/>
          <w:sz w:val="19"/>
          <w:szCs w:val="19"/>
        </w:rPr>
        <w:t>0x80000000</w:t>
      </w:r>
      <w:r>
        <w:rPr>
          <w:rFonts w:ascii="PingFang SC" w:hAnsi="PingFang SC" w:eastAsia="PingFang SC" w:cs="PingFang SC"/>
          <w:sz w:val="21"/>
          <w:szCs w:val="21"/>
        </w:rPr>
        <w:t xml:space="preserve"> 恰好就是 TMin 的真实幅值 2^31。</w:t>
      </w:r>
    </w:p>
    <w:p w14:paraId="032DE329">
      <w:pPr>
        <w:spacing w:before="0" w:after="90" w:line="320" w:lineRule="auto"/>
        <w:ind w:firstLine="420"/>
      </w:pPr>
      <w:r>
        <w:rPr>
          <w:rFonts w:ascii="PingFang SC" w:hAnsi="PingFang SC" w:eastAsia="PingFang SC" w:cs="PingFang SC"/>
          <w:sz w:val="21"/>
          <w:szCs w:val="21"/>
        </w:rPr>
        <w:t>第二步，把 a 左移到最高位为 1。阶码初值取 158，即 127 + 31，每左移一位减 1——因为规格化之后隐含的那一位固定落在第 31 位，左移的次数正好等于阶码相对初值的减少量。</w:t>
      </w:r>
    </w:p>
    <w:p w14:paraId="148C308C">
      <w:pPr>
        <w:spacing w:before="0" w:after="90" w:line="320" w:lineRule="auto"/>
        <w:ind w:firstLine="420"/>
      </w:pPr>
      <w:r>
        <w:rPr>
          <w:rFonts w:ascii="PingFang SC" w:hAnsi="PingFang SC" w:eastAsia="PingFang SC" w:cs="PingFang SC"/>
          <w:sz w:val="21"/>
          <w:szCs w:val="21"/>
        </w:rPr>
        <w:t xml:space="preserve">第三步，第 30 位至第 8 位构成 23 位尾数，被移出的低 8 位用于舍入。按就近偶舍入规则：余数大于 </w:t>
      </w:r>
      <w:r>
        <w:rPr>
          <w:rFonts w:ascii="Menlo" w:hAnsi="Menlo" w:eastAsia="Menlo" w:cs="Menlo"/>
          <w:sz w:val="19"/>
          <w:szCs w:val="19"/>
        </w:rPr>
        <w:t>0x80</w:t>
      </w:r>
      <w:r>
        <w:rPr>
          <w:rFonts w:ascii="PingFang SC" w:hAnsi="PingFang SC" w:eastAsia="PingFang SC" w:cs="PingFang SC"/>
          <w:sz w:val="21"/>
          <w:szCs w:val="21"/>
        </w:rPr>
        <w:t xml:space="preserve"> 时进位；等于 </w:t>
      </w:r>
      <w:r>
        <w:rPr>
          <w:rFonts w:ascii="Menlo" w:hAnsi="Menlo" w:eastAsia="Menlo" w:cs="Menlo"/>
          <w:sz w:val="19"/>
          <w:szCs w:val="19"/>
        </w:rPr>
        <w:t>0x80</w:t>
      </w:r>
      <w:r>
        <w:rPr>
          <w:rFonts w:ascii="PingFang SC" w:hAnsi="PingFang SC" w:eastAsia="PingFang SC" w:cs="PingFang SC"/>
          <w:sz w:val="21"/>
          <w:szCs w:val="21"/>
        </w:rPr>
        <w:t xml:space="preserve"> 且尾数最低位为 1（即需要向偶数取整）时也进位；其余情况舍去。</w:t>
      </w:r>
    </w:p>
    <w:p w14:paraId="19BA4FF9">
      <w:pPr>
        <w:shd w:val="clear" w:fill="F5F5F7"/>
        <w:spacing w:before="100" w:after="0" w:line="260" w:lineRule="auto"/>
        <w:ind w:left="560"/>
      </w:pPr>
      <w:r>
        <w:rPr>
          <w:rFonts w:ascii="Menlo" w:hAnsi="Menlo" w:eastAsia="Menlo" w:cs="Menlo"/>
          <w:sz w:val="19"/>
          <w:szCs w:val="19"/>
        </w:rPr>
        <w:t>if ((r &gt; 0x80) | ((r == 0x80) &amp; (f &amp; 1)))</w:t>
      </w:r>
    </w:p>
    <w:p w14:paraId="3371AE4B">
      <w:pPr>
        <w:shd w:val="clear" w:fill="F5F5F7"/>
        <w:spacing w:before="0" w:after="140" w:line="260" w:lineRule="auto"/>
        <w:ind w:left="560"/>
      </w:pPr>
      <w:r>
        <w:rPr>
          <w:rFonts w:ascii="Menlo" w:hAnsi="Menlo" w:eastAsia="Menlo" w:cs="Menlo"/>
          <w:sz w:val="19"/>
          <w:szCs w:val="19"/>
        </w:rPr>
        <w:t xml:space="preserve">    res = res + 1;</w:t>
      </w:r>
    </w:p>
    <w:p w14:paraId="20DF6D12">
      <w:pPr>
        <w:spacing w:before="0" w:after="90" w:line="320" w:lineRule="auto"/>
        <w:ind w:firstLine="420"/>
      </w:pPr>
      <w:r>
        <w:rPr>
          <w:rFonts w:ascii="PingFang SC" w:hAnsi="PingFang SC" w:eastAsia="PingFang SC" w:cs="PingFang SC"/>
          <w:sz w:val="21"/>
          <w:szCs w:val="21"/>
        </w:rPr>
        <w:t xml:space="preserve">进位直接加在已经拼好的 </w:t>
      </w:r>
      <w:r>
        <w:rPr>
          <w:rFonts w:ascii="Menlo" w:hAnsi="Menlo" w:eastAsia="Menlo" w:cs="Menlo"/>
          <w:sz w:val="19"/>
          <w:szCs w:val="19"/>
        </w:rPr>
        <w:t>sign | exp | frac</w:t>
      </w:r>
      <w:r>
        <w:rPr>
          <w:rFonts w:ascii="PingFang SC" w:hAnsi="PingFang SC" w:eastAsia="PingFang SC" w:cs="PingFang SC"/>
          <w:sz w:val="21"/>
          <w:szCs w:val="21"/>
        </w:rPr>
        <w:t xml:space="preserve"> 上。这样做的好处是：若尾数因进位而溢出，多出来的 1 会自然传入阶码字段，正好对应阶码加一、尾数归零的结果，不需要另写分支处理。共使用 19 个算符。</w:t>
      </w:r>
    </w:p>
    <w:p w14:paraId="32A47C23">
      <w:pPr>
        <w:pStyle w:val="3"/>
        <w:spacing w:before="260" w:after="120" w:line="320" w:lineRule="auto"/>
      </w:pPr>
      <w:r>
        <w:rPr>
          <w:rFonts w:ascii="PingFang SC" w:hAnsi="PingFang SC" w:eastAsia="PingFang SC" w:cs="PingFang SC"/>
          <w:b/>
          <w:bCs/>
          <w:color w:val="000000"/>
          <w:sz w:val="24"/>
          <w:szCs w:val="24"/>
        </w:rPr>
        <w:t>5.2 floatScale2：按阶码分类，只改阶码</w:t>
      </w:r>
    </w:p>
    <w:p w14:paraId="28FEAC49">
      <w:pPr>
        <w:spacing w:before="0" w:after="90" w:line="320" w:lineRule="auto"/>
        <w:ind w:firstLine="420"/>
      </w:pPr>
      <w:r>
        <w:rPr>
          <w:rFonts w:ascii="PingFang SC" w:hAnsi="PingFang SC" w:eastAsia="PingFang SC" w:cs="PingFang SC"/>
          <w:sz w:val="21"/>
          <w:szCs w:val="21"/>
        </w:rPr>
        <w:t>浮点数乘 2 按阶码分成三种情况，三者都不需要改动尾数的有效数字：</w:t>
      </w:r>
    </w:p>
    <w:p w14:paraId="1AFB8292">
      <w:pPr>
        <w:spacing w:before="0" w:after="90" w:line="320" w:lineRule="auto"/>
        <w:ind w:firstLine="420"/>
      </w:pPr>
      <w:r>
        <w:rPr>
          <w:rFonts w:ascii="PingFang SC" w:hAnsi="PingFang SC" w:eastAsia="PingFang SC" w:cs="PingFang SC"/>
          <w:sz w:val="21"/>
          <w:szCs w:val="21"/>
        </w:rPr>
        <w:t xml:space="preserve">第一，阶码为 </w:t>
      </w:r>
      <w:r>
        <w:rPr>
          <w:rFonts w:ascii="Menlo" w:hAnsi="Menlo" w:eastAsia="Menlo" w:cs="Menlo"/>
          <w:sz w:val="19"/>
          <w:szCs w:val="19"/>
        </w:rPr>
        <w:t>0xFF</w:t>
      </w:r>
      <w:r>
        <w:rPr>
          <w:rFonts w:ascii="PingFang SC" w:hAnsi="PingFang SC" w:eastAsia="PingFang SC" w:cs="PingFang SC"/>
          <w:sz w:val="21"/>
          <w:szCs w:val="21"/>
        </w:rPr>
        <w:t xml:space="preserve"> 时，NaN 按题目要求原样返回，无穷乘 2 仍是无穷、同样原样返回，因此可以合并成一条分支。</w:t>
      </w:r>
    </w:p>
    <w:p w14:paraId="70C11FF1">
      <w:pPr>
        <w:spacing w:before="0" w:after="90" w:line="320" w:lineRule="auto"/>
        <w:ind w:firstLine="420"/>
      </w:pPr>
      <w:r>
        <w:rPr>
          <w:rFonts w:ascii="PingFang SC" w:hAnsi="PingFang SC" w:eastAsia="PingFang SC" w:cs="PingFang SC"/>
          <w:sz w:val="21"/>
          <w:szCs w:val="21"/>
        </w:rPr>
        <w:t>第二，阶码为 0 时是非规格化数，把尾数左移一位即可。若尾数因此溢出，进位会自动落进阶码字段使其变为 1，而这正是「最大的非规格化数翻倍后成为最小的规格化数」的正确结果，因此不必特判这个边界。</w:t>
      </w:r>
    </w:p>
    <w:p w14:paraId="1D6814FB">
      <w:pPr>
        <w:spacing w:before="0" w:after="90" w:line="320" w:lineRule="auto"/>
        <w:ind w:firstLine="420"/>
      </w:pPr>
      <w:r>
        <w:rPr>
          <w:rFonts w:ascii="PingFang SC" w:hAnsi="PingFang SC" w:eastAsia="PingFang SC" w:cs="PingFang SC"/>
          <w:sz w:val="21"/>
          <w:szCs w:val="21"/>
        </w:rPr>
        <w:t xml:space="preserve">第三，其余情况阶码加 1；若加完之后等于 </w:t>
      </w:r>
      <w:r>
        <w:rPr>
          <w:rFonts w:ascii="Menlo" w:hAnsi="Menlo" w:eastAsia="Menlo" w:cs="Menlo"/>
          <w:sz w:val="19"/>
          <w:szCs w:val="19"/>
        </w:rPr>
        <w:t>0xFF</w:t>
      </w:r>
      <w:r>
        <w:rPr>
          <w:rFonts w:ascii="PingFang SC" w:hAnsi="PingFang SC" w:eastAsia="PingFang SC" w:cs="PingFang SC"/>
          <w:sz w:val="21"/>
          <w:szCs w:val="21"/>
        </w:rPr>
        <w:t xml:space="preserve"> 说明上溢，此时必须返回无穷，尾数要清零，而不能把原尾数拼回去——否则得到的是 NaN 而非无穷。共使用 14 个算符。</w:t>
      </w:r>
    </w:p>
    <w:p w14:paraId="44F4A0D6">
      <w:pPr>
        <w:pStyle w:val="3"/>
        <w:spacing w:before="260" w:after="120" w:line="320" w:lineRule="auto"/>
      </w:pPr>
      <w:r>
        <w:rPr>
          <w:rFonts w:ascii="PingFang SC" w:hAnsi="PingFang SC" w:eastAsia="PingFang SC" w:cs="PingFang SC"/>
          <w:b/>
          <w:bCs/>
          <w:color w:val="000000"/>
          <w:sz w:val="24"/>
          <w:szCs w:val="24"/>
        </w:rPr>
        <w:t>5.3 float64_f2i：阶码定界与右移截断</w:t>
      </w:r>
    </w:p>
    <w:p w14:paraId="2F5855F0">
      <w:pPr>
        <w:spacing w:before="0" w:after="90" w:line="320" w:lineRule="auto"/>
        <w:ind w:firstLine="420"/>
      </w:pPr>
      <w:r>
        <w:rPr>
          <w:rFonts w:ascii="PingFang SC" w:hAnsi="PingFang SC" w:eastAsia="PingFang SC" w:cs="PingFang SC"/>
          <w:sz w:val="21"/>
          <w:szCs w:val="21"/>
        </w:rPr>
        <w:t xml:space="preserve">双精度的阶码位于 </w:t>
      </w:r>
      <w:r>
        <w:rPr>
          <w:rFonts w:ascii="Menlo" w:hAnsi="Menlo" w:eastAsia="Menlo" w:cs="Menlo"/>
          <w:sz w:val="19"/>
          <w:szCs w:val="19"/>
        </w:rPr>
        <w:t>uf2</w:t>
      </w:r>
      <w:r>
        <w:rPr>
          <w:rFonts w:ascii="PingFang SC" w:hAnsi="PingFang SC" w:eastAsia="PingFang SC" w:cs="PingFang SC"/>
          <w:sz w:val="21"/>
          <w:szCs w:val="21"/>
        </w:rPr>
        <w:t xml:space="preserve"> 的第 30 位至第 20 位。先用阶码把两类越界情况挡在外面：阶码小于 1023 时 |x| &lt; 1，向零舍入得 0；阶码大于 1054 时 |x| ≥ 2^32，必然越界，NaN 与无穷也落在这一类。</w:t>
      </w:r>
    </w:p>
    <w:p w14:paraId="5CAABD52">
      <w:pPr>
        <w:shd w:val="clear" w:fill="F5F5F7"/>
        <w:spacing w:before="100" w:after="0" w:line="260" w:lineRule="auto"/>
        <w:ind w:left="560"/>
      </w:pPr>
      <w:r>
        <w:rPr>
          <w:rFonts w:ascii="Menlo" w:hAnsi="Menlo" w:eastAsia="Menlo" w:cs="Menlo"/>
          <w:sz w:val="19"/>
          <w:szCs w:val="19"/>
        </w:rPr>
        <w:t>val = 0x80000000 | ((uf2 &amp; 0xFFFFF) &lt;&lt; 11) | (uf1 &gt;&gt; 21);</w:t>
      </w:r>
    </w:p>
    <w:p w14:paraId="2BDC5962">
      <w:pPr>
        <w:shd w:val="clear" w:fill="F5F5F7"/>
        <w:spacing w:before="0" w:after="140" w:line="260" w:lineRule="auto"/>
        <w:ind w:left="560"/>
      </w:pPr>
      <w:r>
        <w:rPr>
          <w:rFonts w:ascii="Menlo" w:hAnsi="Menlo" w:eastAsia="Menlo" w:cs="Menlo"/>
          <w:sz w:val="19"/>
          <w:szCs w:val="19"/>
        </w:rPr>
        <w:t>val = val &gt;&gt; (1054 - exp);</w:t>
      </w:r>
    </w:p>
    <w:p w14:paraId="56ECB94C">
      <w:pPr>
        <w:spacing w:before="0" w:after="90" w:line="320" w:lineRule="auto"/>
        <w:ind w:firstLine="420"/>
      </w:pPr>
      <w:r>
        <w:rPr>
          <w:rFonts w:ascii="PingFang SC" w:hAnsi="PingFang SC" w:eastAsia="PingFang SC" w:cs="PingFang SC"/>
          <w:sz w:val="21"/>
          <w:szCs w:val="21"/>
        </w:rPr>
        <w:t xml:space="preserve">中间区间把隐含的 1 补到第 31 位，再拼上 </w:t>
      </w:r>
      <w:r>
        <w:rPr>
          <w:rFonts w:ascii="Menlo" w:hAnsi="Menlo" w:eastAsia="Menlo" w:cs="Menlo"/>
          <w:sz w:val="19"/>
          <w:szCs w:val="19"/>
        </w:rPr>
        <w:t>uf2</w:t>
      </w:r>
      <w:r>
        <w:rPr>
          <w:rFonts w:ascii="PingFang SC" w:hAnsi="PingFang SC" w:eastAsia="PingFang SC" w:cs="PingFang SC"/>
          <w:sz w:val="21"/>
          <w:szCs w:val="21"/>
        </w:rPr>
        <w:t xml:space="preserve"> 的低 20 位与 </w:t>
      </w:r>
      <w:r>
        <w:rPr>
          <w:rFonts w:ascii="Menlo" w:hAnsi="Menlo" w:eastAsia="Menlo" w:cs="Menlo"/>
          <w:sz w:val="19"/>
          <w:szCs w:val="19"/>
        </w:rPr>
        <w:t>uf1</w:t>
      </w:r>
      <w:r>
        <w:rPr>
          <w:rFonts w:ascii="PingFang SC" w:hAnsi="PingFang SC" w:eastAsia="PingFang SC" w:cs="PingFang SC"/>
          <w:sz w:val="21"/>
          <w:szCs w:val="21"/>
        </w:rPr>
        <w:t xml:space="preserve"> 的高 11 位，凑成 32 位有效数字，然后右移 </w:t>
      </w:r>
      <w:r>
        <w:rPr>
          <w:rFonts w:ascii="Menlo" w:hAnsi="Menlo" w:eastAsia="Menlo" w:cs="Menlo"/>
          <w:sz w:val="19"/>
          <w:szCs w:val="19"/>
        </w:rPr>
        <w:t>1054 - exp</w:t>
      </w:r>
      <w:r>
        <w:rPr>
          <w:rFonts w:ascii="PingFang SC" w:hAnsi="PingFang SC" w:eastAsia="PingFang SC" w:cs="PingFang SC"/>
          <w:sz w:val="21"/>
          <w:szCs w:val="21"/>
        </w:rPr>
        <w:t xml:space="preserve"> 位。这样设计有两个好处：移位量恰好落在 0 到 31 之间，不会越界；右移本身就是向零截断，与题目要求的舍入方式一致，不必额外处理舍入。</w:t>
      </w:r>
    </w:p>
    <w:p w14:paraId="06C6D5E8">
      <w:pPr>
        <w:spacing w:before="0" w:after="90" w:line="320" w:lineRule="auto"/>
        <w:ind w:firstLine="420"/>
      </w:pPr>
      <w:r>
        <w:rPr>
          <w:rFonts w:ascii="PingFang SC" w:hAnsi="PingFang SC" w:eastAsia="PingFang SC" w:cs="PingFang SC"/>
          <w:sz w:val="21"/>
          <w:szCs w:val="21"/>
        </w:rPr>
        <w:t xml:space="preserve">最后按符号判断是否越界。需要注意正负两侧的阈值并不对称：正数的上界是 </w:t>
      </w:r>
      <w:r>
        <w:rPr>
          <w:rFonts w:ascii="Menlo" w:hAnsi="Menlo" w:eastAsia="Menlo" w:cs="Menlo"/>
          <w:sz w:val="19"/>
          <w:szCs w:val="19"/>
        </w:rPr>
        <w:t>0x7FFFFFFF</w:t>
      </w:r>
      <w:r>
        <w:rPr>
          <w:rFonts w:ascii="PingFang SC" w:hAnsi="PingFang SC" w:eastAsia="PingFang SC" w:cs="PingFang SC"/>
          <w:sz w:val="21"/>
          <w:szCs w:val="21"/>
        </w:rPr>
        <w:t xml:space="preserve">，而负数可以取到 </w:t>
      </w:r>
      <w:r>
        <w:rPr>
          <w:rFonts w:ascii="Menlo" w:hAnsi="Menlo" w:eastAsia="Menlo" w:cs="Menlo"/>
          <w:sz w:val="19"/>
          <w:szCs w:val="19"/>
        </w:rPr>
        <w:t>0x80000000</w:t>
      </w:r>
      <w:r>
        <w:rPr>
          <w:rFonts w:ascii="PingFang SC" w:hAnsi="PingFang SC" w:eastAsia="PingFang SC" w:cs="PingFang SC"/>
          <w:sz w:val="21"/>
          <w:szCs w:val="21"/>
        </w:rPr>
        <w:t>（即 TMin），因此两个分支要分别比较。共使用 15 个算符。</w:t>
      </w:r>
    </w:p>
    <w:p w14:paraId="3E5ADE65">
      <w:pPr>
        <w:pStyle w:val="3"/>
        <w:spacing w:before="260" w:after="120" w:line="320" w:lineRule="auto"/>
      </w:pPr>
      <w:r>
        <w:rPr>
          <w:rFonts w:ascii="PingFang SC" w:hAnsi="PingFang SC" w:eastAsia="PingFang SC" w:cs="PingFang SC"/>
          <w:b/>
          <w:bCs/>
          <w:color w:val="000000"/>
          <w:sz w:val="24"/>
          <w:szCs w:val="24"/>
        </w:rPr>
        <w:t>5.4 floatPower2：直接拼装位模式</w:t>
      </w:r>
    </w:p>
    <w:p w14:paraId="132CD355">
      <w:pPr>
        <w:spacing w:before="0" w:after="90" w:line="320" w:lineRule="auto"/>
        <w:ind w:firstLine="420"/>
      </w:pPr>
      <w:r>
        <w:rPr>
          <w:rFonts w:ascii="PingFang SC" w:hAnsi="PingFang SC" w:eastAsia="PingFang SC" w:cs="PingFang SC"/>
          <w:sz w:val="21"/>
          <w:szCs w:val="21"/>
        </w:rPr>
        <w:t>2.0 的 x 次幂无需真的做乘法，其位模式可以按 x 所在的区间直接拼出来：</w:t>
      </w:r>
    </w:p>
    <w:p w14:paraId="3FF12923">
      <w:pPr>
        <w:spacing w:before="0" w:after="90" w:line="320" w:lineRule="auto"/>
        <w:ind w:firstLine="420"/>
      </w:pPr>
      <w:r>
        <w:rPr>
          <w:rFonts w:ascii="PingFang SC" w:hAnsi="PingFang SC" w:eastAsia="PingFang SC" w:cs="PingFang SC"/>
          <w:sz w:val="21"/>
          <w:szCs w:val="21"/>
        </w:rPr>
        <w:t xml:space="preserve">第一，当 -126 ≤ x ≤ 127 时结果是规格化数，尾数全为 0，阶码为 x + 127，故返回 </w:t>
      </w:r>
      <w:r>
        <w:rPr>
          <w:rFonts w:ascii="Menlo" w:hAnsi="Menlo" w:eastAsia="Menlo" w:cs="Menlo"/>
          <w:sz w:val="19"/>
          <w:szCs w:val="19"/>
        </w:rPr>
        <w:t>(x + 127) &lt;&lt; 23</w:t>
      </w:r>
      <w:r>
        <w:rPr>
          <w:rFonts w:ascii="PingFang SC" w:hAnsi="PingFang SC" w:eastAsia="PingFang SC" w:cs="PingFang SC"/>
          <w:sz w:val="21"/>
          <w:szCs w:val="21"/>
        </w:rPr>
        <w:t>。</w:t>
      </w:r>
    </w:p>
    <w:p w14:paraId="216AAFF3">
      <w:pPr>
        <w:spacing w:before="0" w:after="90" w:line="320" w:lineRule="auto"/>
        <w:ind w:firstLine="420"/>
      </w:pPr>
      <w:r>
        <w:rPr>
          <w:rFonts w:ascii="PingFang SC" w:hAnsi="PingFang SC" w:eastAsia="PingFang SC" w:cs="PingFang SC"/>
          <w:sz w:val="21"/>
          <w:szCs w:val="21"/>
        </w:rPr>
        <w:t xml:space="preserve">第二，当 -149 ≤ x ≤ -127 时结果是非规格化数，其值等于尾数乘以 2 的 -149 次幂，因此尾数应为 </w:t>
      </w:r>
      <w:r>
        <w:rPr>
          <w:rFonts w:ascii="Menlo" w:hAnsi="Menlo" w:eastAsia="Menlo" w:cs="Menlo"/>
          <w:sz w:val="19"/>
          <w:szCs w:val="19"/>
        </w:rPr>
        <w:t>1 &lt;&lt; (x + 149)</w:t>
      </w:r>
      <w:r>
        <w:rPr>
          <w:rFonts w:ascii="PingFang SC" w:hAnsi="PingFang SC" w:eastAsia="PingFang SC" w:cs="PingFang SC"/>
          <w:sz w:val="21"/>
          <w:szCs w:val="21"/>
        </w:rPr>
        <w:t>。</w:t>
      </w:r>
    </w:p>
    <w:p w14:paraId="6434F693">
      <w:pPr>
        <w:spacing w:before="0" w:after="90" w:line="320" w:lineRule="auto"/>
        <w:ind w:firstLine="420"/>
      </w:pPr>
      <w:r>
        <w:rPr>
          <w:rFonts w:ascii="PingFang SC" w:hAnsi="PingFang SC" w:eastAsia="PingFang SC" w:cs="PingFang SC"/>
          <w:sz w:val="21"/>
          <w:szCs w:val="21"/>
        </w:rPr>
        <w:t>第三，x 小于 -149 时返回 0，x 大于 127 时返回正无穷。</w:t>
      </w:r>
    </w:p>
    <w:p w14:paraId="68CD8F3D">
      <w:pPr>
        <w:spacing w:before="0" w:after="90" w:line="320" w:lineRule="auto"/>
        <w:ind w:firstLine="420"/>
      </w:pPr>
      <w:r>
        <w:rPr>
          <w:rFonts w:ascii="PingFang SC" w:hAnsi="PingFang SC" w:eastAsia="PingFang SC" w:cs="PingFang SC"/>
          <w:sz w:val="21"/>
          <w:szCs w:val="21"/>
        </w:rPr>
        <w:t xml:space="preserve">实现上按 </w:t>
      </w:r>
      <w:r>
        <w:rPr>
          <w:rFonts w:ascii="Menlo" w:hAnsi="Menlo" w:eastAsia="Menlo" w:cs="Menlo"/>
          <w:sz w:val="19"/>
          <w:szCs w:val="19"/>
        </w:rPr>
        <w:t>x &gt; 127</w:t>
      </w:r>
      <w:r>
        <w:rPr>
          <w:rFonts w:ascii="PingFang SC" w:hAnsi="PingFang SC" w:eastAsia="PingFang SC" w:cs="PingFang SC"/>
          <w:sz w:val="21"/>
          <w:szCs w:val="21"/>
        </w:rPr>
        <w:t>、</w:t>
      </w:r>
      <w:r>
        <w:rPr>
          <w:rFonts w:ascii="Menlo" w:hAnsi="Menlo" w:eastAsia="Menlo" w:cs="Menlo"/>
          <w:sz w:val="19"/>
          <w:szCs w:val="19"/>
        </w:rPr>
        <w:t>x &lt; -149</w:t>
      </w:r>
      <w:r>
        <w:rPr>
          <w:rFonts w:ascii="PingFang SC" w:hAnsi="PingFang SC" w:eastAsia="PingFang SC" w:cs="PingFang SC"/>
          <w:sz w:val="21"/>
          <w:szCs w:val="21"/>
        </w:rPr>
        <w:t>、</w:t>
      </w:r>
      <w:r>
        <w:rPr>
          <w:rFonts w:ascii="Menlo" w:hAnsi="Menlo" w:eastAsia="Menlo" w:cs="Menlo"/>
          <w:sz w:val="19"/>
          <w:szCs w:val="19"/>
        </w:rPr>
        <w:t>x &lt; -126</w:t>
      </w:r>
      <w:r>
        <w:rPr>
          <w:rFonts w:ascii="PingFang SC" w:hAnsi="PingFang SC" w:eastAsia="PingFang SC" w:cs="PingFang SC"/>
          <w:sz w:val="21"/>
          <w:szCs w:val="21"/>
        </w:rPr>
        <w:t xml:space="preserve"> 的顺序写三个判断，落到最后一条返回语句的自然就是规格化区间。x 等于 TMin 时会被第二个条件拦下并返回 0，无需单独特判。共使用 9 个算符。</w:t>
      </w:r>
    </w:p>
    <w:p w14:paraId="6859C625">
      <w:pPr>
        <w:pStyle w:val="2"/>
        <w:spacing w:before="420" w:after="180" w:line="320" w:lineRule="auto"/>
      </w:pPr>
      <w:r>
        <w:rPr>
          <w:rFonts w:ascii="PingFang SC" w:hAnsi="PingFang SC" w:eastAsia="PingFang SC" w:cs="PingFang SC"/>
          <w:b/>
          <w:bCs/>
          <w:color w:val="000000"/>
          <w:sz w:val="32"/>
          <w:szCs w:val="32"/>
        </w:rPr>
        <w:t>六、 关键问题分析</w:t>
      </w:r>
    </w:p>
    <w:p w14:paraId="1925A88F">
      <w:pPr>
        <w:pStyle w:val="3"/>
        <w:spacing w:before="260" w:after="120" w:line="320" w:lineRule="auto"/>
      </w:pPr>
      <w:r>
        <w:rPr>
          <w:rFonts w:ascii="PingFang SC" w:hAnsi="PingFang SC" w:eastAsia="PingFang SC" w:cs="PingFang SC"/>
          <w:b/>
          <w:bCs/>
          <w:color w:val="000000"/>
          <w:sz w:val="24"/>
          <w:szCs w:val="24"/>
        </w:rPr>
        <w:t>6.1 移位量的边界</w:t>
      </w:r>
    </w:p>
    <w:p w14:paraId="263727D6">
      <w:pPr>
        <w:spacing w:before="0" w:after="90" w:line="320" w:lineRule="auto"/>
        <w:ind w:firstLine="420"/>
      </w:pPr>
      <w:r>
        <w:rPr>
          <w:rFonts w:ascii="PingFang SC" w:hAnsi="PingFang SC" w:eastAsia="PingFang SC" w:cs="PingFang SC"/>
          <w:sz w:val="21"/>
          <w:szCs w:val="21"/>
        </w:rPr>
        <w:t>本实验中最容易出错的地方是移位量取到 0 或 32。C 标准规定移位量大于等于操作数位数时行为未定义，题目也明确禁止依赖这类行为，因此不能用「右移 32 位得到 0」之类的假设。</w:t>
      </w:r>
    </w:p>
    <w:p w14:paraId="18291E96">
      <w:pPr>
        <w:spacing w:before="0" w:after="90" w:line="320" w:lineRule="auto"/>
        <w:ind w:firstLine="420"/>
      </w:pPr>
      <w:r>
        <w:rPr>
          <w:rFonts w:ascii="PingFang SC" w:hAnsi="PingFang SC" w:eastAsia="PingFang SC" w:cs="PingFang SC"/>
          <w:sz w:val="21"/>
          <w:szCs w:val="21"/>
        </w:rPr>
        <w:t xml:space="preserve">解决办法是把掩码构造成只依赖 0 到 31 范围内移位的形式。以 logicalShift 为例，若直接构造「低 32 - n 位为 1」的掩码，n 为 0 时就需要移位 32 位；而改为从符号位出发、先算术右移 n 位再左移一位，n 为 0 时对应的是 </w:t>
      </w:r>
      <w:r>
        <w:rPr>
          <w:rFonts w:ascii="Menlo" w:hAnsi="Menlo" w:eastAsia="Menlo" w:cs="Menlo"/>
          <w:sz w:val="19"/>
          <w:szCs w:val="19"/>
        </w:rPr>
        <w:t>0x80000000 &lt;&lt; 1</w:t>
      </w:r>
      <w:r>
        <w:rPr>
          <w:rFonts w:ascii="PingFang SC" w:hAnsi="PingFang SC" w:eastAsia="PingFang SC" w:cs="PingFang SC"/>
          <w:sz w:val="21"/>
          <w:szCs w:val="21"/>
        </w:rPr>
        <w:t>，移位量仍在合法范围内，结果为 0，取反后恰好是全 1。同理，float64_f2i 中把有效数字对齐到第 31 位，使实际移位量恒为 1054 - exp，配合前面的阶码定界后必然落在 0 到 31 之间。</w:t>
      </w:r>
    </w:p>
    <w:p w14:paraId="6EE9718A">
      <w:pPr>
        <w:pStyle w:val="3"/>
        <w:spacing w:before="260" w:after="120" w:line="320" w:lineRule="auto"/>
      </w:pPr>
      <w:r>
        <w:rPr>
          <w:rFonts w:ascii="PingFang SC" w:hAnsi="PingFang SC" w:eastAsia="PingFang SC" w:cs="PingFang SC"/>
          <w:b/>
          <w:bCs/>
          <w:color w:val="000000"/>
          <w:sz w:val="24"/>
          <w:szCs w:val="24"/>
        </w:rPr>
        <w:t>6.2 TMin 取负的溢出</w:t>
      </w:r>
    </w:p>
    <w:p w14:paraId="6561A52B">
      <w:pPr>
        <w:spacing w:before="0" w:after="90" w:line="320" w:lineRule="auto"/>
        <w:ind w:firstLine="420"/>
      </w:pPr>
      <w:r>
        <w:rPr>
          <w:rFonts w:ascii="PingFang SC" w:hAnsi="PingFang SC" w:eastAsia="PingFang SC" w:cs="PingFang SC"/>
          <w:sz w:val="21"/>
          <w:szCs w:val="21"/>
        </w:rPr>
        <w:t>float_i2f 需要整数的绝对值，但 TMin 的相反数不在 int 的表示范围内，</w:t>
      </w:r>
      <w:r>
        <w:rPr>
          <w:rFonts w:ascii="Menlo" w:hAnsi="Menlo" w:eastAsia="Menlo" w:cs="Menlo"/>
          <w:sz w:val="19"/>
          <w:szCs w:val="19"/>
        </w:rPr>
        <w:t>-x</w:t>
      </w:r>
      <w:r>
        <w:rPr>
          <w:rFonts w:ascii="PingFang SC" w:hAnsi="PingFang SC" w:eastAsia="PingFang SC" w:cs="PingFang SC"/>
          <w:sz w:val="21"/>
          <w:szCs w:val="21"/>
        </w:rPr>
        <w:t xml:space="preserve"> 与 </w:t>
      </w:r>
      <w:r>
        <w:rPr>
          <w:rFonts w:ascii="Menlo" w:hAnsi="Menlo" w:eastAsia="Menlo" w:cs="Menlo"/>
          <w:sz w:val="19"/>
          <w:szCs w:val="19"/>
        </w:rPr>
        <w:t>~x + 1</w:t>
      </w:r>
      <w:r>
        <w:rPr>
          <w:rFonts w:ascii="PingFang SC" w:hAnsi="PingFang SC" w:eastAsia="PingFang SC" w:cs="PingFang SC"/>
          <w:sz w:val="21"/>
          <w:szCs w:val="21"/>
        </w:rPr>
        <w:t xml:space="preserve"> 在 int 下都会溢出。把变量声明为 unsigned 后再取负，运算按模 2^32 进行，结果 </w:t>
      </w:r>
      <w:r>
        <w:rPr>
          <w:rFonts w:ascii="Menlo" w:hAnsi="Menlo" w:eastAsia="Menlo" w:cs="Menlo"/>
          <w:sz w:val="19"/>
          <w:szCs w:val="19"/>
        </w:rPr>
        <w:t>0x80000000</w:t>
      </w:r>
      <w:r>
        <w:rPr>
          <w:rFonts w:ascii="PingFang SC" w:hAnsi="PingFang SC" w:eastAsia="PingFang SC" w:cs="PingFang SC"/>
          <w:sz w:val="21"/>
          <w:szCs w:val="21"/>
        </w:rPr>
        <w:t xml:space="preserve"> 正是 2^31，与 TMin 的真实幅值一致，既避免了溢出又不需要对 TMin 单独分支。</w:t>
      </w:r>
    </w:p>
    <w:p w14:paraId="28DF588E">
      <w:pPr>
        <w:spacing w:before="0" w:after="90" w:line="320" w:lineRule="auto"/>
        <w:ind w:firstLine="420"/>
      </w:pPr>
      <w:r>
        <w:rPr>
          <w:rFonts w:ascii="PingFang SC" w:hAnsi="PingFang SC" w:eastAsia="PingFang SC" w:cs="PingFang SC"/>
          <w:sz w:val="21"/>
          <w:szCs w:val="21"/>
        </w:rPr>
        <w:t>这一处理也说明了一个更一般的经验：当需要的中间量超出有符号类型的范围时，换用同宽度的无符号类型往往比增加特判更简洁，并且语义上有明确定义。</w:t>
      </w:r>
    </w:p>
    <w:p w14:paraId="52BEBA0B">
      <w:pPr>
        <w:pStyle w:val="3"/>
        <w:spacing w:before="260" w:after="120" w:line="320" w:lineRule="auto"/>
      </w:pPr>
      <w:r>
        <w:rPr>
          <w:rFonts w:ascii="PingFang SC" w:hAnsi="PingFang SC" w:eastAsia="PingFang SC" w:cs="PingFang SC"/>
          <w:b/>
          <w:bCs/>
          <w:color w:val="000000"/>
          <w:sz w:val="24"/>
          <w:szCs w:val="24"/>
        </w:rPr>
        <w:t>6.3 进位的自然传递</w:t>
      </w:r>
    </w:p>
    <w:p w14:paraId="7C0D95E3">
      <w:pPr>
        <w:spacing w:before="0" w:after="90" w:line="320" w:lineRule="auto"/>
        <w:ind w:firstLine="420"/>
      </w:pPr>
      <w:r>
        <w:rPr>
          <w:rFonts w:ascii="PingFang SC" w:hAnsi="PingFang SC" w:eastAsia="PingFang SC" w:cs="PingFang SC"/>
          <w:sz w:val="21"/>
          <w:szCs w:val="21"/>
        </w:rPr>
        <w:t>浮点题目中有两处可以借助字段的相邻关系省去分支。一是 float_i2f 的舍入进位：因为阶码字段紧邻尾数字段的高位，把进位加在完整的位模式上时，尾数溢出会自动进位到阶码，恰好对应正确结果。二是 floatScale2 中非规格化数的处理：尾数左移溢出时进位落入阶码，自动完成从非规格化到规格化的过渡。</w:t>
      </w:r>
    </w:p>
    <w:p w14:paraId="06155042">
      <w:pPr>
        <w:spacing w:before="0" w:after="90" w:line="320" w:lineRule="auto"/>
        <w:ind w:firstLine="420"/>
      </w:pPr>
      <w:r>
        <w:rPr>
          <w:rFonts w:ascii="PingFang SC" w:hAnsi="PingFang SC" w:eastAsia="PingFang SC" w:cs="PingFang SC"/>
          <w:sz w:val="21"/>
          <w:szCs w:val="21"/>
        </w:rPr>
        <w:t>但这种「自然传递」并非处处适用。floatScale2 在阶码加一后变为 0xFF 时，如果仍按统一公式拼回原尾数，得到的会是 NaN 而不是无穷，必须单独把尾数清零。判断某个边界能否依靠位模式自然过渡，关键在于该边界两侧的编码是否在数值上连续。</w:t>
      </w:r>
    </w:p>
    <w:p w14:paraId="54CDB168">
      <w:pPr>
        <w:pStyle w:val="2"/>
        <w:spacing w:before="420" w:after="180" w:line="320" w:lineRule="auto"/>
      </w:pPr>
      <w:r>
        <w:rPr>
          <w:rFonts w:ascii="PingFang SC" w:hAnsi="PingFang SC" w:eastAsia="PingFang SC" w:cs="PingFang SC"/>
          <w:b/>
          <w:bCs/>
          <w:color w:val="000000"/>
          <w:sz w:val="32"/>
          <w:szCs w:val="32"/>
        </w:rPr>
        <w:t>七、 实验总结</w:t>
      </w:r>
      <w:bookmarkStart w:id="0" w:name="_GoBack"/>
      <w:bookmarkEnd w:id="0"/>
    </w:p>
    <w:p w14:paraId="37A92AD1">
      <w:pPr>
        <w:spacing w:before="0" w:after="90" w:line="320" w:lineRule="auto"/>
        <w:ind w:firstLine="420"/>
      </w:pPr>
      <w:r>
        <w:rPr>
          <w:rFonts w:ascii="PingFang SC" w:hAnsi="PingFang SC" w:eastAsia="PingFang SC" w:cs="PingFang SC"/>
          <w:sz w:val="21"/>
          <w:szCs w:val="21"/>
        </w:rPr>
        <w:t>本次实验完整地走过了从阅读题目约束、设计位级算法、用 btest 调试正确性，到用 test.py 检查合规性的全过程，12 个函数全部通过，得分 37/37。</w:t>
      </w:r>
    </w:p>
    <w:p w14:paraId="10128D27">
      <w:pPr>
        <w:spacing w:before="0" w:after="90" w:line="320" w:lineRule="auto"/>
        <w:ind w:firstLine="420"/>
      </w:pPr>
      <w:r>
        <w:rPr>
          <w:rFonts w:ascii="PingFang SC" w:hAnsi="PingFang SC" w:eastAsia="PingFang SC" w:cs="PingFang SC"/>
          <w:sz w:val="21"/>
          <w:szCs w:val="21"/>
        </w:rPr>
        <w:t>整数部分的题目大多可以归结为两个套路：一是二分定位，用于寻找最高有效位或统计前导 1，其代价是对数级而非线性级；二是掩码构造，把「保留哪些位、清除哪些位」转化为一次与运算。掌握这两个套路之后，真正花时间的反而不是主体逻辑，而是边界情况——移位量为 0、输入为 TMin、非规格化数与规格化数的交界。实践下来更有效的做法是在动手之前先把这些极端输入列成清单逐个推演，比写完之后靠 btest 反复试错要快得多。</w:t>
      </w:r>
    </w:p>
    <w:p w14:paraId="5AF45A90">
      <w:pPr>
        <w:spacing w:before="0" w:after="90" w:line="320" w:lineRule="auto"/>
        <w:ind w:firstLine="420"/>
      </w:pPr>
      <w:r>
        <w:rPr>
          <w:rFonts w:ascii="PingFang SC" w:hAnsi="PingFang SC" w:eastAsia="PingFang SC" w:cs="PingFang SC"/>
          <w:sz w:val="21"/>
          <w:szCs w:val="21"/>
        </w:rPr>
        <w:t>浮点部分让我真正理解了 IEEE 754 编码设计的巧妙之处。阶码采用移码而非补码、隐含位的引入、非规格化数与规格化数在编码上的连续，这些设计使得很多操作可以退化为简单的位运算：乘 2 只需阶码加一，非规格化数翻倍靠尾数进位就能自动跨越边界，舍入进位可以直接加在完整位模式上。此外，评测脚本对算符的静态统计口径也带来了额外的约束。复合赋值只计一次、关键字不计入总数这些规则，直接影响了 logtwo 这类算符紧张题目的写法——把累加写成 |= 而不是 +=，既符合题目给定的算符集合，也节省了计数。</w:t>
      </w:r>
    </w:p>
    <w:sectPr>
      <w:footerReference r:id="rId3" w:type="default"/>
      <w:pgSz w:w="11906" w:h="16838"/>
      <w:pgMar w:top="1418" w:right="1440" w:bottom="1418"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EF52E">
    <w:pPr>
      <w:spacing w:before="0" w:after="0"/>
      <w:jc w:val="center"/>
    </w:pPr>
    <w:r>
      <w:rPr>
        <w:rFonts w:ascii="PingFang SC" w:hAnsi="PingFang SC" w:eastAsia="PingFang SC" w:cs="PingFang SC"/>
        <w:color w:val="808080"/>
        <w:sz w:val="17"/>
        <w:szCs w:val="17"/>
      </w:rPr>
      <w:t>DataLab 位运算实验报告</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7DDEF291"/>
    <w:rsid w:val="FEBEB7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ingFang SC" w:hAnsi="PingFang SC" w:eastAsia="PingFang SC" w:cs="PingFang 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PingFang SC" w:hAnsi="PingFang SC" w:eastAsia="PingFang SC" w:cs="PingFang SC"/>
      <w:sz w:val="21"/>
      <w:szCs w:val="21"/>
    </w:rPr>
  </w:style>
  <w:style w:type="paragraph" w:styleId="2">
    <w:name w:val="heading 1"/>
    <w:next w:val="1"/>
    <w:qFormat/>
    <w:uiPriority w:val="0"/>
    <w:pPr>
      <w:spacing w:line="320" w:lineRule="auto"/>
    </w:pPr>
    <w:rPr>
      <w:rFonts w:ascii="PingFang SC" w:hAnsi="PingFang SC" w:eastAsia="PingFang SC" w:cs="PingFang SC"/>
      <w:b/>
      <w:bCs/>
      <w:color w:val="000000"/>
      <w:sz w:val="32"/>
      <w:szCs w:val="32"/>
    </w:rPr>
  </w:style>
  <w:style w:type="paragraph" w:styleId="3">
    <w:name w:val="heading 2"/>
    <w:next w:val="1"/>
    <w:qFormat/>
    <w:uiPriority w:val="0"/>
    <w:pPr>
      <w:spacing w:line="320" w:lineRule="auto"/>
    </w:pPr>
    <w:rPr>
      <w:rFonts w:ascii="PingFang SC" w:hAnsi="PingFang SC" w:eastAsia="PingFang SC" w:cs="PingFang SC"/>
      <w:b/>
      <w:bCs/>
      <w:color w:val="000000"/>
      <w:sz w:val="24"/>
      <w:szCs w:val="24"/>
    </w:rPr>
  </w:style>
  <w:style w:type="paragraph" w:styleId="4">
    <w:name w:val="heading 3"/>
    <w:next w:val="1"/>
    <w:qFormat/>
    <w:uiPriority w:val="0"/>
    <w:pPr>
      <w:spacing w:line="320" w:lineRule="auto"/>
    </w:pPr>
    <w:rPr>
      <w:rFonts w:ascii="PingFang SC" w:hAnsi="PingFang SC" w:eastAsia="PingFang SC" w:cs="PingFang SC"/>
      <w:color w:val="1F4D78"/>
      <w:sz w:val="24"/>
      <w:szCs w:val="24"/>
    </w:rPr>
  </w:style>
  <w:style w:type="paragraph" w:styleId="5">
    <w:name w:val="heading 4"/>
    <w:next w:val="1"/>
    <w:qFormat/>
    <w:uiPriority w:val="0"/>
    <w:pPr>
      <w:spacing w:line="320" w:lineRule="auto"/>
    </w:pPr>
    <w:rPr>
      <w:rFonts w:ascii="PingFang SC" w:hAnsi="PingFang SC" w:eastAsia="PingFang SC" w:cs="PingFang SC"/>
      <w:i/>
      <w:iCs/>
      <w:color w:val="2E74B5"/>
      <w:sz w:val="21"/>
      <w:szCs w:val="21"/>
    </w:rPr>
  </w:style>
  <w:style w:type="paragraph" w:styleId="6">
    <w:name w:val="heading 5"/>
    <w:next w:val="1"/>
    <w:qFormat/>
    <w:uiPriority w:val="0"/>
    <w:pPr>
      <w:spacing w:line="320" w:lineRule="auto"/>
    </w:pPr>
    <w:rPr>
      <w:rFonts w:ascii="PingFang SC" w:hAnsi="PingFang SC" w:eastAsia="PingFang SC" w:cs="PingFang SC"/>
      <w:color w:val="2E74B5"/>
      <w:sz w:val="21"/>
      <w:szCs w:val="21"/>
    </w:rPr>
  </w:style>
  <w:style w:type="paragraph" w:styleId="7">
    <w:name w:val="heading 6"/>
    <w:next w:val="1"/>
    <w:qFormat/>
    <w:uiPriority w:val="0"/>
    <w:pPr>
      <w:spacing w:line="320" w:lineRule="auto"/>
    </w:pPr>
    <w:rPr>
      <w:rFonts w:ascii="PingFang SC" w:hAnsi="PingFang SC" w:eastAsia="PingFang SC" w:cs="PingFang SC"/>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PingFang SC" w:hAnsi="PingFang SC" w:eastAsia="PingFang SC" w:cs="PingFang SC"/>
      <w:sz w:val="20"/>
      <w:szCs w:val="20"/>
    </w:rPr>
  </w:style>
  <w:style w:type="paragraph" w:styleId="9">
    <w:name w:val="footnote text"/>
    <w:link w:val="17"/>
    <w:semiHidden/>
    <w:unhideWhenUsed/>
    <w:uiPriority w:val="99"/>
    <w:pPr>
      <w:spacing w:after="0" w:line="240" w:lineRule="auto"/>
    </w:pPr>
    <w:rPr>
      <w:rFonts w:ascii="PingFang SC" w:hAnsi="PingFang SC" w:eastAsia="PingFang SC" w:cs="PingFang SC"/>
      <w:sz w:val="20"/>
      <w:szCs w:val="20"/>
    </w:rPr>
  </w:style>
  <w:style w:type="paragraph" w:styleId="10">
    <w:name w:val="Title"/>
    <w:qFormat/>
    <w:uiPriority w:val="0"/>
    <w:pPr>
      <w:spacing w:line="320" w:lineRule="auto"/>
    </w:pPr>
    <w:rPr>
      <w:rFonts w:ascii="PingFang SC" w:hAnsi="PingFang SC" w:eastAsia="PingFang SC" w:cs="PingFang SC"/>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320" w:lineRule="auto"/>
    </w:pPr>
    <w:rPr>
      <w:rFonts w:ascii="PingFang SC" w:hAnsi="PingFang SC" w:eastAsia="PingFang SC" w:cs="PingFang SC"/>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2026-09-20T10:43:50Z</dcterms:created>
  <dc:creator>王建璋</dc:creator>
  <cp:lastModifiedBy>幻</cp:lastModifiedBy>
  <dcterms:modified xsi:type="dcterms:W3CDTF">2026-09-20T10:44:06Z</dcterms:modified>
  <dc:title>DataLab 位运算实验报告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80829A285D363FDE0CFFAF6AE7898EDD_42</vt:lpwstr>
  </property>
</Properties>
</file>