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18985F6A" w:rsidR="00705D42" w:rsidRPr="000B05B1" w:rsidRDefault="004C5136" w:rsidP="004609FD">
            <w:pPr>
              <w:suppressAutoHyphens/>
              <w:spacing w:after="0" w:line="240" w:lineRule="auto"/>
              <w:contextualSpacing/>
              <w:jc w:val="center"/>
              <w:rPr>
                <w:rFonts w:eastAsia="Times New Roman" w:cstheme="minorHAnsi"/>
                <w:b/>
                <w:bCs/>
              </w:rPr>
            </w:pPr>
            <w:r>
              <w:rPr>
                <w:rFonts w:eastAsia="Times New Roman" w:cstheme="minorHAnsi"/>
                <w:b/>
                <w:bCs/>
              </w:rPr>
              <w:t>01/25/26</w:t>
            </w:r>
          </w:p>
        </w:tc>
        <w:tc>
          <w:tcPr>
            <w:tcW w:w="2338" w:type="dxa"/>
            <w:tcMar>
              <w:left w:w="115" w:type="dxa"/>
              <w:right w:w="115" w:type="dxa"/>
            </w:tcMar>
          </w:tcPr>
          <w:p w14:paraId="3389EEA3" w14:textId="494E15AA" w:rsidR="00705D42" w:rsidRPr="000B05B1" w:rsidRDefault="004C5136" w:rsidP="004609FD">
            <w:pPr>
              <w:suppressAutoHyphens/>
              <w:spacing w:after="0" w:line="240" w:lineRule="auto"/>
              <w:contextualSpacing/>
              <w:jc w:val="center"/>
              <w:rPr>
                <w:rFonts w:eastAsia="Times New Roman" w:cstheme="minorHAnsi"/>
                <w:b/>
                <w:bCs/>
              </w:rPr>
            </w:pPr>
            <w:r>
              <w:rPr>
                <w:rFonts w:eastAsia="Times New Roman" w:cstheme="minorHAnsi"/>
                <w:b/>
                <w:bCs/>
              </w:rPr>
              <w:t>Aaron Summers</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29C6656A" w:rsidR="531DB269" w:rsidRDefault="004C5136" w:rsidP="000B05B1">
      <w:pPr>
        <w:suppressAutoHyphens/>
        <w:spacing w:after="0" w:line="240" w:lineRule="auto"/>
        <w:contextualSpacing/>
        <w:rPr>
          <w:rFonts w:cstheme="minorHAnsi"/>
          <w:color w:val="000000" w:themeColor="text1"/>
        </w:rPr>
      </w:pPr>
      <w:r>
        <w:rPr>
          <w:rFonts w:cstheme="minorHAnsi"/>
          <w:color w:val="000000" w:themeColor="text1"/>
        </w:rPr>
        <w:t>Aaron Summers</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3EC7E1F4" w14:textId="5169CF91" w:rsidR="531DB269" w:rsidRPr="000B05B1" w:rsidRDefault="00ED42DA" w:rsidP="000B05B1">
      <w:pPr>
        <w:suppressAutoHyphens/>
        <w:spacing w:after="0" w:line="240" w:lineRule="auto"/>
        <w:contextualSpacing/>
        <w:rPr>
          <w:rFonts w:cstheme="minorHAnsi"/>
          <w:color w:val="000000" w:themeColor="text1"/>
        </w:rPr>
      </w:pPr>
      <w:r>
        <w:rPr>
          <w:rFonts w:cstheme="minorHAnsi"/>
          <w:color w:val="000000" w:themeColor="text1"/>
        </w:rPr>
        <w:t>Secure communication is critical to Artemis Financial because of the RESTful API processes highly sensitive financial and personal data such as savings, retirement, investment, and insurance information. If there are international transactions communications must be encrypted to protect financial data and PII</w:t>
      </w:r>
      <w:r w:rsidR="00527A5D">
        <w:rPr>
          <w:rFonts w:cstheme="minorHAnsi"/>
          <w:color w:val="000000" w:themeColor="text1"/>
        </w:rPr>
        <w:t xml:space="preserve"> transmitted over global networks. Since we are dealing with the financial sector we </w:t>
      </w:r>
      <w:r w:rsidR="0084560A">
        <w:rPr>
          <w:rFonts w:cstheme="minorHAnsi"/>
          <w:color w:val="000000" w:themeColor="text1"/>
        </w:rPr>
        <w:t>must</w:t>
      </w:r>
      <w:r w:rsidR="00527A5D">
        <w:rPr>
          <w:rFonts w:cstheme="minorHAnsi"/>
          <w:color w:val="000000" w:themeColor="text1"/>
        </w:rPr>
        <w:t xml:space="preserve"> comply with governmental regulations regarding data protection, encryption, and privacy. External threats that could be present now or in the immediate fut</w:t>
      </w:r>
      <w:r w:rsidR="0084560A">
        <w:rPr>
          <w:rFonts w:cstheme="minorHAnsi"/>
          <w:color w:val="000000" w:themeColor="text1"/>
        </w:rPr>
        <w:t>ure are SQL injection, brute force authentication, or insecure deserialization since we are using RESTful API. We must consider regular dependency scanning, vulnerability monitoring, and timely patching.</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3F7E6421" w14:textId="2B37C9C6" w:rsidR="0076767C" w:rsidRPr="0076767C" w:rsidRDefault="0076767C" w:rsidP="0076767C">
      <w:pPr>
        <w:suppressAutoHyphens/>
        <w:spacing w:after="0" w:line="240" w:lineRule="auto"/>
        <w:ind w:left="360"/>
        <w:rPr>
          <w:rFonts w:cstheme="minorHAnsi"/>
          <w:color w:val="000000" w:themeColor="text1"/>
        </w:rPr>
      </w:pPr>
      <w:r w:rsidRPr="0076767C">
        <w:rPr>
          <w:rFonts w:cstheme="minorHAnsi"/>
          <w:color w:val="000000" w:themeColor="text1"/>
        </w:rPr>
        <w:t xml:space="preserve">Input Validation is relevant </w:t>
      </w:r>
      <w:r>
        <w:rPr>
          <w:rFonts w:cstheme="minorHAnsi"/>
          <w:color w:val="000000" w:themeColor="text1"/>
        </w:rPr>
        <w:t>since customer data, transaction inputs, account numbers, and financial calculations are handled by Artemis Financial.</w:t>
      </w:r>
    </w:p>
    <w:p w14:paraId="6ED41782" w14:textId="0970CBDF" w:rsidR="0076767C" w:rsidRPr="0076767C" w:rsidRDefault="0076767C" w:rsidP="0076767C">
      <w:pPr>
        <w:suppressAutoHyphens/>
        <w:spacing w:after="0" w:line="240" w:lineRule="auto"/>
        <w:ind w:left="360"/>
        <w:rPr>
          <w:rFonts w:cstheme="minorHAnsi"/>
          <w:color w:val="000000" w:themeColor="text1"/>
        </w:rPr>
      </w:pPr>
      <w:r w:rsidRPr="0076767C">
        <w:rPr>
          <w:rFonts w:cstheme="minorHAnsi"/>
          <w:color w:val="000000" w:themeColor="text1"/>
        </w:rPr>
        <w:t xml:space="preserve">APIs are relevant </w:t>
      </w:r>
      <w:r>
        <w:rPr>
          <w:rFonts w:cstheme="minorHAnsi"/>
          <w:color w:val="000000" w:themeColor="text1"/>
        </w:rPr>
        <w:t>since we could expose sensitive financial data, enable unauthorized transactions, or allow attackers to access customer accounts.</w:t>
      </w:r>
      <w:r w:rsidRPr="0076767C">
        <w:rPr>
          <w:rFonts w:cstheme="minorHAnsi"/>
          <w:color w:val="000000" w:themeColor="text1"/>
        </w:rPr>
        <w:t xml:space="preserve"> </w:t>
      </w:r>
    </w:p>
    <w:p w14:paraId="5996C80B" w14:textId="0A7F813B" w:rsidR="0076767C" w:rsidRPr="0076767C" w:rsidRDefault="0076767C" w:rsidP="0076767C">
      <w:pPr>
        <w:suppressAutoHyphens/>
        <w:spacing w:after="0" w:line="240" w:lineRule="auto"/>
        <w:ind w:left="360"/>
        <w:rPr>
          <w:rFonts w:cstheme="minorHAnsi"/>
          <w:color w:val="000000" w:themeColor="text1"/>
        </w:rPr>
      </w:pPr>
      <w:r w:rsidRPr="0076767C">
        <w:rPr>
          <w:rFonts w:cstheme="minorHAnsi"/>
          <w:color w:val="000000" w:themeColor="text1"/>
        </w:rPr>
        <w:t xml:space="preserve">Cryptography is </w:t>
      </w:r>
      <w:r>
        <w:rPr>
          <w:rFonts w:cstheme="minorHAnsi"/>
          <w:color w:val="000000" w:themeColor="text1"/>
        </w:rPr>
        <w:t>relevant to protect sensitive data Like PII, account credentials, SSNN, and financial transaction details.</w:t>
      </w:r>
    </w:p>
    <w:p w14:paraId="0885248B" w14:textId="5DE5437A" w:rsidR="0076767C" w:rsidRPr="0076767C" w:rsidRDefault="0076767C" w:rsidP="0076767C">
      <w:pPr>
        <w:suppressAutoHyphens/>
        <w:spacing w:after="0" w:line="240" w:lineRule="auto"/>
        <w:ind w:left="360"/>
        <w:rPr>
          <w:rFonts w:cstheme="minorHAnsi"/>
          <w:color w:val="000000" w:themeColor="text1"/>
        </w:rPr>
      </w:pPr>
      <w:r w:rsidRPr="0076767C">
        <w:rPr>
          <w:rFonts w:cstheme="minorHAnsi"/>
          <w:color w:val="000000" w:themeColor="text1"/>
        </w:rPr>
        <w:t xml:space="preserve">Client/Server is relevant </w:t>
      </w:r>
      <w:r>
        <w:rPr>
          <w:rFonts w:cstheme="minorHAnsi"/>
          <w:color w:val="000000" w:themeColor="text1"/>
        </w:rPr>
        <w:t>so we can have secure communication channels and proper authentication mechanisms.</w:t>
      </w:r>
    </w:p>
    <w:p w14:paraId="76D7941A" w14:textId="08E94F07" w:rsidR="0076767C" w:rsidRPr="0076767C" w:rsidRDefault="0076767C" w:rsidP="0076767C">
      <w:pPr>
        <w:suppressAutoHyphens/>
        <w:spacing w:after="0" w:line="240" w:lineRule="auto"/>
        <w:ind w:left="360"/>
        <w:rPr>
          <w:rFonts w:cstheme="minorHAnsi"/>
          <w:color w:val="000000" w:themeColor="text1"/>
        </w:rPr>
      </w:pPr>
      <w:r w:rsidRPr="0076767C">
        <w:rPr>
          <w:rFonts w:cstheme="minorHAnsi"/>
          <w:color w:val="000000" w:themeColor="text1"/>
        </w:rPr>
        <w:t xml:space="preserve">Code Error is relevant </w:t>
      </w:r>
      <w:r w:rsidR="00961C6D">
        <w:rPr>
          <w:rFonts w:cstheme="minorHAnsi"/>
          <w:color w:val="000000" w:themeColor="text1"/>
        </w:rPr>
        <w:t>because poor error handling can expose system architecture details, database structures, or file paths.</w:t>
      </w:r>
    </w:p>
    <w:p w14:paraId="47599EB5" w14:textId="0C3DAA9C" w:rsidR="0076767C" w:rsidRPr="0076767C" w:rsidRDefault="0076767C" w:rsidP="0076767C">
      <w:pPr>
        <w:suppressAutoHyphens/>
        <w:spacing w:after="0" w:line="240" w:lineRule="auto"/>
        <w:ind w:left="360"/>
        <w:rPr>
          <w:rFonts w:cstheme="minorHAnsi"/>
          <w:color w:val="000000" w:themeColor="text1"/>
        </w:rPr>
      </w:pPr>
      <w:r w:rsidRPr="0076767C">
        <w:rPr>
          <w:rFonts w:cstheme="minorHAnsi"/>
          <w:color w:val="000000" w:themeColor="text1"/>
        </w:rPr>
        <w:t xml:space="preserve">Code Quality </w:t>
      </w:r>
      <w:r w:rsidR="00961C6D">
        <w:rPr>
          <w:rFonts w:cstheme="minorHAnsi"/>
          <w:color w:val="000000" w:themeColor="text1"/>
        </w:rPr>
        <w:t xml:space="preserve">is </w:t>
      </w:r>
      <w:r w:rsidRPr="0076767C">
        <w:rPr>
          <w:rFonts w:cstheme="minorHAnsi"/>
          <w:color w:val="000000" w:themeColor="text1"/>
        </w:rPr>
        <w:t xml:space="preserve">relevant because </w:t>
      </w:r>
      <w:r w:rsidR="00961C6D">
        <w:rPr>
          <w:rFonts w:cstheme="minorHAnsi"/>
          <w:color w:val="000000" w:themeColor="text1"/>
        </w:rPr>
        <w:t>as a financial institution we must adhere to secure coding standards.</w:t>
      </w:r>
    </w:p>
    <w:p w14:paraId="795021B8" w14:textId="62A3A73B" w:rsidR="531DB269" w:rsidRPr="0076767C" w:rsidRDefault="0076767C" w:rsidP="0076767C">
      <w:pPr>
        <w:suppressAutoHyphens/>
        <w:spacing w:after="0" w:line="240" w:lineRule="auto"/>
        <w:ind w:left="360"/>
        <w:rPr>
          <w:rFonts w:cstheme="minorHAnsi"/>
          <w:color w:val="000000" w:themeColor="text1"/>
        </w:rPr>
      </w:pPr>
      <w:r w:rsidRPr="0076767C">
        <w:rPr>
          <w:rFonts w:cstheme="minorHAnsi"/>
          <w:color w:val="000000" w:themeColor="text1"/>
        </w:rPr>
        <w:t xml:space="preserve">Encapsulation is relevant </w:t>
      </w:r>
      <w:r w:rsidR="00961C6D">
        <w:rPr>
          <w:rFonts w:cstheme="minorHAnsi"/>
          <w:color w:val="000000" w:themeColor="text1"/>
        </w:rPr>
        <w:t>because we need to ensure that sensitive financial data and business logic are protected from unauthorized access or modification.</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5FB6472D" w14:textId="3AF67115" w:rsidR="531DB269" w:rsidRPr="000B05B1" w:rsidRDefault="00961C6D" w:rsidP="000B05B1">
      <w:pPr>
        <w:suppressAutoHyphens/>
        <w:spacing w:after="0" w:line="240" w:lineRule="auto"/>
        <w:contextualSpacing/>
        <w:rPr>
          <w:rFonts w:cstheme="minorHAnsi"/>
          <w:color w:val="000000" w:themeColor="text1"/>
        </w:rPr>
      </w:pPr>
      <w:r>
        <w:rPr>
          <w:rFonts w:cstheme="minorHAnsi"/>
          <w:color w:val="000000" w:themeColor="text1"/>
        </w:rPr>
        <w:t xml:space="preserve">We are missing Input validation in the </w:t>
      </w:r>
      <w:r w:rsidR="00FC033B">
        <w:rPr>
          <w:rFonts w:cstheme="minorHAnsi"/>
          <w:color w:val="000000" w:themeColor="text1"/>
        </w:rPr>
        <w:t xml:space="preserve">GreetingController.java and myDataTime.java. We don’t have an authentication of our endpoint in the GreetingController.java. We don’t have any evidence of encryption in our DocData.java so our database credentials are stored in plain text. We don’t have any error handling for invalid inputs. </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0E184634" w14:textId="77777777" w:rsidR="002C28AE" w:rsidRDefault="002C28AE" w:rsidP="002C28AE">
      <w:pPr>
        <w:suppressAutoHyphens/>
        <w:spacing w:after="0" w:line="240" w:lineRule="auto"/>
        <w:contextualSpacing/>
        <w:rPr>
          <w:rFonts w:cstheme="minorHAnsi"/>
          <w:color w:val="000000" w:themeColor="text1"/>
        </w:rPr>
      </w:pPr>
      <w:r>
        <w:rPr>
          <w:rFonts w:cstheme="minorHAnsi"/>
          <w:color w:val="000000" w:themeColor="text1"/>
        </w:rPr>
        <w:t>CVE-2023-33202 Bouncy Castle for java before 1.73 has the potential for a DoS.</w:t>
      </w:r>
    </w:p>
    <w:p w14:paraId="5449FC40" w14:textId="77777777" w:rsidR="002C28AE" w:rsidRDefault="002C28AE" w:rsidP="002C28AE">
      <w:pPr>
        <w:suppressAutoHyphens/>
        <w:spacing w:after="0" w:line="240" w:lineRule="auto"/>
        <w:contextualSpacing/>
        <w:rPr>
          <w:rFonts w:cstheme="minorHAnsi"/>
          <w:color w:val="000000" w:themeColor="text1"/>
        </w:rPr>
      </w:pPr>
      <w:r>
        <w:rPr>
          <w:rFonts w:cstheme="minorHAnsi"/>
          <w:color w:val="000000" w:themeColor="text1"/>
        </w:rPr>
        <w:t>CVE-2023-1932 A flaw in the ‘</w:t>
      </w:r>
      <w:proofErr w:type="spellStart"/>
      <w:r>
        <w:rPr>
          <w:rFonts w:cstheme="minorHAnsi"/>
          <w:color w:val="000000" w:themeColor="text1"/>
        </w:rPr>
        <w:t>isValid</w:t>
      </w:r>
      <w:proofErr w:type="spellEnd"/>
      <w:r>
        <w:rPr>
          <w:rFonts w:cstheme="minorHAnsi"/>
          <w:color w:val="000000" w:themeColor="text1"/>
        </w:rPr>
        <w:t>’ method which can be bypassed, allowing HTML injection.</w:t>
      </w:r>
    </w:p>
    <w:p w14:paraId="355F0867" w14:textId="77777777" w:rsidR="002C28AE" w:rsidRDefault="002C28AE" w:rsidP="002C28AE">
      <w:pPr>
        <w:suppressAutoHyphens/>
        <w:spacing w:after="0" w:line="240" w:lineRule="auto"/>
        <w:contextualSpacing/>
        <w:rPr>
          <w:rFonts w:cstheme="minorHAnsi"/>
          <w:color w:val="000000" w:themeColor="text1"/>
        </w:rPr>
      </w:pPr>
      <w:r>
        <w:rPr>
          <w:rFonts w:cstheme="minorHAnsi"/>
          <w:color w:val="000000" w:themeColor="text1"/>
        </w:rPr>
        <w:t>CVE-2023-35116 Allows attackers to use a DoS on Jackson-</w:t>
      </w:r>
      <w:proofErr w:type="spellStart"/>
      <w:r>
        <w:rPr>
          <w:rFonts w:cstheme="minorHAnsi"/>
          <w:color w:val="000000" w:themeColor="text1"/>
        </w:rPr>
        <w:t>databind</w:t>
      </w:r>
      <w:proofErr w:type="spellEnd"/>
      <w:r>
        <w:rPr>
          <w:rFonts w:cstheme="minorHAnsi"/>
          <w:color w:val="000000" w:themeColor="text1"/>
        </w:rPr>
        <w:t xml:space="preserve"> through 2.15.2.</w:t>
      </w:r>
    </w:p>
    <w:p w14:paraId="19D23980" w14:textId="77777777" w:rsidR="002C28AE" w:rsidRDefault="002C28AE" w:rsidP="002C28AE">
      <w:pPr>
        <w:suppressAutoHyphens/>
        <w:spacing w:after="0" w:line="240" w:lineRule="auto"/>
        <w:contextualSpacing/>
        <w:rPr>
          <w:rFonts w:cstheme="minorHAnsi"/>
        </w:rPr>
      </w:pPr>
      <w:r>
        <w:rPr>
          <w:rFonts w:cstheme="minorHAnsi"/>
        </w:rPr>
        <w:t>CVE-2025-68161 Apache Log4j Cor versions 2.0-2.25.2 does not preform TLS hostname verification of peer certificate.</w:t>
      </w:r>
    </w:p>
    <w:p w14:paraId="30F4B46C" w14:textId="77777777" w:rsidR="002C28AE" w:rsidRDefault="002C28AE" w:rsidP="002C28AE">
      <w:pPr>
        <w:suppressAutoHyphens/>
        <w:spacing w:after="0" w:line="240" w:lineRule="auto"/>
        <w:contextualSpacing/>
        <w:rPr>
          <w:rFonts w:cstheme="minorHAnsi"/>
        </w:rPr>
      </w:pPr>
      <w:r>
        <w:rPr>
          <w:rFonts w:cstheme="minorHAnsi"/>
        </w:rPr>
        <w:t>CVE-2023-6378 A serialization vulnerability allowing a Dos in version 1.4.11</w:t>
      </w:r>
    </w:p>
    <w:p w14:paraId="36BA73AB" w14:textId="77777777" w:rsidR="002C28AE" w:rsidRDefault="002C28AE" w:rsidP="002C28AE">
      <w:pPr>
        <w:suppressAutoHyphens/>
        <w:spacing w:after="0" w:line="240" w:lineRule="auto"/>
        <w:contextualSpacing/>
        <w:rPr>
          <w:rFonts w:cstheme="minorHAnsi"/>
        </w:rPr>
      </w:pPr>
      <w:r>
        <w:rPr>
          <w:rFonts w:cstheme="minorHAnsi"/>
        </w:rPr>
        <w:t xml:space="preserve">CVE-2022-1471 </w:t>
      </w:r>
      <w:proofErr w:type="spellStart"/>
      <w:r>
        <w:rPr>
          <w:rFonts w:cstheme="minorHAnsi"/>
        </w:rPr>
        <w:t>SnakeYaml</w:t>
      </w:r>
      <w:proofErr w:type="spellEnd"/>
      <w:r>
        <w:rPr>
          <w:rFonts w:cstheme="minorHAnsi"/>
        </w:rPr>
        <w:t xml:space="preserve"> constructor can be instantiated during deserialization.</w:t>
      </w:r>
    </w:p>
    <w:p w14:paraId="29F43832" w14:textId="77777777" w:rsidR="002C28AE" w:rsidRDefault="002C28AE" w:rsidP="002C28AE">
      <w:pPr>
        <w:suppressAutoHyphens/>
        <w:spacing w:after="0" w:line="240" w:lineRule="auto"/>
        <w:contextualSpacing/>
        <w:rPr>
          <w:rFonts w:cstheme="minorHAnsi"/>
        </w:rPr>
      </w:pPr>
      <w:r>
        <w:rPr>
          <w:rFonts w:cstheme="minorHAnsi"/>
        </w:rPr>
        <w:t>CVE-2023-20883 In Spring Boot version 3.0.6 and older there is the potential for a DoS attack.</w:t>
      </w:r>
    </w:p>
    <w:p w14:paraId="191C9E2C" w14:textId="77777777" w:rsidR="002C28AE" w:rsidRPr="000B05B1" w:rsidRDefault="002C28AE" w:rsidP="002C28AE">
      <w:pPr>
        <w:suppressAutoHyphens/>
        <w:spacing w:after="0" w:line="240" w:lineRule="auto"/>
        <w:contextualSpacing/>
        <w:rPr>
          <w:rFonts w:cstheme="minorHAnsi"/>
        </w:rPr>
      </w:pPr>
      <w:r>
        <w:rPr>
          <w:rFonts w:cstheme="minorHAnsi"/>
        </w:rPr>
        <w:t>CVE 2025-61795 Improper resource shutdown or release vulnerability in Apache Tomcat.</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3A40055E" w14:textId="46DCA3E1" w:rsidR="00C937C8" w:rsidRDefault="00CF2FF0" w:rsidP="00DC5AB3">
      <w:pPr>
        <w:suppressAutoHyphens/>
        <w:spacing w:after="0" w:line="240" w:lineRule="auto"/>
        <w:contextualSpacing/>
        <w:rPr>
          <w:rFonts w:cstheme="minorHAnsi"/>
          <w:color w:val="000000" w:themeColor="text1"/>
        </w:rPr>
      </w:pPr>
      <w:r>
        <w:rPr>
          <w:rFonts w:cstheme="minorHAnsi"/>
          <w:color w:val="000000" w:themeColor="text1"/>
        </w:rPr>
        <w:t>For Artemis Financial our mitigation</w:t>
      </w:r>
      <w:r w:rsidR="002C28AE">
        <w:rPr>
          <w:rFonts w:cstheme="minorHAnsi"/>
          <w:color w:val="000000" w:themeColor="text1"/>
        </w:rPr>
        <w:t xml:space="preserve"> </w:t>
      </w:r>
      <w:r>
        <w:rPr>
          <w:rFonts w:cstheme="minorHAnsi"/>
          <w:color w:val="000000" w:themeColor="text1"/>
        </w:rPr>
        <w:t>plan is to have a five-week phased approach. First, we would address all High priority vulnerabilities in the first 1-2 weeks, upgrading Jackson-</w:t>
      </w:r>
      <w:proofErr w:type="spellStart"/>
      <w:r>
        <w:rPr>
          <w:rFonts w:cstheme="minorHAnsi"/>
          <w:color w:val="000000" w:themeColor="text1"/>
        </w:rPr>
        <w:t>databind</w:t>
      </w:r>
      <w:proofErr w:type="spellEnd"/>
      <w:r>
        <w:rPr>
          <w:rFonts w:cstheme="minorHAnsi"/>
          <w:color w:val="000000" w:themeColor="text1"/>
        </w:rPr>
        <w:t xml:space="preserve"> and Spring Boot. Then for weeks 2-4 I would focus on code level security improvements removing hardcoded credentials, implementing input validation, fixing encapsulation issues, and introducing global exception handling. In weeks 3-4 staring upgrading the security infrastructure with TLS configuration. Then finally in the last week validate that all fixes worked and there are no new vulnerabilities. </w:t>
      </w:r>
    </w:p>
    <w:sectPr w:rsidR="00C937C8"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3989A" w14:textId="77777777" w:rsidR="00614541" w:rsidRDefault="00614541" w:rsidP="002F3F84">
      <w:r>
        <w:separator/>
      </w:r>
    </w:p>
  </w:endnote>
  <w:endnote w:type="continuationSeparator" w:id="0">
    <w:p w14:paraId="2FEB3323" w14:textId="77777777" w:rsidR="00614541" w:rsidRDefault="00614541" w:rsidP="002F3F84">
      <w:r>
        <w:continuationSeparator/>
      </w:r>
    </w:p>
  </w:endnote>
  <w:endnote w:type="continuationNotice" w:id="1">
    <w:p w14:paraId="6DAE8943" w14:textId="77777777" w:rsidR="00614541" w:rsidRDefault="0061454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36405" w14:textId="77777777" w:rsidR="00614541" w:rsidRDefault="00614541" w:rsidP="002F3F84">
      <w:r>
        <w:separator/>
      </w:r>
    </w:p>
  </w:footnote>
  <w:footnote w:type="continuationSeparator" w:id="0">
    <w:p w14:paraId="749AC5BD" w14:textId="77777777" w:rsidR="00614541" w:rsidRDefault="00614541" w:rsidP="002F3F84">
      <w:r>
        <w:continuationSeparator/>
      </w:r>
    </w:p>
  </w:footnote>
  <w:footnote w:type="continuationNotice" w:id="1">
    <w:p w14:paraId="68A597C5" w14:textId="77777777" w:rsidR="00614541" w:rsidRDefault="0061454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532"/>
    <w:multiLevelType w:val="hybridMultilevel"/>
    <w:tmpl w:val="04044E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3"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4"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4145AE"/>
    <w:multiLevelType w:val="hybridMultilevel"/>
    <w:tmpl w:val="B49C49E6"/>
    <w:lvl w:ilvl="0" w:tplc="2EF27B9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9"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10"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11"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7"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8"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3"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5"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6"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4"/>
  </w:num>
  <w:num w:numId="2" w16cid:durableId="1080641033">
    <w:abstractNumId w:val="10"/>
  </w:num>
  <w:num w:numId="3" w16cid:durableId="48696316">
    <w:abstractNumId w:val="8"/>
  </w:num>
  <w:num w:numId="4" w16cid:durableId="400517338">
    <w:abstractNumId w:val="25"/>
  </w:num>
  <w:num w:numId="5" w16cid:durableId="1327516238">
    <w:abstractNumId w:val="22"/>
  </w:num>
  <w:num w:numId="6" w16cid:durableId="1023173312">
    <w:abstractNumId w:val="2"/>
  </w:num>
  <w:num w:numId="7" w16cid:durableId="667905391">
    <w:abstractNumId w:val="9"/>
  </w:num>
  <w:num w:numId="8" w16cid:durableId="2056158376">
    <w:abstractNumId w:val="17"/>
  </w:num>
  <w:num w:numId="9" w16cid:durableId="2034652499">
    <w:abstractNumId w:val="16"/>
  </w:num>
  <w:num w:numId="10" w16cid:durableId="667711553">
    <w:abstractNumId w:val="15"/>
  </w:num>
  <w:num w:numId="11" w16cid:durableId="1200625610">
    <w:abstractNumId w:val="12"/>
  </w:num>
  <w:num w:numId="12" w16cid:durableId="702367391">
    <w:abstractNumId w:val="20"/>
  </w:num>
  <w:num w:numId="13" w16cid:durableId="1732731064">
    <w:abstractNumId w:val="18"/>
    <w:lvlOverride w:ilvl="0">
      <w:lvl w:ilvl="0">
        <w:numFmt w:val="lowerLetter"/>
        <w:lvlText w:val="%1."/>
        <w:lvlJc w:val="left"/>
      </w:lvl>
    </w:lvlOverride>
  </w:num>
  <w:num w:numId="14" w16cid:durableId="225528553">
    <w:abstractNumId w:val="13"/>
  </w:num>
  <w:num w:numId="15" w16cid:durableId="1081024668">
    <w:abstractNumId w:val="4"/>
    <w:lvlOverride w:ilvl="0">
      <w:lvl w:ilvl="0">
        <w:numFmt w:val="lowerLetter"/>
        <w:lvlText w:val="%1."/>
        <w:lvlJc w:val="left"/>
      </w:lvl>
    </w:lvlOverride>
  </w:num>
  <w:num w:numId="16" w16cid:durableId="83961772">
    <w:abstractNumId w:val="1"/>
  </w:num>
  <w:num w:numId="17" w16cid:durableId="121652772">
    <w:abstractNumId w:val="21"/>
  </w:num>
  <w:num w:numId="18" w16cid:durableId="54864448">
    <w:abstractNumId w:val="14"/>
  </w:num>
  <w:num w:numId="19" w16cid:durableId="189877605">
    <w:abstractNumId w:val="7"/>
  </w:num>
  <w:num w:numId="20" w16cid:durableId="1198857267">
    <w:abstractNumId w:val="23"/>
  </w:num>
  <w:num w:numId="21" w16cid:durableId="1595164647">
    <w:abstractNumId w:val="26"/>
  </w:num>
  <w:num w:numId="22" w16cid:durableId="502403426">
    <w:abstractNumId w:val="11"/>
  </w:num>
  <w:num w:numId="23" w16cid:durableId="1402559692">
    <w:abstractNumId w:val="3"/>
  </w:num>
  <w:num w:numId="24" w16cid:durableId="210264192">
    <w:abstractNumId w:val="19"/>
  </w:num>
  <w:num w:numId="25" w16cid:durableId="318656350">
    <w:abstractNumId w:val="6"/>
  </w:num>
  <w:num w:numId="26" w16cid:durableId="62991615">
    <w:abstractNumId w:val="0"/>
  </w:num>
  <w:num w:numId="27" w16cid:durableId="21237212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636A9"/>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926C9"/>
    <w:rsid w:val="002B1BE5"/>
    <w:rsid w:val="002B4C2F"/>
    <w:rsid w:val="002C28AE"/>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C5136"/>
    <w:rsid w:val="004D2055"/>
    <w:rsid w:val="004D4292"/>
    <w:rsid w:val="004D476B"/>
    <w:rsid w:val="004E0139"/>
    <w:rsid w:val="00512D0F"/>
    <w:rsid w:val="00522199"/>
    <w:rsid w:val="00523478"/>
    <w:rsid w:val="00527A5D"/>
    <w:rsid w:val="00531FBF"/>
    <w:rsid w:val="00532A24"/>
    <w:rsid w:val="00544AC4"/>
    <w:rsid w:val="005479D5"/>
    <w:rsid w:val="00552FE2"/>
    <w:rsid w:val="0058064D"/>
    <w:rsid w:val="0058528C"/>
    <w:rsid w:val="005A0DB2"/>
    <w:rsid w:val="005A6070"/>
    <w:rsid w:val="005A7C7F"/>
    <w:rsid w:val="005C593C"/>
    <w:rsid w:val="005F574E"/>
    <w:rsid w:val="00610E51"/>
    <w:rsid w:val="00614541"/>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6767C"/>
    <w:rsid w:val="00776757"/>
    <w:rsid w:val="0078046E"/>
    <w:rsid w:val="007C4CA8"/>
    <w:rsid w:val="007E5EA6"/>
    <w:rsid w:val="00801F57"/>
    <w:rsid w:val="00811600"/>
    <w:rsid w:val="00812410"/>
    <w:rsid w:val="008162CD"/>
    <w:rsid w:val="00841BCB"/>
    <w:rsid w:val="00844851"/>
    <w:rsid w:val="0084560A"/>
    <w:rsid w:val="00847593"/>
    <w:rsid w:val="00861EC1"/>
    <w:rsid w:val="008E7E10"/>
    <w:rsid w:val="008F26B4"/>
    <w:rsid w:val="008F3828"/>
    <w:rsid w:val="0090104E"/>
    <w:rsid w:val="00921C2E"/>
    <w:rsid w:val="009279EB"/>
    <w:rsid w:val="00940B1A"/>
    <w:rsid w:val="00944D65"/>
    <w:rsid w:val="00961C6D"/>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46A9"/>
    <w:rsid w:val="00C06A29"/>
    <w:rsid w:val="00C2706E"/>
    <w:rsid w:val="00C40227"/>
    <w:rsid w:val="00C41B36"/>
    <w:rsid w:val="00C56FC2"/>
    <w:rsid w:val="00C8056A"/>
    <w:rsid w:val="00C937C8"/>
    <w:rsid w:val="00C94751"/>
    <w:rsid w:val="00CB16D1"/>
    <w:rsid w:val="00CB2008"/>
    <w:rsid w:val="00CD3D98"/>
    <w:rsid w:val="00CD774B"/>
    <w:rsid w:val="00CE44E9"/>
    <w:rsid w:val="00CF0E92"/>
    <w:rsid w:val="00CF2FF0"/>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D42DA"/>
    <w:rsid w:val="00EE3EAE"/>
    <w:rsid w:val="00F053DB"/>
    <w:rsid w:val="00F143F0"/>
    <w:rsid w:val="00F20525"/>
    <w:rsid w:val="00F22275"/>
    <w:rsid w:val="00F41864"/>
    <w:rsid w:val="00F66C9E"/>
    <w:rsid w:val="00F67F76"/>
    <w:rsid w:val="00F908A6"/>
    <w:rsid w:val="00FA29B4"/>
    <w:rsid w:val="00FA58FA"/>
    <w:rsid w:val="00FB619A"/>
    <w:rsid w:val="00FC033B"/>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2.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4.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910</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Summers, Aaron</cp:lastModifiedBy>
  <cp:revision>2</cp:revision>
  <dcterms:created xsi:type="dcterms:W3CDTF">2026-01-25T21:35:00Z</dcterms:created>
  <dcterms:modified xsi:type="dcterms:W3CDTF">2026-01-25T21:35:00Z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