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99" w:rsidRDefault="00AA3572" w:rsidP="000F1BFB">
      <w:pPr>
        <w:pStyle w:val="1"/>
      </w:pPr>
      <w:r>
        <w:t>CarryForMe</w:t>
      </w:r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r>
        <w:t>json</w:t>
      </w:r>
      <w:r>
        <w:t>文本串。</w:t>
      </w:r>
    </w:p>
    <w:p w:rsidR="00713526" w:rsidRDefault="00713526" w:rsidP="00AA35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</w:pPr>
      <w:r>
        <w:t>API</w:t>
      </w:r>
      <w:r>
        <w:t>地址为：</w:t>
      </w:r>
      <w:hyperlink r:id="rId8" w:history="1">
        <w:r w:rsidRPr="00902249">
          <w:rPr>
            <w:rStyle w:val="a5"/>
            <w:rFonts w:hint="eastAsia"/>
          </w:rPr>
          <w:t>http://</w:t>
        </w:r>
        <w:r w:rsidRPr="00902249">
          <w:rPr>
            <w:rStyle w:val="a5"/>
          </w:rPr>
          <w:t>hostname/ants.api.php</w:t>
        </w:r>
      </w:hyperlink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71BFA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</w:p>
    <w:p w:rsidR="00EC43C3" w:rsidRDefault="00EC43C3" w:rsidP="00E71BFA">
      <w:pPr>
        <w:ind w:firstLine="420"/>
        <w:rPr>
          <w:rFonts w:hint="eastAsia"/>
        </w:rPr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lastRenderedPageBreak/>
              <w:t>“AntLogin”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r>
        <w:t>端统计信息</w:t>
      </w:r>
    </w:p>
    <w:p w:rsidR="00E71BFA" w:rsidRDefault="00EC43C3" w:rsidP="00B31E48">
      <w:pPr>
        <w:pStyle w:val="4"/>
      </w:pPr>
      <w:r>
        <w:rPr>
          <w:rFonts w:hint="eastAsia"/>
        </w:rPr>
        <w:t>类函数</w:t>
      </w:r>
      <w:r w:rsidR="00E71BFA">
        <w:t>原型</w:t>
      </w:r>
      <w:r w:rsidR="00E71BFA">
        <w:rPr>
          <w:rFonts w:hint="eastAsia"/>
        </w:rPr>
        <w:t>：</w:t>
      </w:r>
    </w:p>
    <w:p w:rsidR="00EC43C3" w:rsidRDefault="00EC43C3" w:rsidP="00E71BFA">
      <w:pPr>
        <w:ind w:firstLine="420"/>
      </w:pPr>
      <w:r>
        <w:t>Ant</w:t>
      </w:r>
      <w:r w:rsidR="00711288">
        <w:t>Static</w:t>
      </w:r>
      <w: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711288">
              <w:t>AntStatic</w:t>
            </w:r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daytips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/>
    <w:p w:rsidR="00711288" w:rsidRDefault="00711288" w:rsidP="00B31E48">
      <w:pPr>
        <w:pStyle w:val="3"/>
      </w:pPr>
      <w:r>
        <w:rPr>
          <w:rFonts w:hint="eastAsia"/>
        </w:rPr>
        <w:lastRenderedPageBreak/>
        <w:t>获取</w:t>
      </w:r>
      <w:r>
        <w:t>Ants</w:t>
      </w:r>
      <w:r>
        <w:t>端历史概览</w:t>
      </w:r>
    </w:p>
    <w:p w:rsidR="00E71BFA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711288" w:rsidRDefault="00711288" w:rsidP="00E71BFA">
      <w:pPr>
        <w:ind w:firstLine="420"/>
      </w:pPr>
      <w:r>
        <w:t>AntHistory()</w:t>
      </w:r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“AntHistory”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/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如：”</w:t>
            </w:r>
            <w:r w:rsidR="00591645" w:rsidRPr="00591645">
              <w:rPr>
                <w:rFonts w:hint="eastAsia"/>
              </w:rPr>
              <w:t>2014-1-22 13:50:06</w:t>
            </w:r>
            <w:r w:rsidR="00591645" w:rsidRPr="00591645">
              <w:rPr>
                <w:rFonts w:hint="eastAsia"/>
              </w:rPr>
              <w:t>”）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E71BFA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0F1BFB" w:rsidRDefault="00E71BFA" w:rsidP="00E71BFA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 w:rsidR="000F1BFB">
        <w:t>OrderDetails()</w:t>
      </w:r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lastRenderedPageBreak/>
              <w:t>accesscode</w:t>
            </w:r>
          </w:p>
        </w:tc>
        <w:tc>
          <w:tcPr>
            <w:tcW w:w="5607" w:type="dxa"/>
          </w:tcPr>
          <w:p w:rsidR="000F1BFB" w:rsidRDefault="000F1BFB" w:rsidP="000F1BFB"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713526" w:rsidTr="00591645">
        <w:tc>
          <w:tcPr>
            <w:tcW w:w="2689" w:type="dxa"/>
          </w:tcPr>
          <w:p w:rsidR="00713526" w:rsidRDefault="00713526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713526" w:rsidRDefault="00713526" w:rsidP="000F1BFB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713526" w:rsidRDefault="00713526" w:rsidP="000F1BFB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713526" w:rsidRPr="00713526" w:rsidRDefault="00713526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0F1BFB" w:rsidRPr="000F1BFB" w:rsidRDefault="000F1BFB" w:rsidP="000F1BFB"/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t>shop_name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D45ADA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 w:rsidR="00713526">
              <w:rPr>
                <w:rFonts w:hint="eastAsia"/>
              </w:rPr>
              <w:t>。</w:t>
            </w:r>
            <w:r w:rsidR="00713526">
              <w:t>如</w:t>
            </w:r>
            <w:r w:rsidR="00713526">
              <w:rPr>
                <w:rFonts w:hint="eastAsia"/>
              </w:rPr>
              <w:t>orderdetail</w:t>
            </w:r>
            <w:r w:rsidR="00713526">
              <w:t>为</w:t>
            </w:r>
            <w:r w:rsidR="00713526">
              <w:t>0</w:t>
            </w:r>
            <w:r w:rsidR="00713526">
              <w:rPr>
                <w:rFonts w:hint="eastAsia"/>
              </w:rPr>
              <w:t>，</w:t>
            </w:r>
            <w:r w:rsidR="00713526">
              <w:t>则</w:t>
            </w:r>
            <w:r w:rsidR="00713526">
              <w:rPr>
                <w:rFonts w:hint="eastAsia"/>
              </w:rPr>
              <w:t>无</w:t>
            </w:r>
            <w:r w:rsidR="00713526">
              <w:t>此参数。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描述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货品名称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货品描述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货品单价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货品数量</w:t>
            </w:r>
          </w:p>
        </w:tc>
      </w:tr>
    </w:tbl>
    <w:p w:rsidR="000F1BFB" w:rsidRDefault="000F1BFB" w:rsidP="000F1BFB"/>
    <w:p w:rsidR="008710B1" w:rsidRDefault="008710B1" w:rsidP="008710B1">
      <w:pPr>
        <w:pStyle w:val="3"/>
      </w:pPr>
      <w:r>
        <w:rPr>
          <w:rFonts w:hint="eastAsia"/>
        </w:rPr>
        <w:t>获取</w:t>
      </w:r>
      <w:r>
        <w:t>Ant</w:t>
      </w:r>
      <w:r>
        <w:t>个人信息</w:t>
      </w:r>
    </w:p>
    <w:p w:rsidR="00E71BFA" w:rsidRDefault="008710B1" w:rsidP="008710B1">
      <w:pPr>
        <w:pStyle w:val="4"/>
      </w:pPr>
      <w:r>
        <w:rPr>
          <w:rFonts w:hint="eastAsia"/>
        </w:rPr>
        <w:t>类函数原型</w:t>
      </w:r>
      <w:r>
        <w:t>：</w:t>
      </w:r>
    </w:p>
    <w:p w:rsidR="008710B1" w:rsidRDefault="008710B1" w:rsidP="00E71BFA">
      <w:pPr>
        <w:ind w:firstLine="420"/>
      </w:pPr>
      <w:r>
        <w:t>AntPersonInfo()</w:t>
      </w:r>
    </w:p>
    <w:p w:rsidR="008710B1" w:rsidRDefault="008710B1" w:rsidP="008710B1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lastRenderedPageBreak/>
              <w:t>“AntPersonInfo”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accesscode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 w:rsidR="008710B1" w:rsidRPr="008710B1" w:rsidRDefault="008710B1" w:rsidP="008710B1">
      <w:pPr>
        <w:rPr>
          <w:rFonts w:hint="eastAsia"/>
        </w:rPr>
      </w:pPr>
    </w:p>
    <w:p w:rsidR="008710B1" w:rsidRDefault="008710B1" w:rsidP="008710B1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pPr>
              <w:rPr>
                <w:rFonts w:hint="eastAsia"/>
              </w:rPr>
            </w:pPr>
            <w:r>
              <w:t>antid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的</w:t>
            </w:r>
            <w:r>
              <w:t>id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t>lasttime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186</w:t>
            </w:r>
            <w:r>
              <w:t>****6668</w:t>
            </w:r>
            <w:r>
              <w:t>）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</w:tcPr>
          <w:p w:rsidR="008710B1" w:rsidRPr="008710B1" w:rsidRDefault="008710B1" w:rsidP="008710B1">
            <w:pPr>
              <w:rPr>
                <w:rFonts w:hint="eastAsia"/>
              </w:rPr>
            </w:pPr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</w:t>
            </w:r>
            <w:r>
              <w:t>）</w:t>
            </w:r>
          </w:p>
        </w:tc>
      </w:tr>
    </w:tbl>
    <w:p w:rsidR="008710B1" w:rsidRDefault="008710B1" w:rsidP="008710B1"/>
    <w:p w:rsidR="008710B1" w:rsidRDefault="00E71BFA" w:rsidP="00E71BFA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E71BFA" w:rsidRDefault="00E71BFA" w:rsidP="00E71BFA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E71BFA" w:rsidRDefault="00E71BFA" w:rsidP="00E71BFA">
      <w:pPr>
        <w:ind w:firstLine="420"/>
        <w:rPr>
          <w:rFonts w:hint="eastAsia"/>
        </w:rPr>
      </w:pPr>
      <w:r>
        <w:t>SwitchAntStatus()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E71BFA" w:rsidRDefault="00E71BFA" w:rsidP="00E71BFA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P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>
      <w:pPr>
        <w:rPr>
          <w:rFonts w:hint="eastAsia"/>
        </w:rPr>
      </w:pPr>
    </w:p>
    <w:p w:rsidR="00E71BFA" w:rsidRDefault="00E71BFA" w:rsidP="00E71BFA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E71BFA" w:rsidRDefault="00E71BFA" w:rsidP="00E71BFA">
            <w:r>
              <w:lastRenderedPageBreak/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>
      <w:pPr>
        <w:rPr>
          <w:rFonts w:hint="eastAsia"/>
        </w:rPr>
      </w:pPr>
    </w:p>
    <w:p w:rsidR="00E71BFA" w:rsidRDefault="00E71BFA" w:rsidP="00E71BFA">
      <w:pPr>
        <w:pStyle w:val="3"/>
      </w:pPr>
      <w:r>
        <w:t>Ant</w:t>
      </w:r>
      <w:r>
        <w:rPr>
          <w:rFonts w:hint="eastAsia"/>
        </w:rPr>
        <w:t>抢单</w:t>
      </w:r>
    </w:p>
    <w:p w:rsidR="00E71BFA" w:rsidRDefault="00E71BFA" w:rsidP="00E71BFA">
      <w:pPr>
        <w:pStyle w:val="4"/>
      </w:pPr>
      <w:r>
        <w:rPr>
          <w:rFonts w:hint="eastAsia"/>
        </w:rPr>
        <w:t>类函数原型：</w:t>
      </w:r>
    </w:p>
    <w:p w:rsidR="00E71BFA" w:rsidRPr="00E71BFA" w:rsidRDefault="00E71BFA" w:rsidP="00E71BFA">
      <w:pPr>
        <w:rPr>
          <w:rFonts w:hint="eastAsia"/>
        </w:rPr>
      </w:pPr>
      <w:r>
        <w:rPr>
          <w:rFonts w:hint="eastAsia"/>
        </w:rPr>
        <w:tab/>
        <w:t>TakeOrder()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“TakeOrder”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Pr="00E71BFA" w:rsidRDefault="00E71BFA" w:rsidP="00E71BFA">
            <w:pPr>
              <w:rPr>
                <w:rFonts w:hint="eastAsia"/>
              </w:rPr>
            </w:pPr>
            <w:r>
              <w:t>orderid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E71BFA" w:rsidRPr="00E71BFA" w:rsidRDefault="00E71BFA" w:rsidP="00E71BFA">
      <w:pPr>
        <w:rPr>
          <w:rFonts w:hint="eastAsia"/>
        </w:rPr>
      </w:pPr>
    </w:p>
    <w:p w:rsidR="00E71BFA" w:rsidRDefault="00E71BFA" w:rsidP="00E71BFA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是否抢到，</w:t>
            </w:r>
          </w:p>
          <w:p w:rsidR="00E71BFA" w:rsidRDefault="00E71BFA" w:rsidP="00E71B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 w:rsidR="00E71BFA" w:rsidRDefault="00E71BFA" w:rsidP="00E71B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未抢到。</w:t>
            </w:r>
          </w:p>
        </w:tc>
      </w:tr>
    </w:tbl>
    <w:p w:rsidR="00AA3572" w:rsidRDefault="00AA3572" w:rsidP="00B31E48">
      <w:pPr>
        <w:pStyle w:val="2"/>
      </w:pPr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A3572" w:rsidRDefault="00AA3572" w:rsidP="00AA3572">
      <w:pPr>
        <w:pStyle w:val="a3"/>
      </w:pPr>
    </w:p>
    <w:p w:rsidR="00AA3572" w:rsidRPr="001B2893" w:rsidRDefault="00AA3572" w:rsidP="00AA3572">
      <w:pPr>
        <w:pStyle w:val="a3"/>
        <w:ind w:left="420" w:firstLineChars="0" w:firstLine="0"/>
      </w:pPr>
      <w:bookmarkStart w:id="0" w:name="_GoBack"/>
      <w:bookmarkEnd w:id="0"/>
    </w:p>
    <w:p w:rsidR="00AA3572" w:rsidRDefault="00AA3572" w:rsidP="00B31E48">
      <w:pPr>
        <w:pStyle w:val="2"/>
      </w:pPr>
      <w:r>
        <w:lastRenderedPageBreak/>
        <w:t>Users</w:t>
      </w:r>
      <w:r>
        <w:rPr>
          <w:rFonts w:hint="eastAsia"/>
        </w:rPr>
        <w:t>端</w:t>
      </w:r>
    </w:p>
    <w:p w:rsidR="00AA3572" w:rsidRDefault="00AA3572" w:rsidP="00B31E48">
      <w:pPr>
        <w:pStyle w:val="3"/>
      </w:pPr>
      <w:r>
        <w:t>WebView-&gt;Server</w:t>
      </w:r>
      <w: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WeChat</w:t>
      </w:r>
      <w:r>
        <w:t>Service-&gt;Server</w:t>
      </w:r>
      <w: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Server</w:t>
      </w:r>
      <w:r>
        <w:t>-&gt;WeChatService</w:t>
      </w:r>
      <w:r>
        <w:rPr>
          <w:rFonts w:hint="eastAsia"/>
        </w:rPr>
        <w:t>方向</w:t>
      </w:r>
      <w:r>
        <w:t>API</w:t>
      </w:r>
    </w:p>
    <w:p w:rsidR="00711288" w:rsidRDefault="00AA3572" w:rsidP="00B31E48">
      <w:pPr>
        <w:pStyle w:val="3"/>
      </w:pPr>
      <w:r>
        <w:t>WechatService-&gt;Tencent</w:t>
      </w:r>
      <w:r>
        <w:t>方向</w:t>
      </w:r>
      <w:r>
        <w:t>API</w:t>
      </w:r>
    </w:p>
    <w:p w:rsidR="00711288" w:rsidRDefault="00711288" w:rsidP="00B31E48">
      <w:pPr>
        <w:pStyle w:val="2"/>
      </w:pPr>
      <w:r>
        <w:rPr>
          <w:rFonts w:hint="eastAsia"/>
        </w:rPr>
        <w:t>全局返回码</w:t>
      </w:r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2B9" w:rsidRDefault="00A672B9" w:rsidP="00B31E48">
      <w:r>
        <w:separator/>
      </w:r>
    </w:p>
  </w:endnote>
  <w:endnote w:type="continuationSeparator" w:id="0">
    <w:p w:rsidR="00A672B9" w:rsidRDefault="00A672B9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2B9" w:rsidRDefault="00A672B9" w:rsidP="00B31E48">
      <w:r>
        <w:separator/>
      </w:r>
    </w:p>
  </w:footnote>
  <w:footnote w:type="continuationSeparator" w:id="0">
    <w:p w:rsidR="00A672B9" w:rsidRDefault="00A672B9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F1BFB"/>
    <w:rsid w:val="001B2893"/>
    <w:rsid w:val="00464CB6"/>
    <w:rsid w:val="00591645"/>
    <w:rsid w:val="00711288"/>
    <w:rsid w:val="00713526"/>
    <w:rsid w:val="008710B1"/>
    <w:rsid w:val="00A672B9"/>
    <w:rsid w:val="00AA3572"/>
    <w:rsid w:val="00B31E48"/>
    <w:rsid w:val="00C82D50"/>
    <w:rsid w:val="00CD2D3C"/>
    <w:rsid w:val="00E21784"/>
    <w:rsid w:val="00E71BFA"/>
    <w:rsid w:val="00EC43C3"/>
    <w:rsid w:val="00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B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ants.ap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5BF41-BFD6-47D5-AC86-31B6586B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6</cp:revision>
  <dcterms:created xsi:type="dcterms:W3CDTF">2014-03-25T07:43:00Z</dcterms:created>
  <dcterms:modified xsi:type="dcterms:W3CDTF">2014-03-25T12:15:00Z</dcterms:modified>
</cp:coreProperties>
</file>