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39"/>
          <w:sz w:val="32"/>
          <w:szCs w:val="32"/>
        </w:rPr>
        <w:t xml:space="preserve">ДОПОЛНЕНИЕ К ПАКЕТУ БРИФОВ</w:t>
      </w:r>
    </w:p>
    <w:p>
      <w:pPr>
        <w:spacing w:after="100"/>
      </w:pPr>
      <w:r>
        <w:rPr>
          <w:i/>
          <w:iCs/>
          <w:color w:val="6B6B6B"/>
          <w:sz w:val="24"/>
          <w:szCs w:val="24"/>
        </w:rPr>
        <w:t xml:space="preserve">Кейс 5 «Запятая» + система тегов для кейсов</w:t>
      </w:r>
    </w:p>
    <w:p>
      <w:pPr>
        <w:spacing w:after="400"/>
      </w:pPr>
      <w:r>
        <w:rPr>
          <w:color w:val="6B6B6B"/>
          <w:sz w:val="18"/>
          <w:szCs w:val="18"/>
        </w:rPr>
        <w:t xml:space="preserve">Документ 5 из 5 · дополняет 00/positioning/case_bank/design_spec, ничего в них не переписывает · 31 июля 2026</w:t>
      </w:r>
    </w:p>
    <w:p>
      <w:pPr>
        <w:pStyle w:val="Heading1"/>
        <w:spacing w:after="200" w:before="400"/>
      </w:pPr>
      <w:r>
        <w:t xml:space="preserve">0. Как читать этот документ</w:t>
      </w:r>
    </w:p>
    <w:p>
      <w:pPr>
        <w:spacing w:after="140"/>
      </w:pPr>
      <w:r>
        <w:t xml:space="preserve">Это добавка к уже собранному пакету (00_site_handoff_brief, positioning_site_brief, case_bank, design_spec). Ничего в существующих файлах не меняется. Здесь два самостоятельных блока: (1) пятый кейс — «Запятая», собранный из CASE.md и live-проверки в PageSpeed Insights; (2) система тегов для фильтрации кейсов на сайте, с разметкой всех пяти кейсов.</w:t>
      </w:r>
    </w:p>
    <w:p>
      <w:pPr>
        <w:pStyle w:val="Heading1"/>
        <w:spacing w:after="200" w:before="400"/>
      </w:pPr>
      <w:r>
        <w:t xml:space="preserve">1. Кейс 5 — «Запятая»: ускорение и UX книжного интернет-магазина</w:t>
      </w:r>
    </w:p>
    <w:p>
      <w:pPr>
        <w:pStyle w:val="Heading2"/>
        <w:spacing w:after="120" w:before="260"/>
      </w:pPr>
      <w:r>
        <w:t xml:space="preserve">1.1 Контекст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Клиент / сайт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zapyataya.eu — книжный интернет-магазин на русском языке (WordPress + WooCommerce, WP.com Atomic), офлайн-точка в Варшаве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30–31 июля 2026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Роль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Performance-инженер + фронтенд UX + точечная ops-поддержка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Стек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OceanWP child theme, YITH Wishlist, Photon CDN, Batcache/Atomic</w:t>
            </w:r>
          </w:p>
        </w:tc>
      </w:tr>
    </w:tbl>
    <w:p>
      <w:pPr>
        <w:pStyle w:val="Heading2"/>
        <w:spacing w:after="120" w:before="260"/>
      </w:pPr>
      <w:r>
        <w:t xml:space="preserve">1.2 Было (проблема)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Мобильная витрина медленная: lab Lighthouse ~55–61, страница категории — ~6 MB / 125 запросов, LCP до 23 секунд. На 4G пользователь реально ждал обложку каталога около получаты.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Карточка товара тяжёлая: ~9 MB / 196 запросов, Total Blocking Time ~390 мс, блокирующие CSS/JS в head.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Избранное ломало доверие: прыгающая иконка, спиннер 1–2 сек, мелкий тап на мобильном, на карточке товара кнопка «уезжала», клик уводил на # или скроллил страницу вместо AJAX-действия.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Операционные риски: заявки на пополнение (waitlist) не видны в админке — не выведены в меню; интеграция службы доставки Furgonetka (карта пунктов выдачи) сломана — кабинет требует обновления, живых credentials нет.</w:t>
      </w:r>
    </w:p>
    <w:p>
      <w:pPr>
        <w:pStyle w:val="Heading2"/>
        <w:spacing w:after="120" w:before="260"/>
      </w:pPr>
      <w:r>
        <w:t xml:space="preserve">1.3 Сделано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Производительность (гипотезы H1–H25, выкат DEV → PROD)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Меньше тяжёлых SQL-запросов на слайдерах; обложки — через thumbnail + srcset.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Условная отгрузка (dequeue) неиспользуемых скриптов форм/оплаты/виджетов вне нужных страниц.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Google Translate подключается только по клику вместо загрузки на каждой странице.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Отложенная загрузка виджетов, сжатый HTML блока избранного.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Автозагрузка неиспользуемых плагинов переведена в ручной режим.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Некритичный CSS переведён на отложенную загрузку (media=print), Critical CSS — на карточке товара.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Изображения через Photon с ограничением ширины, устранены дублирующиеся LCP-картинки.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Один откат: после регрессии CLS (~1.0–1.2 из-за отложенной загрузки основного style.min) — вернули как было, статус стабилизирован.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UX конверсии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Избранное на карточках каталога: фиксированная область тапа 44–48 px, без спиннера, hover на десктопе, иконка ближе к углу на мобильном.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На карточке товара кнопка «В избранное» выровнена к правому краю, клик работает без # и лишнего скролла, AJAX-логика сохранена.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Кнопки «В корзину» и «Уведомить о поступлении» приведены к единому размеру и радиусу.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Тексты порогов бесплатной доставки приведены в порядок (€60 / €80 / €100 / €150), исправлена цифра стран доставки.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Товары не в наличии больше не оттесняются в конец каталога кастомной сортировкой — выдача корректная.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Операционные риски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Заявки на пополнение (waitlist, ~67 штук) выведены в видимое место в админке WooCommerce.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Диагностирована и зафиксирована поломка интеграции Furgonetka (устаревшие/недействительные credentials) — нужен ручной reconnect владельцем магазина; без этого часть покупателей теряет самовывоз на чекауте.</w:t>
      </w:r>
    </w:p>
    <w:p>
      <w:pPr>
        <w:pStyle w:val="Heading2"/>
        <w:spacing w:after="120" w:before="260"/>
      </w:pPr>
      <w:r>
        <w:t xml:space="preserve">1.4 Стало — метрики (lab Lighthouse Mobile, simulate)</w:t>
      </w:r>
    </w:p>
    <w:p>
      <w:pPr>
        <w:spacing w:after="140"/>
      </w:pPr>
      <w:r>
        <w:rPr>
          <w:i/>
          <w:iCs/>
          <w:color w:val="6B6B6B"/>
          <w:sz w:val="20"/>
          <w:szCs w:val="20"/>
        </w:rPr>
        <w:t xml:space="preserve">Источник: CLI Lighthouse, сравнение baseline 30.07.2026 → post-deploy 30.07.2026 (полные архивные отчёты — в evidence/baseline и evidence/post-deploy).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1600"/>
        <w:gridCol w:w="800"/>
      </w:tblGrid>
      <w:tr>
        <w:trPr>
          <w:tblHeader/>
        </w:trPr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Вес страницы</w:t>
            </w:r>
          </w:p>
        </w:tc>
        <w:tc>
          <w:tcPr>
            <w:tcW w:type="dxa" w:w="1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Запросы</w:t>
            </w:r>
          </w:p>
        </w:tc>
        <w:tc>
          <w:tcPr>
            <w:tcW w:type="dxa" w:w="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LCP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→ 64–69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6.0 → 2.3 MB (−62%)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152 → 87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8.5 → ~6–8с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Категория /vospitanie-detej/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 → 90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6.0 → 1.1 MB (−82%)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 → 71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23с → 2.9с (−87%)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Карточка товара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 → 85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9.0 → 1.3 MB (−86%)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196 → 75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5.9с → 3.6с (−39%)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Render-blocking CSS/JS: 3–7 → 0 в успешных прогонах после деплоя.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Десктопная карточка товара: lab-скор 94 (FCP 0.6с, LCP 1.6с) — десктоп уже в зелёной зоне.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Field-данные (CrUX, 28 дней, mobile, по origin): LCP ~2.8с (needs improvement), INP ~62 мс (good), CLS ~0.01 (good), TTFB ~2.1с (poor — ограничение хостинга Atomic, не патча темы).</w:t>
      </w:r>
    </w:p>
    <w:p>
      <w:pPr>
        <w:pStyle w:val="Heading2"/>
        <w:spacing w:after="120" w:before="260"/>
      </w:pPr>
      <w:r>
        <w:t xml:space="preserve">1.5 Перевод в бизнес-язык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Цифра</w:t>
            </w:r>
          </w:p>
        </w:tc>
        <w:tc>
          <w:tcPr>
            <w:tcW w:type="dxa" w:w="5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Зачем бизнесу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Категория −82% веса / LCP −87%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Листание каталога на мобильном стало реалистичным → больше просмотров карточек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Карточка −86% веса / −62% запросов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Дешевле трафик, быстрее путь к «В корзину»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55–61 → 85–90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Сигнал качества витрины для SEO и рекламных площадок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Wishlist: hit-area 48px, без спиннера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Меньше промахов тапа → больше сохранений и повторных визитов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 заявок waitlist видны в админке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Операции видят спрос на товар не в наличии → можно планировать закуп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Сломанный Furgonetka зафиксирован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Прямой риск потери заказа на самовывозе — переведён из «незаметно» в «известный блокер»</w:t>
            </w:r>
          </w:p>
        </w:tc>
      </w:tr>
    </w:tbl>
    <w:p>
      <w:pPr>
        <w:pStyle w:val="Heading2"/>
        <w:spacing w:after="120" w:before="260"/>
      </w:pPr>
      <w:r>
        <w:t xml:space="preserve">1.6 Live-проверка 31.07.2026</w:t>
      </w:r>
    </w:p>
    <w:p>
      <w:pPr>
        <w:spacing w:after="140"/>
      </w:pPr>
      <w:r>
        <w:t xml:space="preserve">Прогнал часть цифр вживую через PageSpeed Insights (mobile) в процессе подготовки этого документа:</w:t>
      </w:r>
    </w:p>
    <w:p>
      <w:pPr>
        <w:spacing w:after="100"/>
      </w:pPr>
      <w:r>
        <w:rPr>
          <w:color w:val="1E6B3A"/>
        </w:rPr>
        <w:t xml:space="preserve">✓ Главная страница: lab-скор 66 / 82 / 96 / 100 (Performance/Accessibility/Best Practices/SEO), LCP 5.8с, FCP 3.5с — в целом совпадает с диапазоном 64–69 из CASE.md, разброс — обычная вариативность Lighthouse между прогонами.</w:t>
      </w:r>
    </w:p>
    <w:p>
      <w:pPr>
        <w:spacing w:after="100"/>
      </w:pPr>
      <w:r>
        <w:rPr>
          <w:color w:val="1E6B3A"/>
        </w:rPr>
        <w:t xml:space="preserve">✓ Field-данные origin (28 дней): LCP 3.0с, INP 162 мс, CLS 0.06 — тот же порядок, что и в CASE.md (LCP ~2.8с, INP ~62 мс, CLS ~0.01); небольшой дрейф ожидаем, замеры разнесены во времени.</w:t>
      </w:r>
    </w:p>
    <w:p>
      <w:pPr>
        <w:spacing w:after="160"/>
      </w:pPr>
      <w:r>
        <w:rPr>
          <w:i/>
          <w:iCs/>
          <w:color w:val="A15C00"/>
        </w:rPr>
        <w:t xml:space="preserve">⚠ Категория /vospitanie-detej/ и карточка товара /on-ne-trudnyj/ — live-прогон PageSpeed не успел досчитать lab-отчёт за разумное время сессии (индикатор «выполняется» завис дольше обычного). Не является признаком регресса — просто не удалось зафиксировать свежую цифру в моменте. Для точных скриншотов «до/после» надёжнее архивные HTML-отчёты.</w:t>
      </w:r>
    </w:p>
    <w:p>
      <w:pPr>
        <w:spacing w:after="160"/>
      </w:pPr>
      <w:r>
        <w:rPr>
          <w:i/>
          <w:iCs/>
          <w:color w:val="A15C00"/>
        </w:rPr>
        <w:t xml:space="preserve">⚠ Скриншот, присланный ранее по конкретной карточке товара («Педиатрия 2», URL из примера) показал live-скор 46 и CLS 1.023 — это НЕ то же самое, что три строки таблицы выше (другая карточка, не входила в бенчмарк CASE.md). Использовать этот скрин как пару к цифрам 55→85 не стоит — на нём другая страница, возможно вне патча шаблона PDP, стоит проверить отдельно, если понадобится включать в кейс.</w:t>
      </w:r>
    </w:p>
    <w:p>
      <w:pPr>
        <w:pStyle w:val="Heading2"/>
        <w:spacing w:after="120" w:before="260"/>
      </w:pPr>
      <w:r>
        <w:t xml:space="preserve">1.7 Честные ограничения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Lab ≠ Field: TTFB ~1.4–2с на Atomic — потолок для «холодного» LCP, тема на это не влияет.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Один эксперимент (отложенная загрузка style.min) дал регресс CLS — откатили; это нормальная часть процесса, а не провал.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Подозрительный сторонний JS (~84 KB, fraud-скрипт) и Premmerce permalink — не трогали без согласования с владельцем.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Furgonetka reconnect — действие владельца магазина в личном кабинете, не патч темы; открытый риск, а не решённая задача.</w:t>
      </w:r>
    </w:p>
    <w:p>
      <w:pPr>
        <w:pStyle w:val="Heading2"/>
        <w:spacing w:after="120" w:before="260"/>
      </w:pPr>
      <w:r>
        <w:t xml:space="preserve">1.8 Что нужно до публикации</w:t>
      </w:r>
    </w:p>
    <w:p>
      <w:pPr>
        <w:spacing w:after="160"/>
      </w:pPr>
      <w:r>
        <w:rPr>
          <w:i/>
          <w:iCs/>
          <w:color w:val="A15C00"/>
        </w:rPr>
        <w:t xml:space="preserve">⚠ Подтвердить у владельца/себя: можно ли открыто называть zapyataya.eu и домен на сайте-портфолио — в отличие от двух клиник, отдельного разговора об этом не было.</w:t>
      </w:r>
    </w:p>
    <w:p>
      <w:pPr>
        <w:spacing w:after="160"/>
      </w:pPr>
      <w:r>
        <w:rPr>
          <w:i/>
          <w:iCs/>
          <w:color w:val="A15C00"/>
        </w:rPr>
        <w:t xml:space="preserve">⚠ Скриншоты «до/после» для карточек кейса — сделать самостоятельно из evidence/baseline и evidence/post-deploy (архивные HTML-отчёты Lighthouse) либо из PageSpeed по тем же трём URL из таблицы 1.4, когда лучше отработает live-прогон.</w:t>
      </w:r>
    </w:p>
    <w:p>
      <w:pPr>
        <w:spacing w:after="160"/>
      </w:pPr>
      <w:r>
        <w:rPr>
          <w:i/>
          <w:iCs/>
          <w:color w:val="A15C00"/>
        </w:rPr>
        <w:t xml:space="preserve">⚠ Определить, входит ли Кейс 5 в основной раздел «Кейсы» на сайте или в отдельную категорию (см. 1.9).</w:t>
      </w:r>
    </w:p>
    <w:p>
      <w:pPr>
        <w:pStyle w:val="Heading2"/>
        <w:spacing w:after="120" w:before="260"/>
      </w:pPr>
      <w:r>
        <w:t xml:space="preserve">1.9 Вопрос позиционирования</w:t>
      </w:r>
    </w:p>
    <w:p>
      <w:pPr>
        <w:spacing w:after="140"/>
      </w:pPr>
      <w:r>
        <w:t xml:space="preserve">Это не AI-кейс, а перфоманс/UX/WordPress-инженерия. Рекомендация: включать в раздел «Кейсы» как есть, с тегами «Performance &amp; DevOps» + «Наведение порядка в IT» (см. раздел 2) — это работает на вторую половину тэглайна «оркестратор IT-процессов» и показывает, что диагностика и наведение порядка не ограничены доменом клиник/AI. Один нюанс: рядом с четырьмя фактурными AI/BI-кейсами этот кейс проще для понимания любому нетехническому заказчику (цифры «сайт грузился 23 секунды, стал — 3» не нуждаются в переводе) — можно использовать как «входной» кейс для менее технической аудитории.</w:t>
      </w:r>
    </w:p>
    <w:p>
      <w:pPr>
        <w:pStyle w:val="Heading1"/>
        <w:spacing w:after="200" w:before="400"/>
      </w:pPr>
      <w:r>
        <w:t xml:space="preserve">2. Система тегов кейсов</w:t>
      </w:r>
    </w:p>
    <w:p>
      <w:pPr>
        <w:pStyle w:val="Heading2"/>
        <w:spacing w:after="120" w:before="260"/>
      </w:pPr>
      <w:r>
        <w:t xml:space="preserve">2.1 Зачем</w:t>
      </w:r>
    </w:p>
    <w:p>
      <w:pPr>
        <w:spacing w:after="140"/>
      </w:pPr>
      <w:r>
        <w:t xml:space="preserve">Сейчас у каждого кейса на сайте уже есть мелкие технологические теги (AI Agents, Multi-agent QA, LLM Pipeline и т.п. — см. design_spec.docx, раздел 2C). С добавлением пятого кейса набор становится разнороднее (AI-конвейеры, BI-дашборды, перфоманс-инженерия), и заказчику с одним конкретным запросом («мне нужна аналитика», «у меня медленный сайт») полезно быстро отфильтровать релевантные кейсы, не читая все пять целиком.</w:t>
      </w:r>
    </w:p>
    <w:p>
      <w:pPr>
        <w:pStyle w:val="Heading2"/>
        <w:spacing w:after="120" w:before="260"/>
      </w:pPr>
      <w:r>
        <w:t xml:space="preserve">2.2 Таксономия — 4 категории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type="dxa" w:w="6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покрывает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AI-агенты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Мультиагентные конвейеры на LLM, автоматизация контента/процессов через AI-инструменты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Аналитика и BI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DWH, дашборды, сквозная воронка, интеграции CRM/коллтрекинга для отчётности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&amp; DevOps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Скорость сайта, вес страницы, хостинг/инфраструктура, Core Web Vitals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Наведение порядка в IT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Процессы, доступы, видимость данных в админках, техдолг, устранение «слепых зон»</w:t>
            </w:r>
          </w:p>
        </w:tc>
      </w:tr>
    </w:tbl>
    <w:p>
      <w:pPr>
        <w:pStyle w:val="Heading2"/>
        <w:spacing w:after="120" w:before="260"/>
      </w:pPr>
      <w:r>
        <w:t xml:space="preserve">2.3 Матрица: кейс × тег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Кейс</w:t>
            </w:r>
          </w:p>
        </w:tc>
        <w:tc>
          <w:tcPr>
            <w:tcW w:type="dxa" w:w="6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Теги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РТК — внутренняя ERP/BI-платформа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Аналитика и BI · Наведение порядка в IT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hemonc.ru — контент-завод на AI-агентах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AI-агенты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Клиника доктора Ласкова — DWH / Power BI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Аналитика и BI · Наведение порядка в IT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Клиника головной боли — сквозная аналитика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Аналитика и BI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Запятая — ускорение и UX книжного магазина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&amp; DevOps · Наведение порядка в IT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/>
      </w:pPr>
      <w:r>
        <w:rPr>
          <w:i/>
          <w:iCs/>
          <w:color w:val="A15C00"/>
        </w:rPr>
        <w:t xml:space="preserve">⚠ «Наведение порядка в IT» — сквозной тег у трёх из пяти кейсов; это ожидаемо и хорошо: он совпадает со второй половиной тэглайна и должен быть заметен, а не потерян между узкими техническими бирками.</w:t>
      </w:r>
    </w:p>
    <w:p>
      <w:pPr>
        <w:pStyle w:val="Heading2"/>
        <w:spacing w:after="120" w:before="260"/>
      </w:pPr>
      <w:r>
        <w:t xml:space="preserve">2.4 Как это ложится в дизайн</w:t>
      </w:r>
    </w:p>
    <w:p>
      <w:pPr>
        <w:spacing w:after="140"/>
      </w:pPr>
      <w:r>
        <w:t xml:space="preserve">Технические бирки под заголовком карточки (design_spec.docx, 2C) — оставить как есть, они про конкретный стек. Новый тег категории — добавить отдельной строкой-фильтром над сеткой кейсов: «Показать: Все · AI-агенты · Аналитика и BI · Performance &amp; DevOps · Наведение порядка». Это не блокирует запуск — можно сделать статичной сеткой на старте и добавить фильтрацию позже, если понадобится.</w:t>
      </w:r>
    </w:p>
    <w:p>
      <w:pPr>
        <w:pStyle w:val="Heading2"/>
        <w:spacing w:after="120" w:before="260"/>
      </w:pPr>
      <w:r>
        <w:t xml:space="preserve">2.5 Готовые бирки по кейсам (для вёрстки)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 1 РТК: Аналитика и BI, Наведение порядка в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 2 hemonc.ru: AI-агенты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 3 DWH/Power BI: Аналитика и BI, Наведение порядка в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 4 головная боль: Аналитика и BI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 5 Запятая: Performance &amp; DevOps, Наведение порядка в IT</w:t>
      </w:r>
    </w:p>
    <w:p>
      <w:pPr>
        <w:pStyle w:val="Heading1"/>
        <w:spacing w:after="200" w:before="400"/>
      </w:pPr>
      <w:r>
        <w:t xml:space="preserve">3. Что дальше</w:t>
      </w:r>
    </w:p>
    <w:p>
      <w:pPr>
        <w:spacing w:after="160"/>
      </w:pPr>
      <w:r>
        <w:rPr>
          <w:i/>
          <w:iCs/>
          <w:color w:val="A15C00"/>
        </w:rPr>
        <w:t xml:space="preserve">⚠ Подтвердить открытое упоминание zapyataya.eu (см. 1.8).</w:t>
      </w:r>
    </w:p>
    <w:p>
      <w:pPr>
        <w:spacing w:after="160"/>
      </w:pPr>
      <w:r>
        <w:rPr>
          <w:i/>
          <w:iCs/>
          <w:color w:val="A15C00"/>
        </w:rPr>
        <w:t xml:space="preserve">⚠ Скриншоты evidence/baseline и evidence/post-deploy — до/после для карточки кейса (сделать самостоятельно).</w:t>
      </w:r>
    </w:p>
    <w:p>
      <w:pPr>
        <w:spacing w:after="160"/>
      </w:pPr>
      <w:r>
        <w:rPr>
          <w:i/>
          <w:iCs/>
          <w:color w:val="A15C00"/>
        </w:rPr>
        <w:t xml:space="preserve">⚠ Решить: фильтр по тегам на сайте — на старте или отложенная доработка.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2026-07-31T10:12:07.210Z</dcterms:created>
  <dcterms:modified xsi:type="dcterms:W3CDTF">2026-07-31T10:12:07.215Z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