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6665" w14:textId="5D9BE3FC" w:rsidR="0083267A" w:rsidRDefault="00555E0A">
      <w:r>
        <w:rPr>
          <w:noProof/>
        </w:rPr>
        <w:drawing>
          <wp:inline distT="0" distB="0" distL="0" distR="0" wp14:anchorId="0B14A004" wp14:editId="505FD5A6">
            <wp:extent cx="6825452" cy="5117035"/>
            <wp:effectExtent l="0" t="3175" r="0" b="0"/>
            <wp:docPr id="69901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832968" cy="512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1FB8" w14:textId="2606E9FE" w:rsidR="00555E0A" w:rsidRDefault="00555E0A">
      <w:r>
        <w:rPr>
          <w:noProof/>
        </w:rPr>
        <w:lastRenderedPageBreak/>
        <w:drawing>
          <wp:inline distT="0" distB="0" distL="0" distR="0" wp14:anchorId="0225DC81" wp14:editId="6CB755B4">
            <wp:extent cx="4837025" cy="4242132"/>
            <wp:effectExtent l="0" t="7302" r="0" b="0"/>
            <wp:docPr id="10698641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54857" cy="425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9626" w14:textId="7266B8F3" w:rsidR="00203D12" w:rsidRDefault="00555E0A">
      <w:r>
        <w:rPr>
          <w:noProof/>
        </w:rPr>
        <w:drawing>
          <wp:inline distT="0" distB="0" distL="0" distR="0" wp14:anchorId="37AA5F25" wp14:editId="037332B0">
            <wp:extent cx="4027017" cy="3190928"/>
            <wp:effectExtent l="0" t="0" r="0" b="0"/>
            <wp:docPr id="5589596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673" cy="319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7166" w14:textId="0590149B" w:rsidR="00203D12" w:rsidRDefault="00203D12">
      <w:pPr>
        <w:rPr>
          <w:rFonts w:hint="eastAsia"/>
        </w:rPr>
      </w:pPr>
      <w:r>
        <w:rPr>
          <w:rFonts w:hint="eastAsia"/>
        </w:rPr>
        <w:t>金属膜电阻的伏安特性曲线</w:t>
      </w:r>
    </w:p>
    <w:p w14:paraId="468FBA99" w14:textId="5F7E7070" w:rsidR="00555E0A" w:rsidRDefault="00790555">
      <w:r>
        <w:rPr>
          <w:noProof/>
        </w:rPr>
        <w:lastRenderedPageBreak/>
        <w:drawing>
          <wp:inline distT="0" distB="0" distL="0" distR="0" wp14:anchorId="0EAD422D" wp14:editId="3B855E02">
            <wp:extent cx="5270500" cy="1521460"/>
            <wp:effectExtent l="0" t="0" r="6350" b="2540"/>
            <wp:docPr id="3009540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8C1C" w14:textId="7A686160" w:rsidR="00790555" w:rsidRDefault="00790555">
      <w:r w:rsidRPr="00790555">
        <w:drawing>
          <wp:inline distT="0" distB="0" distL="0" distR="0" wp14:anchorId="116C8F72" wp14:editId="544022D6">
            <wp:extent cx="4103827" cy="3406680"/>
            <wp:effectExtent l="0" t="0" r="0" b="3810"/>
            <wp:docPr id="53525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8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1789" cy="341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4A3" w14:textId="3262763D" w:rsidR="00945A3F" w:rsidRDefault="00945A3F">
      <w:r>
        <w:rPr>
          <w:rFonts w:hint="eastAsia"/>
        </w:rPr>
        <w:t>晶体二极管的伏安特性曲线</w:t>
      </w:r>
    </w:p>
    <w:p w14:paraId="42B19E2F" w14:textId="46061E0C" w:rsidR="003500A0" w:rsidRDefault="003500A0">
      <w:r w:rsidRPr="003500A0">
        <w:drawing>
          <wp:inline distT="0" distB="0" distL="0" distR="0" wp14:anchorId="73BB932A" wp14:editId="5D2839F1">
            <wp:extent cx="4721961" cy="3375753"/>
            <wp:effectExtent l="0" t="0" r="2540" b="0"/>
            <wp:docPr id="1063102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2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476" cy="337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1EA2" w14:textId="3A58F646" w:rsidR="003500A0" w:rsidRDefault="00B47C5C">
      <w:pPr>
        <w:rPr>
          <w:rFonts w:hint="eastAsia"/>
        </w:rPr>
      </w:pPr>
      <w:r w:rsidRPr="00B47C5C">
        <w:lastRenderedPageBreak/>
        <w:drawing>
          <wp:inline distT="0" distB="0" distL="0" distR="0" wp14:anchorId="01ECC070" wp14:editId="4D7C6207">
            <wp:extent cx="5062118" cy="2986930"/>
            <wp:effectExtent l="0" t="0" r="5715" b="4445"/>
            <wp:docPr id="1111810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10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690" cy="299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A"/>
    <w:rsid w:val="00203D12"/>
    <w:rsid w:val="003500A0"/>
    <w:rsid w:val="00555E0A"/>
    <w:rsid w:val="00790555"/>
    <w:rsid w:val="0083267A"/>
    <w:rsid w:val="00945A3F"/>
    <w:rsid w:val="00B4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528C"/>
  <w15:chartTrackingRefBased/>
  <w15:docId w15:val="{75F3B1C5-1D45-4EA4-A8D1-0650289F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5</cp:revision>
  <dcterms:created xsi:type="dcterms:W3CDTF">2023-10-22T07:18:00Z</dcterms:created>
  <dcterms:modified xsi:type="dcterms:W3CDTF">2023-10-22T08:18:00Z</dcterms:modified>
</cp:coreProperties>
</file>