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ED6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更加逼近人脑的神经网络</w:t>
      </w:r>
      <w:bookmarkStart w:id="0" w:name="_GoBack"/>
      <w:bookmarkEnd w:id="0"/>
    </w:p>
    <w:p w14:paraId="6AC2A98E">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脉冲神经网络（Spiking Neural Network）</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w:t>
      </w:r>
    </w:p>
    <w:p w14:paraId="7F0F5D5A">
      <w:pPr>
        <w:jc w:val="left"/>
        <w:rPr>
          <w:rFonts w:ascii="宋体" w:hAnsi="宋体" w:eastAsia="宋体"/>
          <w:b/>
          <w:bCs/>
          <w:szCs w:val="21"/>
        </w:rPr>
      </w:pPr>
    </w:p>
    <w:p w14:paraId="42F49E6B">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基于大脑认知科学的研究，人工神经网络已经成为人工智能发展的重要分支。类脑人工智能的发展，引领着更加先进的人工智能诞生与深度学习的发展。人工智能深度学习几经发展，目前已经成熟的是人工神经网络（ANN），而随着对于大脑研究的深入，最新产生了脉冲神经网络（SNN）的想法与技术，即模拟动物神经元脉冲的方式来分析处理信号并导出信息。本文将详细介绍SNN的内容、相较于ANN的优势和发展现状。</w:t>
      </w:r>
    </w:p>
    <w:p w14:paraId="78CD6322">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脉冲神经网络、人工神经网络、深度学习</w:t>
      </w:r>
    </w:p>
    <w:p w14:paraId="2AF89585">
      <w:pPr>
        <w:jc w:val="left"/>
        <w:rPr>
          <w:rFonts w:ascii="宋体" w:hAnsi="宋体" w:eastAsia="宋体"/>
          <w:b/>
          <w:bCs/>
          <w:szCs w:val="21"/>
        </w:rPr>
      </w:pPr>
    </w:p>
    <w:p w14:paraId="1047F30A">
      <w:pPr>
        <w:jc w:val="left"/>
        <w:rPr>
          <w:rFonts w:hint="default"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639E3D5B">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什么是人工神经网络</w:t>
      </w:r>
    </w:p>
    <w:p w14:paraId="73AB8A77">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人工神经网络是模拟人脑的一种深度学习算法。人脑以神经元为基本单位，每个神经元通过突触连接并传递生物电信号，来执行功能。人工神经网络模拟大脑的运作方式，构建一个个人工神经元，并将它们层层联系层层叠加，构成一个神经网络。因此，在输入层可以依靠外部元件（传感器等）接收数据，再通过多个有神经元组成的多个隐藏层处理数据，最后由输出结果。</w:t>
      </w:r>
    </w:p>
    <w:p w14:paraId="0A63C4B7">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人工神经元的工作原理如下：</w:t>
      </w:r>
    </w:p>
    <w:p w14:paraId="1C586876">
      <w:pPr>
        <w:numPr>
          <w:ilvl w:val="0"/>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3684905" cy="2038350"/>
            <wp:effectExtent l="0" t="0" r="1270" b="0"/>
            <wp:docPr id="1" name="图片 1" descr="屏幕截图_16-10-2024_91121_bdtechtal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_16-10-2024_91121_bdtechtalks.com"/>
                    <pic:cNvPicPr>
                      <a:picLocks noChangeAspect="1"/>
                    </pic:cNvPicPr>
                  </pic:nvPicPr>
                  <pic:blipFill>
                    <a:blip r:embed="rId4"/>
                    <a:stretch>
                      <a:fillRect/>
                    </a:stretch>
                  </pic:blipFill>
                  <pic:spPr>
                    <a:xfrm>
                      <a:off x="0" y="0"/>
                      <a:ext cx="3684905" cy="2038350"/>
                    </a:xfrm>
                    <a:prstGeom prst="rect">
                      <a:avLst/>
                    </a:prstGeom>
                  </pic:spPr>
                </pic:pic>
              </a:graphicData>
            </a:graphic>
          </wp:inline>
        </w:drawing>
      </w:r>
    </w:p>
    <w:p w14:paraId="76D67EDB">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多个神经元向一个神经元输入信号，每个信号乘以相应的权重相加，输入到激活函数中，当激活函数处理的数据达到一定阈值，该神经元被激活，向下一个神经元传递数据。训练人工神经网络就是通过实验误差来调整神经元权重。</w:t>
      </w:r>
    </w:p>
    <w:p w14:paraId="73072B96">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人工神经网络在处理杂乱的信息时相较于其他机器学习方式由很大优势，例如图像识别等。但是人工神经网络也很有局限，例如它需要大量数据的训练、不具备高级的概括能力、权重参数过多不好调整等等。</w:t>
      </w:r>
    </w:p>
    <w:p w14:paraId="70CFCF1A">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脉冲神经网络简介</w:t>
      </w:r>
    </w:p>
    <w:p w14:paraId="23F9B01D">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脉冲神经网络（SNN）是一种进阶的神经网络，是通过模拟大脑神经元动力机制——脉冲，来构建的神经网络。</w:t>
      </w:r>
    </w:p>
    <w:p w14:paraId="5070F002">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大脑的神经元脉冲，是指神经元皆受到刺激，导致细胞内外离子流动，细胞膜两端的膜电压发生由四个相位组成的振动。这样的兴奋一路传导到大脑，驱动神经系统的控制。</w:t>
      </w:r>
    </w:p>
    <w:p w14:paraId="7FC6ECC4">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SNN正是模拟神经系统的脉冲机制来转导信息，通过以下的公式来模拟这种生物机制。</w:t>
      </w:r>
    </w:p>
    <w:p w14:paraId="67A425DC">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简单来说就是人工神经元连接的每个突触会对其膜电压的上升由不同权重的影响，这些影响计算求和，再通过突触连接影响电压的方式向下一个神经元传导这个神经元处理过的                                                                   信号。</w:t>
      </w:r>
    </w:p>
    <w:p w14:paraId="1A87F28C">
      <w:pPr>
        <w:numPr>
          <w:ilvl w:val="0"/>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3364865" cy="984885"/>
            <wp:effectExtent l="0" t="0" r="6985" b="5715"/>
            <wp:docPr id="3" name="图片 3" descr="屏幕截图_16-10-2024_95230_zhuanlan.zhih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_16-10-2024_95230_zhuanlan.zhihu.com"/>
                    <pic:cNvPicPr>
                      <a:picLocks noChangeAspect="1"/>
                    </pic:cNvPicPr>
                  </pic:nvPicPr>
                  <pic:blipFill>
                    <a:blip r:embed="rId5"/>
                    <a:stretch>
                      <a:fillRect/>
                    </a:stretch>
                  </pic:blipFill>
                  <pic:spPr>
                    <a:xfrm>
                      <a:off x="0" y="0"/>
                      <a:ext cx="3364865" cy="984885"/>
                    </a:xfrm>
                    <a:prstGeom prst="rect">
                      <a:avLst/>
                    </a:prstGeom>
                  </pic:spPr>
                </pic:pic>
              </a:graphicData>
            </a:graphic>
          </wp:inline>
        </w:drawing>
      </w:r>
    </w:p>
    <w:p w14:paraId="5227D5B1">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SNN的核心训练算法包括监督学习、无监督学习、把训练好的ANN转化为SNN等等。</w:t>
      </w:r>
    </w:p>
    <w:p w14:paraId="56A6FEC0">
      <w:pPr>
        <w:numPr>
          <w:ilvl w:val="0"/>
          <w:numId w:val="0"/>
        </w:numPr>
        <w:jc w:val="left"/>
        <w:rPr>
          <w:rFonts w:hint="default" w:ascii="宋体" w:hAnsi="宋体" w:eastAsia="宋体"/>
          <w:b w:val="0"/>
          <w:bCs w:val="0"/>
          <w:szCs w:val="21"/>
          <w:lang w:val="en-US" w:eastAsia="zh-CN"/>
        </w:rPr>
      </w:pPr>
    </w:p>
    <w:p w14:paraId="5562FF0E">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脉冲神经网络与人工神经网络的不同</w:t>
      </w:r>
    </w:p>
    <w:p w14:paraId="04A48697">
      <w:pPr>
        <w:numPr>
          <w:ilvl w:val="0"/>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3103880" cy="3140075"/>
            <wp:effectExtent l="0" t="0" r="1270" b="3175"/>
            <wp:docPr id="2" name="图片 2" descr="屏幕截图_16-10-2024_9392_zhuanlan.zhih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_16-10-2024_9392_zhuanlan.zhihu.com"/>
                    <pic:cNvPicPr>
                      <a:picLocks noChangeAspect="1"/>
                    </pic:cNvPicPr>
                  </pic:nvPicPr>
                  <pic:blipFill>
                    <a:blip r:embed="rId6"/>
                    <a:stretch>
                      <a:fillRect/>
                    </a:stretch>
                  </pic:blipFill>
                  <pic:spPr>
                    <a:xfrm>
                      <a:off x="0" y="0"/>
                      <a:ext cx="3103880" cy="3140075"/>
                    </a:xfrm>
                    <a:prstGeom prst="rect">
                      <a:avLst/>
                    </a:prstGeom>
                  </pic:spPr>
                </pic:pic>
              </a:graphicData>
            </a:graphic>
          </wp:inline>
        </w:drawing>
      </w:r>
    </w:p>
    <w:p w14:paraId="21F94C6A">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脉冲神经网络是人工神经网络的发展，但二者在信息传导方式和细胞体（Soma）内信息处理方式上很不一样。</w:t>
      </w:r>
    </w:p>
    <w:p w14:paraId="7F89265D">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信息传播方式上，ANN所接受的是高精度的和连续值编码的激活值，只能在空间域上传播信息。而SNN是通过脉冲序列来传播信息的，因此可以在时空域上传播信息，时间通用性更强。例如在视觉识别上，ANN接受的是以帧为基础的图像，而SNN接收的是以事件驱动的脉冲符号。</w:t>
      </w:r>
    </w:p>
    <w:p w14:paraId="389E89E1">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在细胞体对与信息的处理上，ANN是通过一个非线性激活函数来判断该神经元是否激活，而SNN则为针对脉冲的更加复杂的函数来处理（前文已提到，不再赘述）。</w:t>
      </w:r>
    </w:p>
    <w:p w14:paraId="4EFEDE1F">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因此，相较于ANN，SNN不仅模仿了动物神经系统的大结构，更是模仿了动物神经系统动力驱动方式，可以说SNN距离人脑更近了一步。</w:t>
      </w:r>
    </w:p>
    <w:p w14:paraId="3E4079C3">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脉冲神经网络的优势和运用</w:t>
      </w:r>
    </w:p>
    <w:p w14:paraId="3A182AC1">
      <w:pPr>
        <w:numPr>
          <w:ilvl w:val="0"/>
          <w:numId w:val="2"/>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SNN相较于ANN加入了时间域的计算，因此可以处理大量有关于时间的信息。</w:t>
      </w:r>
    </w:p>
    <w:p w14:paraId="47785B18">
      <w:pPr>
        <w:numPr>
          <w:ilvl w:val="0"/>
          <w:numId w:val="2"/>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没有特定的路径，仅仅依靠神经元前后的脉冲联系，学习运算可以同步进行。</w:t>
      </w:r>
    </w:p>
    <w:p w14:paraId="5FC2F9EB">
      <w:pPr>
        <w:numPr>
          <w:ilvl w:val="0"/>
          <w:numId w:val="2"/>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通过脉冲传递，可以输入稀疏的不规则编码，降低时间和计算的消耗。</w:t>
      </w:r>
    </w:p>
    <w:p w14:paraId="2EEC8C41">
      <w:pPr>
        <w:numPr>
          <w:ilvl w:val="0"/>
          <w:numId w:val="0"/>
        </w:numPr>
        <w:ind w:leftChars="0"/>
        <w:jc w:val="left"/>
        <w:rPr>
          <w:rFonts w:hint="eastAsia" w:ascii="宋体" w:hAnsi="宋体" w:eastAsia="宋体" w:cs="宋体"/>
          <w:sz w:val="21"/>
          <w:szCs w:val="21"/>
          <w:lang w:val="en-US" w:eastAsia="zh-CN"/>
        </w:rPr>
      </w:pPr>
      <w:r>
        <w:rPr>
          <w:rFonts w:hint="eastAsia" w:ascii="宋体" w:hAnsi="宋体" w:eastAsia="宋体"/>
          <w:b w:val="0"/>
          <w:bCs w:val="0"/>
          <w:szCs w:val="21"/>
          <w:lang w:val="en-US" w:eastAsia="zh-CN"/>
        </w:rPr>
        <w:t xml:space="preserve">   脉冲神经网络也因此在应用上存在巨大潜力。经过数年发展，在数据模型上，建立了如H-H模型、LIF模型、Izhilevich模型和脉冲响应模型等神经元模型和多种突触可塑性机制、信息编码和学习算法</w:t>
      </w:r>
      <w:r>
        <w:rPr>
          <w:rFonts w:ascii="宋体" w:hAnsi="宋体" w:eastAsia="宋体" w:cs="宋体"/>
          <w:sz w:val="24"/>
          <w:szCs w:val="24"/>
        </w:rPr>
        <w:t>。</w:t>
      </w:r>
      <w:r>
        <w:rPr>
          <w:rFonts w:hint="eastAsia" w:ascii="宋体" w:hAnsi="宋体" w:eastAsia="宋体" w:cs="宋体"/>
          <w:sz w:val="21"/>
          <w:szCs w:val="21"/>
          <w:lang w:val="en-US" w:eastAsia="zh-CN"/>
        </w:rPr>
        <w:t>也出现了多种SNN-oriented的硬件软件。为此国内高校院所也积极研究。值得一提的是北大信息学院开源了SNN学习框架“SpikingJelly（惊蛰）”,为SNN发展提供了有力基础平台。</w:t>
      </w:r>
    </w:p>
    <w:p w14:paraId="731F9E6D">
      <w:pPr>
        <w:numPr>
          <w:ilvl w:val="0"/>
          <w:numId w:val="0"/>
        </w:numPr>
        <w:ind w:leftChars="0"/>
        <w:jc w:val="left"/>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drawing>
          <wp:inline distT="0" distB="0" distL="114300" distR="114300">
            <wp:extent cx="2943225" cy="2446020"/>
            <wp:effectExtent l="0" t="0" r="0" b="1905"/>
            <wp:docPr id="4" name="图片 4" descr="屏幕截图_16-10-2024_104648_www.scienc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_16-10-2024_104648_www.science.org"/>
                    <pic:cNvPicPr>
                      <a:picLocks noChangeAspect="1"/>
                    </pic:cNvPicPr>
                  </pic:nvPicPr>
                  <pic:blipFill>
                    <a:blip r:embed="rId7"/>
                    <a:stretch>
                      <a:fillRect/>
                    </a:stretch>
                  </pic:blipFill>
                  <pic:spPr>
                    <a:xfrm>
                      <a:off x="0" y="0"/>
                      <a:ext cx="2943225" cy="2446020"/>
                    </a:xfrm>
                    <a:prstGeom prst="rect">
                      <a:avLst/>
                    </a:prstGeom>
                  </pic:spPr>
                </pic:pic>
              </a:graphicData>
            </a:graphic>
          </wp:inline>
        </w:drawing>
      </w:r>
    </w:p>
    <w:p w14:paraId="1E23BA76">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SpikingJelly的运用</w:t>
      </w:r>
    </w:p>
    <w:p w14:paraId="3D122128">
      <w:pPr>
        <w:numPr>
          <w:ilvl w:val="0"/>
          <w:numId w:val="0"/>
        </w:numPr>
        <w:jc w:val="left"/>
        <w:rPr>
          <w:rFonts w:hint="eastAsia" w:ascii="宋体" w:hAnsi="宋体" w:eastAsia="宋体" w:cs="宋体"/>
          <w:sz w:val="21"/>
          <w:szCs w:val="21"/>
          <w:lang w:val="en-US" w:eastAsia="zh-CN"/>
        </w:rPr>
      </w:pPr>
      <w:r>
        <w:rPr>
          <w:rFonts w:hint="eastAsia" w:ascii="宋体" w:hAnsi="宋体" w:eastAsia="宋体"/>
          <w:sz w:val="21"/>
          <w:szCs w:val="21"/>
          <w:lang w:val="en-US" w:eastAsia="zh-CN"/>
        </w:rPr>
        <w:t xml:space="preserve">  目前，SNN已经在CV、自然语言处理和推理决策上有了显著进展和巨大潜力。未来，</w:t>
      </w:r>
      <w:r>
        <w:rPr>
          <w:rFonts w:ascii="宋体" w:hAnsi="宋体" w:eastAsia="宋体" w:cs="宋体"/>
          <w:sz w:val="24"/>
          <w:szCs w:val="24"/>
        </w:rPr>
        <w:t>SNN</w:t>
      </w:r>
      <w:r>
        <w:rPr>
          <w:rFonts w:ascii="宋体" w:hAnsi="宋体" w:eastAsia="宋体" w:cs="宋体"/>
          <w:sz w:val="21"/>
          <w:szCs w:val="21"/>
        </w:rPr>
        <w:t>医疗健康、工业检测、智能驾驶、智能 安防</w:t>
      </w:r>
      <w:r>
        <w:rPr>
          <w:rFonts w:hint="eastAsia" w:ascii="宋体" w:hAnsi="宋体" w:eastAsia="宋体" w:cs="宋体"/>
          <w:sz w:val="21"/>
          <w:szCs w:val="21"/>
          <w:lang w:eastAsia="zh-CN"/>
        </w:rPr>
        <w:t>、</w:t>
      </w:r>
      <w:r>
        <w:rPr>
          <w:rFonts w:ascii="宋体" w:hAnsi="宋体" w:eastAsia="宋体" w:cs="宋体"/>
          <w:sz w:val="21"/>
          <w:szCs w:val="21"/>
        </w:rPr>
        <w:t>金融、社会科学领域</w:t>
      </w:r>
      <w:r>
        <w:rPr>
          <w:rFonts w:hint="eastAsia" w:ascii="宋体" w:hAnsi="宋体" w:eastAsia="宋体" w:cs="宋体"/>
          <w:sz w:val="21"/>
          <w:szCs w:val="21"/>
          <w:lang w:val="en-US" w:eastAsia="zh-CN"/>
        </w:rPr>
        <w:t>广泛运用。</w:t>
      </w:r>
    </w:p>
    <w:p w14:paraId="79CB697A">
      <w:pPr>
        <w:numPr>
          <w:ilvl w:val="0"/>
          <w:numId w:val="0"/>
        </w:numPr>
        <w:jc w:val="left"/>
        <w:rPr>
          <w:rFonts w:hint="eastAsia" w:ascii="宋体" w:hAnsi="宋体" w:eastAsia="宋体" w:cs="宋体"/>
          <w:sz w:val="21"/>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5B195BDC">
      <w:pPr>
        <w:numPr>
          <w:ilvl w:val="0"/>
          <w:numId w:val="3"/>
        </w:numPr>
        <w:jc w:val="left"/>
        <w:rPr>
          <w:rFonts w:hint="eastAsia" w:ascii="宋体" w:hAnsi="宋体" w:eastAsia="宋体"/>
          <w:szCs w:val="21"/>
          <w:lang w:val="en-US" w:eastAsia="zh-CN"/>
        </w:rPr>
      </w:pPr>
      <w:r>
        <w:rPr>
          <w:rFonts w:hint="eastAsia" w:ascii="宋体" w:hAnsi="宋体" w:eastAsia="宋体"/>
          <w:szCs w:val="21"/>
          <w:lang w:val="en-US" w:eastAsia="zh-CN"/>
        </w:rPr>
        <w:t>脉冲神经网络解读（一）知乎</w:t>
      </w:r>
    </w:p>
    <w:p w14:paraId="3C8BEA2B">
      <w:pPr>
        <w:numPr>
          <w:ilvl w:val="0"/>
          <w:numId w:val="3"/>
        </w:numPr>
        <w:jc w:val="left"/>
        <w:rPr>
          <w:rFonts w:hint="eastAsia" w:ascii="宋体" w:hAnsi="宋体" w:eastAsia="宋体"/>
          <w:szCs w:val="21"/>
          <w:lang w:val="en-US" w:eastAsia="zh-CN"/>
        </w:rPr>
      </w:pPr>
      <w:r>
        <w:rPr>
          <w:rFonts w:hint="eastAsia" w:ascii="Times New Roman" w:hAnsi="Times New Roman" w:eastAsia="宋体" w:cs="Times New Roman"/>
          <w:szCs w:val="21"/>
          <w:lang w:val="en-US" w:eastAsia="zh-CN"/>
        </w:rPr>
        <w:t>What is artificial neural networks? . Ben Dickson TechTalks</w:t>
      </w:r>
    </w:p>
    <w:p w14:paraId="1E3EB622">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i w:val="0"/>
          <w:iCs w:val="0"/>
          <w:caps w:val="0"/>
          <w:color w:val="333333"/>
          <w:spacing w:val="0"/>
          <w:sz w:val="21"/>
          <w:szCs w:val="21"/>
          <w:shd w:val="clear" w:fill="FFFFFF"/>
        </w:rPr>
        <w:t>刘</w:t>
      </w:r>
      <w:r>
        <w:rPr>
          <w:rFonts w:hint="eastAsia" w:ascii="宋体" w:hAnsi="宋体" w:eastAsia="宋体" w:cs="宋体"/>
          <w:i w:val="0"/>
          <w:iCs w:val="0"/>
          <w:caps w:val="0"/>
          <w:color w:val="333333"/>
          <w:spacing w:val="0"/>
          <w:sz w:val="21"/>
          <w:szCs w:val="21"/>
          <w:shd w:val="clear" w:fill="FFFFFF"/>
          <w:lang w:val="en-US" w:eastAsia="zh-CN"/>
        </w:rPr>
        <w:t>浩</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柴洪峰</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孙权</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云昕</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李鑫.脉冲神经网络研究现状与应用进展[J].中国工程科学,2023,25(6):61-79.</w:t>
      </w:r>
    </w:p>
    <w:p w14:paraId="7CE5D4B9">
      <w:pPr>
        <w:numPr>
          <w:ilvl w:val="0"/>
          <w:numId w:val="3"/>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SpikingJelly:An open-source machine learning infrastructure platform for spike-based intelligence</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 “Science Advances”</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2023.6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88BB2"/>
    <w:multiLevelType w:val="singleLevel"/>
    <w:tmpl w:val="A6588BB2"/>
    <w:lvl w:ilvl="0" w:tentative="0">
      <w:start w:val="1"/>
      <w:numFmt w:val="chineseCounting"/>
      <w:suff w:val="nothing"/>
      <w:lvlText w:val="%1、"/>
      <w:lvlJc w:val="left"/>
      <w:rPr>
        <w:rFonts w:hint="eastAsia"/>
      </w:rPr>
    </w:lvl>
  </w:abstractNum>
  <w:abstractNum w:abstractNumId="1">
    <w:nsid w:val="B638670A"/>
    <w:multiLevelType w:val="singleLevel"/>
    <w:tmpl w:val="B638670A"/>
    <w:lvl w:ilvl="0" w:tentative="0">
      <w:start w:val="1"/>
      <w:numFmt w:val="bullet"/>
      <w:lvlText w:val=""/>
      <w:lvlJc w:val="left"/>
      <w:pPr>
        <w:ind w:left="420" w:hanging="420"/>
      </w:pPr>
      <w:rPr>
        <w:rFonts w:hint="default" w:ascii="Wingdings" w:hAnsi="Wingdings"/>
      </w:rPr>
    </w:lvl>
  </w:abstractNum>
  <w:abstractNum w:abstractNumId="2">
    <w:nsid w:val="22972270"/>
    <w:multiLevelType w:val="singleLevel"/>
    <w:tmpl w:val="22972270"/>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E947EE5"/>
    <w:rsid w:val="0F9B2ADE"/>
    <w:rsid w:val="160F75CB"/>
    <w:rsid w:val="16535425"/>
    <w:rsid w:val="178E6561"/>
    <w:rsid w:val="19B53D84"/>
    <w:rsid w:val="1DCB6BF8"/>
    <w:rsid w:val="1E9D00C8"/>
    <w:rsid w:val="2C660953"/>
    <w:rsid w:val="3703642C"/>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rPr>
  </w:style>
  <w:style w:type="paragraph" w:styleId="5">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未处理的提及1"/>
    <w:basedOn w:val="8"/>
    <w:semiHidden/>
    <w:unhideWhenUsed/>
    <w:qFormat/>
    <w:uiPriority w:val="99"/>
    <w:rPr>
      <w:color w:val="605E5C"/>
      <w:shd w:val="clear" w:color="auto" w:fill="E1DFDD"/>
    </w:rPr>
  </w:style>
  <w:style w:type="character" w:customStyle="1" w:styleId="11">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1645</Words>
  <Characters>1956</Characters>
  <Lines>11</Lines>
  <Paragraphs>3</Paragraphs>
  <TotalTime>103</TotalTime>
  <ScaleCrop>false</ScaleCrop>
  <LinksUpToDate>false</LinksUpToDate>
  <CharactersWithSpaces>2077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2025-08-10T03:45:37Z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DCAFD2A0C1874EDCAE438D76E588B09A_13</vt:lpwstr>
  </property>
  <property fmtid="{D5CDD505-2E9C-101B-9397-08002B2CF9AE}" pid="4" name="KSOTemplateDocerSaveRecord">
    <vt:lpwstr>eyJoZGlkIjoiMzEwNTM5NzYwMDRjMzkwZTVkZjY2ODkwMGIxNGU0OTUiLCJ1c2VySWQiOiI1OTEwMjY3ODUifQ==</vt:lpwstr>
  </property>
</Properties>
</file>