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2E279" w14:textId="4B26868F" w:rsidR="00B44008" w:rsidRPr="008C312C" w:rsidRDefault="00B44008" w:rsidP="00B44008">
      <w:pPr>
        <w:pStyle w:val="Heading6"/>
        <w:rPr>
          <w:rFonts w:ascii="Open Sans" w:hAnsi="Open Sans" w:cs="Open Sans"/>
          <w:sz w:val="24"/>
          <w:szCs w:val="24"/>
        </w:rPr>
      </w:pPr>
      <w:r w:rsidRPr="008C312C">
        <w:rPr>
          <w:rFonts w:ascii="Open Sans" w:hAnsi="Open Sans" w:cs="Open Sans"/>
          <w:sz w:val="24"/>
          <w:szCs w:val="24"/>
        </w:rPr>
        <w:t xml:space="preserve">GROW </w:t>
      </w:r>
      <w:r w:rsidR="007A6C4C" w:rsidRPr="008C312C">
        <w:rPr>
          <w:rFonts w:ascii="Open Sans" w:hAnsi="Open Sans" w:cs="Open Sans"/>
          <w:caps w:val="0"/>
          <w:sz w:val="24"/>
          <w:szCs w:val="24"/>
        </w:rPr>
        <w:t>Model</w:t>
      </w:r>
      <w:r w:rsidR="00550D04" w:rsidRPr="008C312C">
        <w:rPr>
          <w:rFonts w:ascii="Open Sans" w:hAnsi="Open Sans" w:cs="Open Sans"/>
          <w:caps w:val="0"/>
          <w:sz w:val="24"/>
          <w:szCs w:val="24"/>
        </w:rPr>
        <w:t xml:space="preserve"> </w:t>
      </w:r>
      <w:r w:rsidR="004C082A" w:rsidRPr="008C312C">
        <w:rPr>
          <w:rFonts w:ascii="Open Sans" w:hAnsi="Open Sans" w:cs="Open Sans"/>
          <w:caps w:val="0"/>
          <w:sz w:val="24"/>
          <w:szCs w:val="24"/>
        </w:rPr>
        <w:t>(Sari, n.d.)</w:t>
      </w:r>
    </w:p>
    <w:p w14:paraId="670F2F8F" w14:textId="77777777" w:rsidR="008D466E" w:rsidRPr="008C312C" w:rsidRDefault="008D466E" w:rsidP="008D466E">
      <w:pPr>
        <w:pStyle w:val="ListParagraph"/>
        <w:numPr>
          <w:ilvl w:val="0"/>
          <w:numId w:val="14"/>
        </w:numPr>
        <w:rPr>
          <w:rFonts w:ascii="Open Sans" w:hAnsi="Open Sans" w:cs="Open Sans"/>
          <w:sz w:val="24"/>
          <w:szCs w:val="24"/>
        </w:rPr>
      </w:pPr>
      <w:r w:rsidRPr="008C312C">
        <w:rPr>
          <w:rFonts w:ascii="Open Sans" w:hAnsi="Open Sans" w:cs="Open Sans"/>
          <w:sz w:val="24"/>
          <w:szCs w:val="24"/>
        </w:rPr>
        <w:t>Goal</w:t>
      </w:r>
    </w:p>
    <w:p w14:paraId="4CA0662D" w14:textId="77777777" w:rsidR="008D466E" w:rsidRPr="008C312C" w:rsidRDefault="008D466E" w:rsidP="008D466E">
      <w:pPr>
        <w:pStyle w:val="ListParagraph"/>
        <w:numPr>
          <w:ilvl w:val="0"/>
          <w:numId w:val="14"/>
        </w:numPr>
        <w:rPr>
          <w:rFonts w:ascii="Open Sans" w:hAnsi="Open Sans" w:cs="Open Sans"/>
          <w:sz w:val="24"/>
          <w:szCs w:val="24"/>
        </w:rPr>
      </w:pPr>
      <w:r w:rsidRPr="008C312C">
        <w:rPr>
          <w:rFonts w:ascii="Open Sans" w:hAnsi="Open Sans" w:cs="Open Sans"/>
          <w:sz w:val="24"/>
          <w:szCs w:val="24"/>
        </w:rPr>
        <w:t>Current Reality</w:t>
      </w:r>
    </w:p>
    <w:p w14:paraId="407CB566" w14:textId="77777777" w:rsidR="008D466E" w:rsidRPr="008C312C" w:rsidRDefault="008D466E" w:rsidP="008D466E">
      <w:pPr>
        <w:pStyle w:val="ListParagraph"/>
        <w:numPr>
          <w:ilvl w:val="0"/>
          <w:numId w:val="14"/>
        </w:numPr>
        <w:rPr>
          <w:rFonts w:ascii="Open Sans" w:hAnsi="Open Sans" w:cs="Open Sans"/>
          <w:sz w:val="24"/>
          <w:szCs w:val="24"/>
        </w:rPr>
      </w:pPr>
      <w:r w:rsidRPr="008C312C">
        <w:rPr>
          <w:rFonts w:ascii="Open Sans" w:hAnsi="Open Sans" w:cs="Open Sans"/>
          <w:sz w:val="24"/>
          <w:szCs w:val="24"/>
        </w:rPr>
        <w:t>Options/Obstacles</w:t>
      </w:r>
    </w:p>
    <w:p w14:paraId="778C93CE" w14:textId="28841D74" w:rsidR="008D466E" w:rsidRPr="008D466E" w:rsidRDefault="008D466E" w:rsidP="008D466E">
      <w:pPr>
        <w:pStyle w:val="ListParagraph"/>
        <w:numPr>
          <w:ilvl w:val="0"/>
          <w:numId w:val="14"/>
        </w:numPr>
        <w:rPr>
          <w:rFonts w:ascii="Open Sans" w:hAnsi="Open Sans" w:cs="Open Sans"/>
          <w:sz w:val="24"/>
          <w:szCs w:val="24"/>
        </w:rPr>
      </w:pPr>
      <w:r w:rsidRPr="008D466E">
        <w:rPr>
          <w:rFonts w:ascii="Open Sans" w:hAnsi="Open Sans" w:cs="Open Sans"/>
          <w:sz w:val="24"/>
          <w:szCs w:val="24"/>
        </w:rPr>
        <w:t>Will/Way Forward</w:t>
      </w:r>
    </w:p>
    <w:p w14:paraId="39483ECA" w14:textId="6875500B" w:rsidR="00AB3476" w:rsidRPr="008C312C" w:rsidRDefault="00FE32DA" w:rsidP="008C312C">
      <w:pPr>
        <w:rPr>
          <w:rFonts w:ascii="Open Sans" w:hAnsi="Open Sans" w:cs="Open Sans"/>
          <w:sz w:val="24"/>
          <w:szCs w:val="24"/>
        </w:rPr>
      </w:pPr>
      <w:r>
        <w:rPr>
          <w:rFonts w:ascii="Open Sans" w:hAnsi="Open Sans" w:cs="Open Sans"/>
          <w:sz w:val="24"/>
          <w:szCs w:val="24"/>
        </w:rPr>
        <w:t xml:space="preserve">This model is </w:t>
      </w:r>
      <w:r w:rsidR="001D18E2">
        <w:rPr>
          <w:rFonts w:ascii="Open Sans" w:hAnsi="Open Sans" w:cs="Open Sans"/>
          <w:sz w:val="24"/>
          <w:szCs w:val="24"/>
        </w:rPr>
        <w:t xml:space="preserve">useful for ascertaining the requirements for completion of a project </w:t>
      </w:r>
      <w:r w:rsidR="009963A1">
        <w:rPr>
          <w:rFonts w:ascii="Open Sans" w:hAnsi="Open Sans" w:cs="Open Sans"/>
          <w:sz w:val="24"/>
          <w:szCs w:val="24"/>
        </w:rPr>
        <w:t xml:space="preserve">or task, as it involves defining the goals, the current reality, then the options and actions. This would make this model ideal for </w:t>
      </w:r>
      <w:r w:rsidR="00BE35FB">
        <w:rPr>
          <w:rFonts w:ascii="Open Sans" w:hAnsi="Open Sans" w:cs="Open Sans"/>
          <w:sz w:val="24"/>
          <w:szCs w:val="24"/>
        </w:rPr>
        <w:t xml:space="preserve">solving simpler problems that have unclear solutions, as it involves </w:t>
      </w:r>
      <w:r w:rsidR="00083B88">
        <w:rPr>
          <w:rFonts w:ascii="Open Sans" w:hAnsi="Open Sans" w:cs="Open Sans"/>
          <w:sz w:val="24"/>
          <w:szCs w:val="24"/>
        </w:rPr>
        <w:t>goal setting</w:t>
      </w:r>
      <w:r w:rsidR="00BE35FB">
        <w:rPr>
          <w:rFonts w:ascii="Open Sans" w:hAnsi="Open Sans" w:cs="Open Sans"/>
          <w:sz w:val="24"/>
          <w:szCs w:val="24"/>
        </w:rPr>
        <w:t xml:space="preserve"> and identification as a core component. </w:t>
      </w:r>
      <w:r w:rsidR="00083B88">
        <w:rPr>
          <w:rFonts w:ascii="Open Sans" w:hAnsi="Open Sans" w:cs="Open Sans"/>
          <w:sz w:val="24"/>
          <w:szCs w:val="24"/>
        </w:rPr>
        <w:t xml:space="preserve">This </w:t>
      </w:r>
      <w:r w:rsidR="00C23ACF">
        <w:rPr>
          <w:rFonts w:ascii="Open Sans" w:hAnsi="Open Sans" w:cs="Open Sans"/>
          <w:sz w:val="24"/>
          <w:szCs w:val="24"/>
        </w:rPr>
        <w:t xml:space="preserve">allows this process to be used for creating a written report or plan for a set of problems, </w:t>
      </w:r>
      <w:r w:rsidR="00CE1A60">
        <w:rPr>
          <w:rFonts w:ascii="Open Sans" w:hAnsi="Open Sans" w:cs="Open Sans"/>
          <w:sz w:val="24"/>
          <w:szCs w:val="24"/>
        </w:rPr>
        <w:t>as the clearly defined problems and solutions lead into being written down very easily.</w:t>
      </w:r>
      <w:r w:rsidR="00AB3476">
        <w:rPr>
          <w:rFonts w:ascii="Open Sans" w:hAnsi="Open Sans" w:cs="Open Sans"/>
          <w:sz w:val="24"/>
          <w:szCs w:val="24"/>
        </w:rPr>
        <w:br/>
      </w:r>
    </w:p>
    <w:p w14:paraId="2BD7DB54" w14:textId="13E0D3FD" w:rsidR="00B44008" w:rsidRPr="008C312C" w:rsidRDefault="00B44008" w:rsidP="00B44008">
      <w:pPr>
        <w:pStyle w:val="Heading6"/>
        <w:rPr>
          <w:rFonts w:ascii="Open Sans" w:hAnsi="Open Sans" w:cs="Open Sans"/>
          <w:sz w:val="24"/>
          <w:szCs w:val="24"/>
        </w:rPr>
      </w:pPr>
      <w:r w:rsidRPr="008C312C">
        <w:rPr>
          <w:rFonts w:ascii="Open Sans" w:hAnsi="Open Sans" w:cs="Open Sans"/>
          <w:sz w:val="24"/>
          <w:szCs w:val="24"/>
        </w:rPr>
        <w:t xml:space="preserve">OODA </w:t>
      </w:r>
      <w:r w:rsidR="007A6C4C" w:rsidRPr="008C312C">
        <w:rPr>
          <w:rFonts w:ascii="Open Sans" w:hAnsi="Open Sans" w:cs="Open Sans"/>
          <w:caps w:val="0"/>
          <w:sz w:val="24"/>
          <w:szCs w:val="24"/>
        </w:rPr>
        <w:t>Loop</w:t>
      </w:r>
      <w:r w:rsidR="00550D04" w:rsidRPr="008C312C">
        <w:rPr>
          <w:rFonts w:ascii="Open Sans" w:hAnsi="Open Sans" w:cs="Open Sans"/>
          <w:caps w:val="0"/>
          <w:sz w:val="24"/>
          <w:szCs w:val="24"/>
        </w:rPr>
        <w:t xml:space="preserve"> (Mulder, n.d.)</w:t>
      </w:r>
    </w:p>
    <w:p w14:paraId="11B2DCE0" w14:textId="77777777" w:rsidR="008D466E" w:rsidRPr="008D466E" w:rsidRDefault="008D466E" w:rsidP="008D466E">
      <w:pPr>
        <w:pStyle w:val="ListParagraph"/>
        <w:numPr>
          <w:ilvl w:val="0"/>
          <w:numId w:val="13"/>
        </w:numPr>
        <w:rPr>
          <w:rFonts w:ascii="Open Sans" w:hAnsi="Open Sans" w:cs="Open Sans"/>
          <w:sz w:val="24"/>
          <w:szCs w:val="24"/>
        </w:rPr>
      </w:pPr>
      <w:r w:rsidRPr="008D466E">
        <w:rPr>
          <w:rFonts w:ascii="Open Sans" w:hAnsi="Open Sans" w:cs="Open Sans"/>
          <w:sz w:val="24"/>
          <w:szCs w:val="24"/>
        </w:rPr>
        <w:t>Observe</w:t>
      </w:r>
    </w:p>
    <w:p w14:paraId="15D03115" w14:textId="77777777" w:rsidR="008D466E" w:rsidRPr="008D466E" w:rsidRDefault="008D466E" w:rsidP="008D466E">
      <w:pPr>
        <w:pStyle w:val="ListParagraph"/>
        <w:numPr>
          <w:ilvl w:val="0"/>
          <w:numId w:val="13"/>
        </w:numPr>
        <w:rPr>
          <w:rFonts w:ascii="Open Sans" w:hAnsi="Open Sans" w:cs="Open Sans"/>
          <w:sz w:val="24"/>
          <w:szCs w:val="24"/>
        </w:rPr>
      </w:pPr>
      <w:r w:rsidRPr="008D466E">
        <w:rPr>
          <w:rFonts w:ascii="Open Sans" w:hAnsi="Open Sans" w:cs="Open Sans"/>
          <w:sz w:val="24"/>
          <w:szCs w:val="24"/>
        </w:rPr>
        <w:t>Orient</w:t>
      </w:r>
    </w:p>
    <w:p w14:paraId="6EF7A37B" w14:textId="77777777" w:rsidR="008D466E" w:rsidRPr="008D466E" w:rsidRDefault="008D466E" w:rsidP="008D466E">
      <w:pPr>
        <w:pStyle w:val="ListParagraph"/>
        <w:numPr>
          <w:ilvl w:val="0"/>
          <w:numId w:val="13"/>
        </w:numPr>
        <w:rPr>
          <w:rFonts w:ascii="Open Sans" w:hAnsi="Open Sans" w:cs="Open Sans"/>
          <w:sz w:val="24"/>
          <w:szCs w:val="24"/>
        </w:rPr>
      </w:pPr>
      <w:r w:rsidRPr="008D466E">
        <w:rPr>
          <w:rFonts w:ascii="Open Sans" w:hAnsi="Open Sans" w:cs="Open Sans"/>
          <w:sz w:val="24"/>
          <w:szCs w:val="24"/>
        </w:rPr>
        <w:t>Decide</w:t>
      </w:r>
    </w:p>
    <w:p w14:paraId="01E03737" w14:textId="5547BA7A" w:rsidR="008D466E" w:rsidRPr="008D466E" w:rsidRDefault="008D466E" w:rsidP="008D466E">
      <w:pPr>
        <w:pStyle w:val="ListParagraph"/>
        <w:numPr>
          <w:ilvl w:val="0"/>
          <w:numId w:val="13"/>
        </w:numPr>
        <w:rPr>
          <w:rFonts w:ascii="Open Sans" w:hAnsi="Open Sans" w:cs="Open Sans"/>
          <w:sz w:val="24"/>
          <w:szCs w:val="24"/>
        </w:rPr>
      </w:pPr>
      <w:r w:rsidRPr="008D466E">
        <w:rPr>
          <w:rFonts w:ascii="Open Sans" w:hAnsi="Open Sans" w:cs="Open Sans"/>
          <w:sz w:val="24"/>
          <w:szCs w:val="24"/>
        </w:rPr>
        <w:t>Act</w:t>
      </w:r>
    </w:p>
    <w:p w14:paraId="0B3748FE" w14:textId="330EB697" w:rsidR="008D466E" w:rsidRDefault="00CE1A60" w:rsidP="0036415F">
      <w:pPr>
        <w:rPr>
          <w:rFonts w:ascii="Open Sans" w:hAnsi="Open Sans" w:cs="Open Sans"/>
          <w:sz w:val="24"/>
          <w:szCs w:val="24"/>
        </w:rPr>
      </w:pPr>
      <w:r>
        <w:rPr>
          <w:rFonts w:ascii="Open Sans" w:hAnsi="Open Sans" w:cs="Open Sans"/>
          <w:sz w:val="24"/>
          <w:szCs w:val="24"/>
        </w:rPr>
        <w:t xml:space="preserve">This </w:t>
      </w:r>
      <w:r w:rsidR="004F4DD1">
        <w:rPr>
          <w:rFonts w:ascii="Open Sans" w:hAnsi="Open Sans" w:cs="Open Sans"/>
          <w:sz w:val="24"/>
          <w:szCs w:val="24"/>
        </w:rPr>
        <w:t>problem-solving</w:t>
      </w:r>
      <w:r>
        <w:rPr>
          <w:rFonts w:ascii="Open Sans" w:hAnsi="Open Sans" w:cs="Open Sans"/>
          <w:sz w:val="24"/>
          <w:szCs w:val="24"/>
        </w:rPr>
        <w:t xml:space="preserve"> model, or loop depending on the scenario, is useful for </w:t>
      </w:r>
      <w:r w:rsidR="001D675B">
        <w:rPr>
          <w:rFonts w:ascii="Open Sans" w:hAnsi="Open Sans" w:cs="Open Sans"/>
          <w:sz w:val="24"/>
          <w:szCs w:val="24"/>
        </w:rPr>
        <w:t xml:space="preserve">quickly ascertaining </w:t>
      </w:r>
      <w:r w:rsidR="004F4DD1">
        <w:rPr>
          <w:rFonts w:ascii="Open Sans" w:hAnsi="Open Sans" w:cs="Open Sans"/>
          <w:sz w:val="24"/>
          <w:szCs w:val="24"/>
        </w:rPr>
        <w:t xml:space="preserve">the requirements and a choice of solution from a potential set of solutions. </w:t>
      </w:r>
      <w:r w:rsidR="002A2BE2">
        <w:rPr>
          <w:rFonts w:ascii="Open Sans" w:hAnsi="Open Sans" w:cs="Open Sans"/>
          <w:sz w:val="24"/>
          <w:szCs w:val="24"/>
        </w:rPr>
        <w:t>The simplicity and the speed at which this system can be applied means it can be very useful for</w:t>
      </w:r>
      <w:r w:rsidR="002A3468">
        <w:rPr>
          <w:rFonts w:ascii="Open Sans" w:hAnsi="Open Sans" w:cs="Open Sans"/>
          <w:sz w:val="24"/>
          <w:szCs w:val="24"/>
        </w:rPr>
        <w:t xml:space="preserve"> multiple small problems that have many solutions</w:t>
      </w:r>
      <w:r w:rsidR="003E52C9">
        <w:rPr>
          <w:rFonts w:ascii="Open Sans" w:hAnsi="Open Sans" w:cs="Open Sans"/>
          <w:sz w:val="24"/>
          <w:szCs w:val="24"/>
        </w:rPr>
        <w:t xml:space="preserve">. It also has a step for </w:t>
      </w:r>
      <w:r w:rsidR="00B07A6D">
        <w:rPr>
          <w:rFonts w:ascii="Open Sans" w:hAnsi="Open Sans" w:cs="Open Sans"/>
          <w:sz w:val="24"/>
          <w:szCs w:val="24"/>
        </w:rPr>
        <w:t xml:space="preserve">observing </w:t>
      </w:r>
      <w:r w:rsidR="006A3760">
        <w:rPr>
          <w:rFonts w:ascii="Open Sans" w:hAnsi="Open Sans" w:cs="Open Sans"/>
          <w:sz w:val="24"/>
          <w:szCs w:val="24"/>
        </w:rPr>
        <w:t>the problem and the reality, much like the GROW Model, if a slight bit more implicit. This step allows for information gathering and understanding of the issue</w:t>
      </w:r>
      <w:r w:rsidR="008215C5">
        <w:rPr>
          <w:rFonts w:ascii="Open Sans" w:hAnsi="Open Sans" w:cs="Open Sans"/>
          <w:sz w:val="24"/>
          <w:szCs w:val="24"/>
        </w:rPr>
        <w:t>, which fits very well in the context of fixing accessibility issues. Additionally, the OODA Loop can be used during the event should a new issue come up, as it’s very easy to apply quickly.</w:t>
      </w:r>
      <w:r>
        <w:rPr>
          <w:rFonts w:ascii="Open Sans" w:hAnsi="Open Sans" w:cs="Open Sans"/>
          <w:sz w:val="24"/>
          <w:szCs w:val="24"/>
        </w:rPr>
        <w:br/>
      </w:r>
    </w:p>
    <w:p w14:paraId="567F8DD4" w14:textId="77777777" w:rsidR="008D466E" w:rsidRDefault="008D466E">
      <w:pPr>
        <w:rPr>
          <w:rFonts w:ascii="Open Sans" w:hAnsi="Open Sans" w:cs="Open Sans"/>
          <w:sz w:val="24"/>
          <w:szCs w:val="24"/>
        </w:rPr>
      </w:pPr>
      <w:r>
        <w:rPr>
          <w:rFonts w:ascii="Open Sans" w:hAnsi="Open Sans" w:cs="Open Sans"/>
          <w:sz w:val="24"/>
          <w:szCs w:val="24"/>
        </w:rPr>
        <w:br w:type="page"/>
      </w:r>
    </w:p>
    <w:p w14:paraId="68A60333" w14:textId="62F7EBE6" w:rsidR="00B44008" w:rsidRPr="008C312C" w:rsidRDefault="00B44008" w:rsidP="008A22DC">
      <w:pPr>
        <w:pStyle w:val="Heading6"/>
        <w:rPr>
          <w:rFonts w:ascii="Open Sans" w:hAnsi="Open Sans" w:cs="Open Sans"/>
          <w:sz w:val="24"/>
          <w:szCs w:val="24"/>
        </w:rPr>
      </w:pPr>
      <w:r w:rsidRPr="008C312C">
        <w:rPr>
          <w:rFonts w:ascii="Open Sans" w:hAnsi="Open Sans" w:cs="Open Sans"/>
          <w:sz w:val="24"/>
          <w:szCs w:val="24"/>
        </w:rPr>
        <w:lastRenderedPageBreak/>
        <w:t xml:space="preserve">PDCA </w:t>
      </w:r>
      <w:r w:rsidR="007A6C4C" w:rsidRPr="008C312C">
        <w:rPr>
          <w:rFonts w:ascii="Open Sans" w:hAnsi="Open Sans" w:cs="Open Sans"/>
          <w:caps w:val="0"/>
          <w:sz w:val="24"/>
          <w:szCs w:val="24"/>
        </w:rPr>
        <w:t>Model</w:t>
      </w:r>
      <w:r w:rsidR="004C082A" w:rsidRPr="008C312C">
        <w:rPr>
          <w:rFonts w:ascii="Open Sans" w:hAnsi="Open Sans" w:cs="Open Sans"/>
          <w:caps w:val="0"/>
          <w:sz w:val="24"/>
          <w:szCs w:val="24"/>
        </w:rPr>
        <w:t xml:space="preserve"> (Mindtools.com, n.d.)</w:t>
      </w:r>
    </w:p>
    <w:p w14:paraId="1C73AA6A" w14:textId="77777777" w:rsidR="008D466E" w:rsidRPr="008C312C" w:rsidRDefault="008D466E" w:rsidP="008D466E">
      <w:pPr>
        <w:pStyle w:val="ListParagraph"/>
        <w:numPr>
          <w:ilvl w:val="0"/>
          <w:numId w:val="19"/>
        </w:numPr>
        <w:rPr>
          <w:rFonts w:ascii="Open Sans" w:hAnsi="Open Sans" w:cs="Open Sans"/>
          <w:sz w:val="24"/>
          <w:szCs w:val="24"/>
        </w:rPr>
      </w:pPr>
      <w:r w:rsidRPr="008C312C">
        <w:rPr>
          <w:rFonts w:ascii="Open Sans" w:hAnsi="Open Sans" w:cs="Open Sans"/>
          <w:sz w:val="24"/>
          <w:szCs w:val="24"/>
        </w:rPr>
        <w:t>Plan</w:t>
      </w:r>
    </w:p>
    <w:p w14:paraId="1C5D6D7E" w14:textId="77777777" w:rsidR="008D466E" w:rsidRPr="008C312C" w:rsidRDefault="008D466E" w:rsidP="008D466E">
      <w:pPr>
        <w:pStyle w:val="ListParagraph"/>
        <w:numPr>
          <w:ilvl w:val="0"/>
          <w:numId w:val="19"/>
        </w:numPr>
        <w:rPr>
          <w:rFonts w:ascii="Open Sans" w:hAnsi="Open Sans" w:cs="Open Sans"/>
          <w:sz w:val="24"/>
          <w:szCs w:val="24"/>
        </w:rPr>
      </w:pPr>
      <w:r w:rsidRPr="008C312C">
        <w:rPr>
          <w:rFonts w:ascii="Open Sans" w:hAnsi="Open Sans" w:cs="Open Sans"/>
          <w:sz w:val="24"/>
          <w:szCs w:val="24"/>
        </w:rPr>
        <w:t>Do</w:t>
      </w:r>
    </w:p>
    <w:p w14:paraId="473E2B1A" w14:textId="77777777" w:rsidR="008D466E" w:rsidRPr="008C312C" w:rsidRDefault="008D466E" w:rsidP="008D466E">
      <w:pPr>
        <w:pStyle w:val="ListParagraph"/>
        <w:numPr>
          <w:ilvl w:val="0"/>
          <w:numId w:val="19"/>
        </w:numPr>
        <w:rPr>
          <w:rFonts w:ascii="Open Sans" w:hAnsi="Open Sans" w:cs="Open Sans"/>
          <w:sz w:val="24"/>
          <w:szCs w:val="24"/>
        </w:rPr>
      </w:pPr>
      <w:r w:rsidRPr="008C312C">
        <w:rPr>
          <w:rFonts w:ascii="Open Sans" w:hAnsi="Open Sans" w:cs="Open Sans"/>
          <w:sz w:val="24"/>
          <w:szCs w:val="24"/>
        </w:rPr>
        <w:t>Check</w:t>
      </w:r>
    </w:p>
    <w:p w14:paraId="24A65766" w14:textId="3708645B" w:rsidR="008D466E" w:rsidRPr="008D466E" w:rsidRDefault="008D466E" w:rsidP="008D466E">
      <w:pPr>
        <w:pStyle w:val="ListParagraph"/>
        <w:numPr>
          <w:ilvl w:val="0"/>
          <w:numId w:val="19"/>
        </w:numPr>
        <w:rPr>
          <w:rFonts w:ascii="Open Sans" w:hAnsi="Open Sans" w:cs="Open Sans"/>
          <w:sz w:val="24"/>
          <w:szCs w:val="24"/>
        </w:rPr>
      </w:pPr>
      <w:r w:rsidRPr="008D466E">
        <w:rPr>
          <w:rFonts w:ascii="Open Sans" w:hAnsi="Open Sans" w:cs="Open Sans"/>
          <w:sz w:val="24"/>
          <w:szCs w:val="24"/>
        </w:rPr>
        <w:t>Act</w:t>
      </w:r>
    </w:p>
    <w:p w14:paraId="294CCFEA" w14:textId="23DA1B9D" w:rsidR="0036415F" w:rsidRPr="008C312C" w:rsidRDefault="00BA7829" w:rsidP="0036415F">
      <w:pPr>
        <w:rPr>
          <w:rFonts w:ascii="Open Sans" w:hAnsi="Open Sans" w:cs="Open Sans"/>
          <w:sz w:val="24"/>
          <w:szCs w:val="24"/>
        </w:rPr>
      </w:pPr>
      <w:r>
        <w:rPr>
          <w:rFonts w:ascii="Open Sans" w:hAnsi="Open Sans" w:cs="Open Sans"/>
          <w:sz w:val="24"/>
          <w:szCs w:val="24"/>
        </w:rPr>
        <w:t xml:space="preserve">PDCA is </w:t>
      </w:r>
      <w:r w:rsidR="00CC112B">
        <w:rPr>
          <w:rFonts w:ascii="Open Sans" w:hAnsi="Open Sans" w:cs="Open Sans"/>
          <w:sz w:val="24"/>
          <w:szCs w:val="24"/>
        </w:rPr>
        <w:t xml:space="preserve">useful for testing a solution before rolling it out on a large scale. </w:t>
      </w:r>
      <w:r w:rsidR="0031212D">
        <w:rPr>
          <w:rFonts w:ascii="Open Sans" w:hAnsi="Open Sans" w:cs="Open Sans"/>
          <w:sz w:val="24"/>
          <w:szCs w:val="24"/>
        </w:rPr>
        <w:t xml:space="preserve">This model doesn’t </w:t>
      </w:r>
      <w:r w:rsidR="00BD31FE">
        <w:rPr>
          <w:rFonts w:ascii="Open Sans" w:hAnsi="Open Sans" w:cs="Open Sans"/>
          <w:sz w:val="24"/>
          <w:szCs w:val="24"/>
        </w:rPr>
        <w:t xml:space="preserve">necessarily </w:t>
      </w:r>
      <w:r w:rsidR="0031212D">
        <w:rPr>
          <w:rFonts w:ascii="Open Sans" w:hAnsi="Open Sans" w:cs="Open Sans"/>
          <w:sz w:val="24"/>
          <w:szCs w:val="24"/>
        </w:rPr>
        <w:t xml:space="preserve">specify how to plan or solve a </w:t>
      </w:r>
      <w:r w:rsidR="00BD31FE">
        <w:rPr>
          <w:rFonts w:ascii="Open Sans" w:hAnsi="Open Sans" w:cs="Open Sans"/>
          <w:sz w:val="24"/>
          <w:szCs w:val="24"/>
        </w:rPr>
        <w:t>problem, and</w:t>
      </w:r>
      <w:r w:rsidR="0031212D">
        <w:rPr>
          <w:rFonts w:ascii="Open Sans" w:hAnsi="Open Sans" w:cs="Open Sans"/>
          <w:sz w:val="24"/>
          <w:szCs w:val="24"/>
        </w:rPr>
        <w:t xml:space="preserve"> instead </w:t>
      </w:r>
      <w:r w:rsidR="00BD31FE">
        <w:rPr>
          <w:rFonts w:ascii="Open Sans" w:hAnsi="Open Sans" w:cs="Open Sans"/>
          <w:sz w:val="24"/>
          <w:szCs w:val="24"/>
        </w:rPr>
        <w:t xml:space="preserve">provides a method for making sure that a solution to a problem will work to some extent before the complete solution is implemented. This model could be useful to combine with another model for this use-case, however </w:t>
      </w:r>
      <w:r w:rsidR="00F42E59">
        <w:rPr>
          <w:rFonts w:ascii="Open Sans" w:hAnsi="Open Sans" w:cs="Open Sans"/>
          <w:sz w:val="24"/>
          <w:szCs w:val="24"/>
        </w:rPr>
        <w:t>on it’s own it likely isn’t going to be useful.</w:t>
      </w:r>
      <w:r>
        <w:rPr>
          <w:rFonts w:ascii="Open Sans" w:hAnsi="Open Sans" w:cs="Open Sans"/>
          <w:sz w:val="24"/>
          <w:szCs w:val="24"/>
        </w:rPr>
        <w:br/>
      </w:r>
    </w:p>
    <w:p w14:paraId="3AAC7390" w14:textId="4B0B76C1" w:rsidR="008A22DC" w:rsidRPr="008C312C" w:rsidRDefault="008A22DC" w:rsidP="008A22DC">
      <w:pPr>
        <w:pStyle w:val="Heading6"/>
        <w:rPr>
          <w:rFonts w:ascii="Open Sans" w:hAnsi="Open Sans" w:cs="Open Sans"/>
          <w:sz w:val="24"/>
          <w:szCs w:val="24"/>
        </w:rPr>
      </w:pPr>
      <w:r w:rsidRPr="008C312C">
        <w:rPr>
          <w:rFonts w:ascii="Open Sans" w:hAnsi="Open Sans" w:cs="Open Sans"/>
          <w:caps w:val="0"/>
          <w:sz w:val="24"/>
          <w:szCs w:val="24"/>
        </w:rPr>
        <w:t xml:space="preserve">Soft Systems Methodology </w:t>
      </w:r>
      <w:r w:rsidRPr="008C312C">
        <w:rPr>
          <w:rFonts w:ascii="Open Sans" w:hAnsi="Open Sans" w:cs="Open Sans"/>
          <w:sz w:val="24"/>
          <w:szCs w:val="24"/>
        </w:rPr>
        <w:t xml:space="preserve">(SSM) </w:t>
      </w:r>
      <w:r w:rsidRPr="008C312C">
        <w:rPr>
          <w:rFonts w:ascii="Open Sans" w:hAnsi="Open Sans" w:cs="Open Sans"/>
          <w:caps w:val="0"/>
          <w:sz w:val="24"/>
          <w:szCs w:val="24"/>
        </w:rPr>
        <w:t>Model</w:t>
      </w:r>
      <w:r w:rsidR="00550D04" w:rsidRPr="008C312C">
        <w:rPr>
          <w:rFonts w:ascii="Open Sans" w:hAnsi="Open Sans" w:cs="Open Sans"/>
          <w:caps w:val="0"/>
          <w:sz w:val="24"/>
          <w:szCs w:val="24"/>
        </w:rPr>
        <w:t xml:space="preserve"> (Mulder, n.d.)</w:t>
      </w:r>
    </w:p>
    <w:p w14:paraId="32717DD9" w14:textId="77777777" w:rsidR="008D466E" w:rsidRPr="008C312C" w:rsidRDefault="008D466E" w:rsidP="008D466E">
      <w:pPr>
        <w:pStyle w:val="ListParagraph"/>
        <w:numPr>
          <w:ilvl w:val="0"/>
          <w:numId w:val="17"/>
        </w:numPr>
        <w:rPr>
          <w:rFonts w:ascii="Open Sans" w:hAnsi="Open Sans" w:cs="Open Sans"/>
          <w:sz w:val="24"/>
          <w:szCs w:val="24"/>
        </w:rPr>
      </w:pPr>
      <w:r w:rsidRPr="008C312C">
        <w:rPr>
          <w:rFonts w:ascii="Open Sans" w:hAnsi="Open Sans" w:cs="Open Sans"/>
          <w:sz w:val="24"/>
          <w:szCs w:val="24"/>
        </w:rPr>
        <w:t>Recognising a problematic situation</w:t>
      </w:r>
    </w:p>
    <w:p w14:paraId="46F5AC79" w14:textId="77777777" w:rsidR="008D466E" w:rsidRPr="008C312C" w:rsidRDefault="008D466E" w:rsidP="008D466E">
      <w:pPr>
        <w:pStyle w:val="ListParagraph"/>
        <w:numPr>
          <w:ilvl w:val="0"/>
          <w:numId w:val="17"/>
        </w:numPr>
        <w:rPr>
          <w:rFonts w:ascii="Open Sans" w:hAnsi="Open Sans" w:cs="Open Sans"/>
          <w:sz w:val="24"/>
          <w:szCs w:val="24"/>
        </w:rPr>
      </w:pPr>
      <w:r w:rsidRPr="008C312C">
        <w:rPr>
          <w:rFonts w:ascii="Open Sans" w:hAnsi="Open Sans" w:cs="Open Sans"/>
          <w:sz w:val="24"/>
          <w:szCs w:val="24"/>
        </w:rPr>
        <w:t>Describing the problematic situation</w:t>
      </w:r>
    </w:p>
    <w:p w14:paraId="59E6721A" w14:textId="77777777" w:rsidR="008D466E" w:rsidRPr="008C312C" w:rsidRDefault="008D466E" w:rsidP="008D466E">
      <w:pPr>
        <w:pStyle w:val="ListParagraph"/>
        <w:numPr>
          <w:ilvl w:val="0"/>
          <w:numId w:val="17"/>
        </w:numPr>
        <w:rPr>
          <w:rFonts w:ascii="Open Sans" w:hAnsi="Open Sans" w:cs="Open Sans"/>
          <w:sz w:val="24"/>
          <w:szCs w:val="24"/>
        </w:rPr>
      </w:pPr>
      <w:r w:rsidRPr="008C312C">
        <w:rPr>
          <w:rFonts w:ascii="Open Sans" w:hAnsi="Open Sans" w:cs="Open Sans"/>
          <w:sz w:val="24"/>
          <w:szCs w:val="24"/>
        </w:rPr>
        <w:t>Formulating basic definitions</w:t>
      </w:r>
    </w:p>
    <w:p w14:paraId="78B4289B" w14:textId="77777777" w:rsidR="008D466E" w:rsidRPr="008C312C" w:rsidRDefault="008D466E" w:rsidP="008D466E">
      <w:pPr>
        <w:pStyle w:val="ListParagraph"/>
        <w:numPr>
          <w:ilvl w:val="0"/>
          <w:numId w:val="17"/>
        </w:numPr>
        <w:rPr>
          <w:rFonts w:ascii="Open Sans" w:hAnsi="Open Sans" w:cs="Open Sans"/>
          <w:sz w:val="24"/>
          <w:szCs w:val="24"/>
        </w:rPr>
      </w:pPr>
      <w:r w:rsidRPr="008C312C">
        <w:rPr>
          <w:rFonts w:ascii="Open Sans" w:hAnsi="Open Sans" w:cs="Open Sans"/>
          <w:sz w:val="24"/>
          <w:szCs w:val="24"/>
        </w:rPr>
        <w:t>Composing conceptual models</w:t>
      </w:r>
    </w:p>
    <w:p w14:paraId="3286C85B" w14:textId="77777777" w:rsidR="008D466E" w:rsidRPr="008C312C" w:rsidRDefault="008D466E" w:rsidP="008D466E">
      <w:pPr>
        <w:pStyle w:val="ListParagraph"/>
        <w:numPr>
          <w:ilvl w:val="0"/>
          <w:numId w:val="17"/>
        </w:numPr>
        <w:rPr>
          <w:rFonts w:ascii="Open Sans" w:hAnsi="Open Sans" w:cs="Open Sans"/>
          <w:sz w:val="24"/>
          <w:szCs w:val="24"/>
        </w:rPr>
      </w:pPr>
      <w:r w:rsidRPr="008C312C">
        <w:rPr>
          <w:rFonts w:ascii="Open Sans" w:hAnsi="Open Sans" w:cs="Open Sans"/>
          <w:sz w:val="24"/>
          <w:szCs w:val="24"/>
        </w:rPr>
        <w:t>Comparing models and reality</w:t>
      </w:r>
    </w:p>
    <w:p w14:paraId="77C1233F" w14:textId="77777777" w:rsidR="008D466E" w:rsidRPr="008C312C" w:rsidRDefault="008D466E" w:rsidP="008D466E">
      <w:pPr>
        <w:pStyle w:val="ListParagraph"/>
        <w:numPr>
          <w:ilvl w:val="0"/>
          <w:numId w:val="17"/>
        </w:numPr>
        <w:rPr>
          <w:rFonts w:ascii="Open Sans" w:hAnsi="Open Sans" w:cs="Open Sans"/>
          <w:sz w:val="24"/>
          <w:szCs w:val="24"/>
        </w:rPr>
      </w:pPr>
      <w:r w:rsidRPr="008C312C">
        <w:rPr>
          <w:rFonts w:ascii="Open Sans" w:hAnsi="Open Sans" w:cs="Open Sans"/>
          <w:sz w:val="24"/>
          <w:szCs w:val="24"/>
        </w:rPr>
        <w:t>Defining changes</w:t>
      </w:r>
    </w:p>
    <w:p w14:paraId="2D0BA2CE" w14:textId="3816B4BD" w:rsidR="008D466E" w:rsidRPr="008D466E" w:rsidRDefault="008D466E" w:rsidP="008D466E">
      <w:pPr>
        <w:pStyle w:val="ListParagraph"/>
        <w:numPr>
          <w:ilvl w:val="0"/>
          <w:numId w:val="17"/>
        </w:numPr>
        <w:rPr>
          <w:rFonts w:ascii="Open Sans" w:hAnsi="Open Sans" w:cs="Open Sans"/>
          <w:sz w:val="24"/>
          <w:szCs w:val="24"/>
        </w:rPr>
      </w:pPr>
      <w:r w:rsidRPr="008D466E">
        <w:rPr>
          <w:rFonts w:ascii="Open Sans" w:hAnsi="Open Sans" w:cs="Open Sans"/>
          <w:sz w:val="24"/>
          <w:szCs w:val="24"/>
        </w:rPr>
        <w:t>Take action</w:t>
      </w:r>
    </w:p>
    <w:p w14:paraId="03C50437" w14:textId="77777777" w:rsidR="00C036E2" w:rsidRDefault="0092721C" w:rsidP="0036415F">
      <w:pPr>
        <w:rPr>
          <w:rFonts w:ascii="Open Sans" w:hAnsi="Open Sans" w:cs="Open Sans"/>
          <w:sz w:val="24"/>
          <w:szCs w:val="24"/>
        </w:rPr>
      </w:pPr>
      <w:r>
        <w:rPr>
          <w:rFonts w:ascii="Open Sans" w:hAnsi="Open Sans" w:cs="Open Sans"/>
          <w:sz w:val="24"/>
          <w:szCs w:val="24"/>
        </w:rPr>
        <w:t xml:space="preserve">This model is much more complex than the other models outlined here, </w:t>
      </w:r>
      <w:r w:rsidR="00C63350">
        <w:rPr>
          <w:rFonts w:ascii="Open Sans" w:hAnsi="Open Sans" w:cs="Open Sans"/>
          <w:sz w:val="24"/>
          <w:szCs w:val="24"/>
        </w:rPr>
        <w:t xml:space="preserve">instead focussing on </w:t>
      </w:r>
      <w:r w:rsidR="00AF5732">
        <w:rPr>
          <w:rFonts w:ascii="Open Sans" w:hAnsi="Open Sans" w:cs="Open Sans"/>
          <w:sz w:val="24"/>
          <w:szCs w:val="24"/>
        </w:rPr>
        <w:t xml:space="preserve">how to identify potential issues before they </w:t>
      </w:r>
      <w:r w:rsidR="005D57B9">
        <w:rPr>
          <w:rFonts w:ascii="Open Sans" w:hAnsi="Open Sans" w:cs="Open Sans"/>
          <w:sz w:val="24"/>
          <w:szCs w:val="24"/>
        </w:rPr>
        <w:t xml:space="preserve">come up in a given scenario. This makes this process useful for businesses that need to identify problems in advance, however for this application it’s likely not </w:t>
      </w:r>
      <w:r w:rsidR="00B40FEE">
        <w:rPr>
          <w:rFonts w:ascii="Open Sans" w:hAnsi="Open Sans" w:cs="Open Sans"/>
          <w:sz w:val="24"/>
          <w:szCs w:val="24"/>
        </w:rPr>
        <w:t>very useful. Additionally, the complexity makes it harder to understand and apply.</w:t>
      </w:r>
      <w:r w:rsidR="008D466E">
        <w:rPr>
          <w:rFonts w:ascii="Open Sans" w:hAnsi="Open Sans" w:cs="Open Sans"/>
          <w:sz w:val="24"/>
          <w:szCs w:val="24"/>
        </w:rPr>
        <w:br/>
      </w:r>
    </w:p>
    <w:p w14:paraId="7BB7F828" w14:textId="02BCB2B3" w:rsidR="0036415F" w:rsidRPr="008C312C" w:rsidRDefault="00C036E2" w:rsidP="0036415F">
      <w:pPr>
        <w:rPr>
          <w:rFonts w:ascii="Open Sans" w:hAnsi="Open Sans" w:cs="Open Sans"/>
          <w:sz w:val="24"/>
          <w:szCs w:val="24"/>
        </w:rPr>
      </w:pPr>
      <w:r>
        <w:rPr>
          <w:rFonts w:ascii="Open Sans" w:hAnsi="Open Sans" w:cs="Open Sans"/>
          <w:sz w:val="24"/>
          <w:szCs w:val="24"/>
        </w:rPr>
        <w:t xml:space="preserve">Overall, I think I’m going to stick with the OODA loop, as it allows for the iterative process that </w:t>
      </w:r>
      <w:r w:rsidR="009366AF">
        <w:rPr>
          <w:rFonts w:ascii="Open Sans" w:hAnsi="Open Sans" w:cs="Open Sans"/>
          <w:sz w:val="24"/>
          <w:szCs w:val="24"/>
        </w:rPr>
        <w:t xml:space="preserve">provides a framework for fixing problems during the event itself. As well as this, it’s very simple to apply, and allows for empathising with people who have accessibility problems in order to find out how to </w:t>
      </w:r>
      <w:r w:rsidR="00E63456">
        <w:rPr>
          <w:rFonts w:ascii="Open Sans" w:hAnsi="Open Sans" w:cs="Open Sans"/>
          <w:sz w:val="24"/>
          <w:szCs w:val="24"/>
        </w:rPr>
        <w:t>fix said problems. Overall I feel it fits this planning stage best.</w:t>
      </w:r>
      <w:bookmarkStart w:id="0" w:name="_GoBack"/>
      <w:bookmarkEnd w:id="0"/>
      <w:r w:rsidR="008D466E">
        <w:rPr>
          <w:rFonts w:ascii="Open Sans" w:hAnsi="Open Sans" w:cs="Open Sans"/>
          <w:sz w:val="24"/>
          <w:szCs w:val="24"/>
        </w:rPr>
        <w:br/>
      </w:r>
    </w:p>
    <w:p w14:paraId="4B64712F" w14:textId="1B224133" w:rsidR="008A22DC" w:rsidRPr="00ED5E7E" w:rsidRDefault="008D466E" w:rsidP="00B44008">
      <w:pPr>
        <w:rPr>
          <w:rFonts w:ascii="Open Sans" w:hAnsi="Open Sans" w:cs="Open Sans"/>
        </w:rPr>
        <w:sectPr w:rsidR="008A22DC" w:rsidRPr="00ED5E7E" w:rsidSect="00EC61C4">
          <w:pgSz w:w="11906" w:h="16838"/>
          <w:pgMar w:top="1440" w:right="1440" w:bottom="1440" w:left="1440" w:header="708" w:footer="708" w:gutter="0"/>
          <w:cols w:space="708"/>
          <w:docGrid w:linePitch="360"/>
        </w:sectPr>
      </w:pPr>
      <w:r>
        <w:rPr>
          <w:rFonts w:ascii="Open Sans" w:hAnsi="Open Sans" w:cs="Open Sans"/>
        </w:rPr>
        <w:br/>
      </w:r>
    </w:p>
    <w:p w14:paraId="7E39366F" w14:textId="77777777" w:rsidR="00E35E67" w:rsidRPr="00ED5E7E" w:rsidRDefault="00E35E67" w:rsidP="00E35E67">
      <w:pPr>
        <w:pStyle w:val="Title"/>
        <w:spacing w:line="360" w:lineRule="auto"/>
        <w:rPr>
          <w:rStyle w:val="IntenseReference"/>
          <w:rFonts w:ascii="Open Sans" w:hAnsi="Open Sans" w:cs="Open Sans"/>
          <w:b w:val="0"/>
          <w:bCs w:val="0"/>
          <w:i w:val="0"/>
          <w:iCs w:val="0"/>
        </w:rPr>
      </w:pPr>
      <w:r w:rsidRPr="00ED5E7E">
        <w:rPr>
          <w:rStyle w:val="IntenseReference"/>
          <w:rFonts w:ascii="Open Sans" w:hAnsi="Open Sans" w:cs="Open Sans"/>
          <w:b w:val="0"/>
          <w:bCs w:val="0"/>
          <w:i w:val="0"/>
          <w:iCs w:val="0"/>
        </w:rPr>
        <w:lastRenderedPageBreak/>
        <w:t>User Guide</w:t>
      </w:r>
    </w:p>
    <w:p w14:paraId="73EA3E33" w14:textId="77777777" w:rsidR="00E35E67" w:rsidRPr="00ED5E7E" w:rsidRDefault="00E35E67" w:rsidP="00E35E67">
      <w:pPr>
        <w:pStyle w:val="Heading1"/>
        <w:spacing w:line="360" w:lineRule="auto"/>
        <w:rPr>
          <w:rFonts w:ascii="Open Sans" w:hAnsi="Open Sans" w:cs="Open Sans"/>
          <w:sz w:val="24"/>
          <w:szCs w:val="24"/>
        </w:rPr>
      </w:pPr>
      <w:r w:rsidRPr="00ED5E7E">
        <w:rPr>
          <w:rFonts w:ascii="Open Sans" w:hAnsi="Open Sans" w:cs="Open Sans"/>
          <w:caps w:val="0"/>
          <w:sz w:val="24"/>
          <w:szCs w:val="24"/>
        </w:rPr>
        <w:t>Dyslexia</w:t>
      </w:r>
    </w:p>
    <w:p w14:paraId="7C6130B8" w14:textId="77777777" w:rsidR="00E35E67" w:rsidRPr="00ED5E7E" w:rsidRDefault="00E35E67" w:rsidP="00E35E67">
      <w:pPr>
        <w:spacing w:line="360" w:lineRule="auto"/>
        <w:rPr>
          <w:rFonts w:ascii="Open Sans" w:hAnsi="Open Sans" w:cs="Open Sans"/>
          <w:sz w:val="24"/>
          <w:szCs w:val="24"/>
        </w:rPr>
      </w:pPr>
      <w:r w:rsidRPr="00ED5E7E">
        <w:rPr>
          <w:rFonts w:ascii="Open Sans" w:hAnsi="Open Sans" w:cs="Open Sans"/>
          <w:sz w:val="24"/>
          <w:szCs w:val="24"/>
        </w:rPr>
        <w:t>We’ve decided to use a style guide from the British Dyslexia Association to help with readability. We’ve also decided to keep written content simple to help with your understanding.</w:t>
      </w:r>
    </w:p>
    <w:p w14:paraId="37970F56" w14:textId="77777777" w:rsidR="00E35E67" w:rsidRPr="00ED5E7E" w:rsidRDefault="00E35E67" w:rsidP="00E35E67">
      <w:pPr>
        <w:pStyle w:val="Heading1"/>
        <w:spacing w:line="360" w:lineRule="auto"/>
        <w:rPr>
          <w:rFonts w:ascii="Open Sans" w:hAnsi="Open Sans" w:cs="Open Sans"/>
          <w:sz w:val="24"/>
          <w:szCs w:val="24"/>
        </w:rPr>
      </w:pPr>
      <w:r w:rsidRPr="00ED5E7E">
        <w:rPr>
          <w:rFonts w:ascii="Open Sans" w:hAnsi="Open Sans" w:cs="Open Sans"/>
          <w:caps w:val="0"/>
          <w:sz w:val="24"/>
          <w:szCs w:val="24"/>
        </w:rPr>
        <w:t>Dyspraxia</w:t>
      </w:r>
    </w:p>
    <w:p w14:paraId="39341FE6" w14:textId="77777777" w:rsidR="00E35E67" w:rsidRPr="00ED5E7E" w:rsidRDefault="00E35E67" w:rsidP="00E35E67">
      <w:pPr>
        <w:spacing w:line="360" w:lineRule="auto"/>
        <w:rPr>
          <w:rFonts w:ascii="Open Sans" w:hAnsi="Open Sans" w:cs="Open Sans"/>
          <w:sz w:val="24"/>
          <w:szCs w:val="24"/>
        </w:rPr>
      </w:pPr>
      <w:r w:rsidRPr="00ED5E7E">
        <w:rPr>
          <w:rFonts w:ascii="Open Sans" w:hAnsi="Open Sans" w:cs="Open Sans"/>
          <w:sz w:val="24"/>
          <w:szCs w:val="24"/>
        </w:rPr>
        <w:t xml:space="preserve">Nobody will be obliged to write or use their dexterity. Group tasks won’t involve throwing or catching and writing will be kept to a minimum. </w:t>
      </w:r>
    </w:p>
    <w:p w14:paraId="1FB8833D" w14:textId="77777777" w:rsidR="00E35E67" w:rsidRPr="00ED5E7E" w:rsidRDefault="00E35E67" w:rsidP="00E35E67">
      <w:pPr>
        <w:pStyle w:val="Heading1"/>
        <w:spacing w:line="360" w:lineRule="auto"/>
        <w:rPr>
          <w:rFonts w:ascii="Open Sans" w:hAnsi="Open Sans" w:cs="Open Sans"/>
          <w:sz w:val="24"/>
          <w:szCs w:val="24"/>
        </w:rPr>
      </w:pPr>
      <w:r w:rsidRPr="00ED5E7E">
        <w:rPr>
          <w:rFonts w:ascii="Open Sans" w:hAnsi="Open Sans" w:cs="Open Sans"/>
          <w:caps w:val="0"/>
          <w:sz w:val="24"/>
          <w:szCs w:val="24"/>
        </w:rPr>
        <w:t>Colour</w:t>
      </w:r>
      <w:r w:rsidRPr="00ED5E7E">
        <w:rPr>
          <w:rFonts w:ascii="Open Sans" w:hAnsi="Open Sans" w:cs="Open Sans"/>
          <w:sz w:val="24"/>
          <w:szCs w:val="24"/>
        </w:rPr>
        <w:t>-</w:t>
      </w:r>
      <w:r w:rsidRPr="00ED5E7E">
        <w:rPr>
          <w:rFonts w:ascii="Open Sans" w:hAnsi="Open Sans" w:cs="Open Sans"/>
          <w:caps w:val="0"/>
          <w:sz w:val="24"/>
          <w:szCs w:val="24"/>
        </w:rPr>
        <w:t>blindness</w:t>
      </w:r>
    </w:p>
    <w:p w14:paraId="048F75FC" w14:textId="77777777" w:rsidR="00E35E67" w:rsidRPr="00ED5E7E" w:rsidRDefault="00E35E67" w:rsidP="00E35E67">
      <w:pPr>
        <w:spacing w:line="360" w:lineRule="auto"/>
        <w:rPr>
          <w:rFonts w:ascii="Open Sans" w:hAnsi="Open Sans" w:cs="Open Sans"/>
          <w:sz w:val="24"/>
          <w:szCs w:val="24"/>
        </w:rPr>
      </w:pPr>
      <w:r w:rsidRPr="00ED5E7E">
        <w:rPr>
          <w:rFonts w:ascii="Open Sans" w:hAnsi="Open Sans" w:cs="Open Sans"/>
          <w:sz w:val="24"/>
          <w:szCs w:val="24"/>
        </w:rPr>
        <w:t>Every colour used in the presentation and the surrounding documents are picked from a set of safe colours. Any information that would normally rely on colour, such as a pie chart, will additionally involve patterns and clear borders.</w:t>
      </w:r>
    </w:p>
    <w:p w14:paraId="4AC5C8A8" w14:textId="20AFBB50" w:rsidR="00E35E67" w:rsidRPr="00ED5E7E" w:rsidRDefault="00E35E67" w:rsidP="007E5D38">
      <w:pPr>
        <w:pStyle w:val="Title"/>
        <w:jc w:val="both"/>
        <w:rPr>
          <w:rFonts w:ascii="Open Sans" w:hAnsi="Open Sans" w:cs="Open Sans"/>
          <w:sz w:val="48"/>
          <w:szCs w:val="48"/>
        </w:rPr>
        <w:sectPr w:rsidR="00E35E67" w:rsidRPr="00ED5E7E" w:rsidSect="00E35E67">
          <w:pgSz w:w="8420" w:h="11907"/>
          <w:pgMar w:top="1134" w:right="1134" w:bottom="1134" w:left="1134" w:header="709" w:footer="709" w:gutter="0"/>
          <w:cols w:space="708"/>
          <w:docGrid w:linePitch="360"/>
        </w:sectPr>
      </w:pPr>
    </w:p>
    <w:p w14:paraId="2C763805" w14:textId="40E5CBBC" w:rsidR="003D6BF5" w:rsidRPr="00ED5E7E" w:rsidRDefault="00730480" w:rsidP="007E5D38">
      <w:pPr>
        <w:pStyle w:val="Title"/>
        <w:jc w:val="both"/>
        <w:rPr>
          <w:rFonts w:ascii="Open Sans" w:hAnsi="Open Sans" w:cs="Open Sans"/>
          <w:sz w:val="48"/>
          <w:szCs w:val="48"/>
        </w:rPr>
      </w:pPr>
      <w:r w:rsidRPr="00ED5E7E">
        <w:rPr>
          <w:rFonts w:ascii="Open Sans" w:hAnsi="Open Sans" w:cs="Open Sans"/>
          <w:sz w:val="48"/>
          <w:szCs w:val="48"/>
        </w:rPr>
        <w:lastRenderedPageBreak/>
        <w:t>A</w:t>
      </w:r>
      <w:r w:rsidRPr="00ED5E7E">
        <w:rPr>
          <w:rFonts w:ascii="Open Sans" w:hAnsi="Open Sans" w:cs="Open Sans"/>
          <w:caps w:val="0"/>
          <w:sz w:val="48"/>
          <w:szCs w:val="48"/>
        </w:rPr>
        <w:t>ccessibility account</w:t>
      </w:r>
    </w:p>
    <w:p w14:paraId="64CDCD44" w14:textId="0BE50385" w:rsidR="00D51AF7" w:rsidRPr="00ED5E7E" w:rsidRDefault="00D51AF7" w:rsidP="007E5D38">
      <w:pPr>
        <w:jc w:val="both"/>
        <w:rPr>
          <w:rFonts w:ascii="Open Sans" w:hAnsi="Open Sans" w:cs="Open Sans"/>
          <w:sz w:val="24"/>
          <w:szCs w:val="24"/>
        </w:rPr>
      </w:pPr>
      <w:r w:rsidRPr="00ED5E7E">
        <w:rPr>
          <w:rFonts w:ascii="Open Sans" w:hAnsi="Open Sans" w:cs="Open Sans"/>
          <w:sz w:val="24"/>
          <w:szCs w:val="24"/>
        </w:rPr>
        <w:t>U</w:t>
      </w:r>
      <w:r w:rsidR="00597996" w:rsidRPr="00ED5E7E">
        <w:rPr>
          <w:rFonts w:ascii="Open Sans" w:hAnsi="Open Sans" w:cs="Open Sans"/>
          <w:sz w:val="24"/>
          <w:szCs w:val="24"/>
        </w:rPr>
        <w:t xml:space="preserve">sing the OODA (Observe, Orient, Decide, Act) </w:t>
      </w:r>
      <w:r w:rsidRPr="00ED5E7E">
        <w:rPr>
          <w:rFonts w:ascii="Open Sans" w:hAnsi="Open Sans" w:cs="Open Sans"/>
          <w:sz w:val="24"/>
          <w:szCs w:val="24"/>
        </w:rPr>
        <w:t xml:space="preserve">problem solving </w:t>
      </w:r>
      <w:r w:rsidR="00597996" w:rsidRPr="00ED5E7E">
        <w:rPr>
          <w:rFonts w:ascii="Open Sans" w:hAnsi="Open Sans" w:cs="Open Sans"/>
          <w:sz w:val="24"/>
          <w:szCs w:val="24"/>
        </w:rPr>
        <w:t xml:space="preserve">model, </w:t>
      </w:r>
      <w:r w:rsidRPr="00ED5E7E">
        <w:rPr>
          <w:rFonts w:ascii="Open Sans" w:hAnsi="Open Sans" w:cs="Open Sans"/>
          <w:sz w:val="24"/>
          <w:szCs w:val="24"/>
        </w:rPr>
        <w:t>I’ve outlined some potential solutions for accessibility with regards to Dyslexia, Dyspraxia and Colour-blindness. This model is useful for this application as it’s simplistic, requiring only 4</w:t>
      </w:r>
      <w:r w:rsidR="00D374CB" w:rsidRPr="00ED5E7E">
        <w:rPr>
          <w:rFonts w:ascii="Open Sans" w:hAnsi="Open Sans" w:cs="Open Sans"/>
          <w:sz w:val="24"/>
          <w:szCs w:val="24"/>
        </w:rPr>
        <w:t xml:space="preserve"> concise</w:t>
      </w:r>
      <w:r w:rsidRPr="00ED5E7E">
        <w:rPr>
          <w:rFonts w:ascii="Open Sans" w:hAnsi="Open Sans" w:cs="Open Sans"/>
          <w:sz w:val="24"/>
          <w:szCs w:val="24"/>
        </w:rPr>
        <w:t xml:space="preserve"> steps for completion, and</w:t>
      </w:r>
      <w:r w:rsidR="00D374CB" w:rsidRPr="00ED5E7E">
        <w:rPr>
          <w:rFonts w:ascii="Open Sans" w:hAnsi="Open Sans" w:cs="Open Sans"/>
          <w:sz w:val="24"/>
          <w:szCs w:val="24"/>
        </w:rPr>
        <w:t xml:space="preserve">, in this case, </w:t>
      </w:r>
      <w:r w:rsidRPr="00ED5E7E">
        <w:rPr>
          <w:rFonts w:ascii="Open Sans" w:hAnsi="Open Sans" w:cs="Open Sans"/>
          <w:sz w:val="24"/>
          <w:szCs w:val="24"/>
        </w:rPr>
        <w:t>involves research of each condition</w:t>
      </w:r>
      <w:r w:rsidR="00D374CB" w:rsidRPr="00ED5E7E">
        <w:rPr>
          <w:rFonts w:ascii="Open Sans" w:hAnsi="Open Sans" w:cs="Open Sans"/>
          <w:sz w:val="24"/>
          <w:szCs w:val="24"/>
        </w:rPr>
        <w:t xml:space="preserve"> and how it can be accounted for</w:t>
      </w:r>
      <w:r w:rsidRPr="00ED5E7E">
        <w:rPr>
          <w:rFonts w:ascii="Open Sans" w:hAnsi="Open Sans" w:cs="Open Sans"/>
          <w:sz w:val="24"/>
          <w:szCs w:val="24"/>
        </w:rPr>
        <w:t xml:space="preserve"> as a core component.</w:t>
      </w:r>
      <w:r w:rsidR="00D374CB" w:rsidRPr="00ED5E7E">
        <w:rPr>
          <w:rFonts w:ascii="Open Sans" w:hAnsi="Open Sans" w:cs="Open Sans"/>
          <w:sz w:val="24"/>
          <w:szCs w:val="24"/>
        </w:rPr>
        <w:t xml:space="preserve"> </w:t>
      </w:r>
      <w:r w:rsidR="00D374CB" w:rsidRPr="00ED5E7E">
        <w:rPr>
          <w:rFonts w:ascii="Open Sans" w:hAnsi="Open Sans" w:cs="Open Sans"/>
        </w:rPr>
        <w:t xml:space="preserve">(Mulder, </w:t>
      </w:r>
      <w:r w:rsidR="00836ABF" w:rsidRPr="00ED5E7E">
        <w:rPr>
          <w:rFonts w:ascii="Open Sans" w:hAnsi="Open Sans" w:cs="Open Sans"/>
        </w:rPr>
        <w:t>n.d.</w:t>
      </w:r>
      <w:r w:rsidR="00D374CB" w:rsidRPr="00ED5E7E">
        <w:rPr>
          <w:rFonts w:ascii="Open Sans" w:hAnsi="Open Sans" w:cs="Open Sans"/>
        </w:rPr>
        <w:t>)</w:t>
      </w:r>
    </w:p>
    <w:p w14:paraId="6D326D4D" w14:textId="606A0DCB" w:rsidR="00730480" w:rsidRPr="00ED5E7E" w:rsidRDefault="00D51AF7" w:rsidP="007E5D38">
      <w:pPr>
        <w:jc w:val="both"/>
        <w:rPr>
          <w:rFonts w:ascii="Open Sans" w:hAnsi="Open Sans" w:cs="Open Sans"/>
          <w:sz w:val="24"/>
          <w:szCs w:val="24"/>
        </w:rPr>
      </w:pPr>
      <w:r w:rsidRPr="00ED5E7E">
        <w:rPr>
          <w:rFonts w:ascii="Open Sans" w:hAnsi="Open Sans" w:cs="Open Sans"/>
          <w:sz w:val="24"/>
          <w:szCs w:val="24"/>
        </w:rPr>
        <w:t xml:space="preserve">Other methods are less practical for this implementation, a good example being the GROW model, which requires specifying the goal, the reality, and the obstacles, then working on the way forward </w:t>
      </w:r>
      <w:r w:rsidRPr="00ED5E7E">
        <w:rPr>
          <w:rFonts w:ascii="Open Sans" w:hAnsi="Open Sans" w:cs="Open Sans"/>
        </w:rPr>
        <w:t>(Mindtools.com, n.d.)</w:t>
      </w:r>
      <w:r w:rsidRPr="00ED5E7E">
        <w:rPr>
          <w:rFonts w:ascii="Open Sans" w:hAnsi="Open Sans" w:cs="Open Sans"/>
          <w:sz w:val="24"/>
          <w:szCs w:val="24"/>
        </w:rPr>
        <w:t>. For this example, defining those three characteristics provide no insight on solving the issue of accessibility.</w:t>
      </w:r>
    </w:p>
    <w:p w14:paraId="70841923" w14:textId="1156D9AF" w:rsidR="00730480" w:rsidRPr="00ED5E7E" w:rsidRDefault="00730480" w:rsidP="007E5D38">
      <w:pPr>
        <w:pStyle w:val="Heading1"/>
        <w:jc w:val="both"/>
        <w:rPr>
          <w:rFonts w:ascii="Open Sans" w:hAnsi="Open Sans" w:cs="Open Sans"/>
          <w:sz w:val="24"/>
          <w:szCs w:val="24"/>
        </w:rPr>
      </w:pPr>
      <w:r w:rsidRPr="00ED5E7E">
        <w:rPr>
          <w:rFonts w:ascii="Open Sans" w:hAnsi="Open Sans" w:cs="Open Sans"/>
          <w:caps w:val="0"/>
          <w:sz w:val="24"/>
          <w:szCs w:val="24"/>
        </w:rPr>
        <w:t>Dyslexia</w:t>
      </w:r>
    </w:p>
    <w:p w14:paraId="37B82E69" w14:textId="60F747B4" w:rsidR="00730480" w:rsidRPr="00ED5E7E" w:rsidRDefault="00730480" w:rsidP="007E5D38">
      <w:pPr>
        <w:pStyle w:val="Heading3"/>
        <w:jc w:val="both"/>
        <w:rPr>
          <w:rFonts w:ascii="Open Sans" w:hAnsi="Open Sans" w:cs="Open Sans"/>
          <w:sz w:val="24"/>
          <w:szCs w:val="24"/>
        </w:rPr>
      </w:pPr>
      <w:r w:rsidRPr="00ED5E7E">
        <w:rPr>
          <w:rFonts w:ascii="Open Sans" w:hAnsi="Open Sans" w:cs="Open Sans"/>
          <w:caps w:val="0"/>
          <w:sz w:val="24"/>
          <w:szCs w:val="24"/>
        </w:rPr>
        <w:t>Observe</w:t>
      </w:r>
    </w:p>
    <w:p w14:paraId="4D7DF5D5" w14:textId="2FD818F9" w:rsidR="00224B44" w:rsidRPr="00ED5E7E" w:rsidRDefault="00CB2DF4" w:rsidP="007E5D38">
      <w:pPr>
        <w:jc w:val="both"/>
        <w:rPr>
          <w:rFonts w:ascii="Open Sans" w:hAnsi="Open Sans" w:cs="Open Sans"/>
          <w:sz w:val="24"/>
          <w:szCs w:val="24"/>
        </w:rPr>
      </w:pPr>
      <w:r w:rsidRPr="00ED5E7E">
        <w:rPr>
          <w:rFonts w:ascii="Open Sans" w:hAnsi="Open Sans" w:cs="Open Sans"/>
          <w:sz w:val="24"/>
          <w:szCs w:val="24"/>
        </w:rPr>
        <w:t>Dyslexia</w:t>
      </w:r>
      <w:r w:rsidR="002E162E" w:rsidRPr="00ED5E7E">
        <w:rPr>
          <w:rFonts w:ascii="Open Sans" w:hAnsi="Open Sans" w:cs="Open Sans"/>
          <w:sz w:val="24"/>
          <w:szCs w:val="24"/>
        </w:rPr>
        <w:t xml:space="preserve"> can</w:t>
      </w:r>
      <w:r w:rsidRPr="00ED5E7E">
        <w:rPr>
          <w:rFonts w:ascii="Open Sans" w:hAnsi="Open Sans" w:cs="Open Sans"/>
          <w:sz w:val="24"/>
          <w:szCs w:val="24"/>
        </w:rPr>
        <w:t xml:space="preserve"> </w:t>
      </w:r>
      <w:r w:rsidR="002E162E" w:rsidRPr="00ED5E7E">
        <w:rPr>
          <w:rFonts w:ascii="Open Sans" w:hAnsi="Open Sans" w:cs="Open Sans"/>
          <w:sz w:val="24"/>
          <w:szCs w:val="24"/>
        </w:rPr>
        <w:t>have the following impacts</w:t>
      </w:r>
      <w:r w:rsidR="00CA6307" w:rsidRPr="00ED5E7E">
        <w:rPr>
          <w:rFonts w:ascii="Open Sans" w:hAnsi="Open Sans" w:cs="Open Sans"/>
          <w:sz w:val="24"/>
          <w:szCs w:val="24"/>
        </w:rPr>
        <w:t xml:space="preserve"> on reading and understanding</w:t>
      </w:r>
      <w:r w:rsidR="002E162E" w:rsidRPr="00ED5E7E">
        <w:rPr>
          <w:rFonts w:ascii="Open Sans" w:hAnsi="Open Sans" w:cs="Open Sans"/>
          <w:sz w:val="24"/>
          <w:szCs w:val="24"/>
        </w:rPr>
        <w:t>;</w:t>
      </w:r>
    </w:p>
    <w:p w14:paraId="170BAD6A" w14:textId="18823443" w:rsidR="002E162E" w:rsidRPr="00ED5E7E" w:rsidRDefault="002E162E" w:rsidP="007E5D38">
      <w:pPr>
        <w:pStyle w:val="ListParagraph"/>
        <w:numPr>
          <w:ilvl w:val="0"/>
          <w:numId w:val="2"/>
        </w:numPr>
        <w:jc w:val="both"/>
        <w:rPr>
          <w:rFonts w:ascii="Open Sans" w:hAnsi="Open Sans" w:cs="Open Sans"/>
          <w:sz w:val="24"/>
          <w:szCs w:val="24"/>
        </w:rPr>
      </w:pPr>
      <w:r w:rsidRPr="00ED5E7E">
        <w:rPr>
          <w:rFonts w:ascii="Open Sans" w:hAnsi="Open Sans" w:cs="Open Sans"/>
          <w:sz w:val="24"/>
          <w:szCs w:val="24"/>
        </w:rPr>
        <w:t>Difficulty understanding the meaning and intent of written content</w:t>
      </w:r>
    </w:p>
    <w:p w14:paraId="4BC24503" w14:textId="5934C197" w:rsidR="002E162E" w:rsidRPr="00ED5E7E" w:rsidRDefault="002E162E" w:rsidP="007E5D38">
      <w:pPr>
        <w:pStyle w:val="ListParagraph"/>
        <w:numPr>
          <w:ilvl w:val="0"/>
          <w:numId w:val="1"/>
        </w:numPr>
        <w:jc w:val="both"/>
        <w:rPr>
          <w:rFonts w:ascii="Open Sans" w:hAnsi="Open Sans" w:cs="Open Sans"/>
          <w:sz w:val="24"/>
          <w:szCs w:val="24"/>
        </w:rPr>
      </w:pPr>
      <w:r w:rsidRPr="00ED5E7E">
        <w:rPr>
          <w:rFonts w:ascii="Open Sans" w:hAnsi="Open Sans" w:cs="Open Sans"/>
          <w:sz w:val="24"/>
          <w:szCs w:val="24"/>
        </w:rPr>
        <w:t>Slow reading and writing</w:t>
      </w:r>
    </w:p>
    <w:p w14:paraId="57F3A04F" w14:textId="5728F082" w:rsidR="002E162E" w:rsidRPr="00ED5E7E" w:rsidRDefault="002E162E" w:rsidP="007E5D38">
      <w:pPr>
        <w:pStyle w:val="ListParagraph"/>
        <w:numPr>
          <w:ilvl w:val="0"/>
          <w:numId w:val="1"/>
        </w:numPr>
        <w:jc w:val="both"/>
        <w:rPr>
          <w:rFonts w:ascii="Open Sans" w:hAnsi="Open Sans" w:cs="Open Sans"/>
          <w:sz w:val="24"/>
          <w:szCs w:val="24"/>
        </w:rPr>
      </w:pPr>
      <w:r w:rsidRPr="00ED5E7E">
        <w:rPr>
          <w:rFonts w:ascii="Open Sans" w:hAnsi="Open Sans" w:cs="Open Sans"/>
          <w:sz w:val="24"/>
          <w:szCs w:val="24"/>
        </w:rPr>
        <w:t xml:space="preserve">Difficulty with the order of letters in </w:t>
      </w:r>
      <w:r w:rsidR="00FF0E08" w:rsidRPr="00ED5E7E">
        <w:rPr>
          <w:rFonts w:ascii="Open Sans" w:hAnsi="Open Sans" w:cs="Open Sans"/>
          <w:sz w:val="24"/>
          <w:szCs w:val="24"/>
        </w:rPr>
        <w:t>words</w:t>
      </w:r>
    </w:p>
    <w:p w14:paraId="589FA06A" w14:textId="5FC232A8" w:rsidR="00FF0E08" w:rsidRPr="00ED5E7E" w:rsidRDefault="00FF0E08" w:rsidP="007E5D38">
      <w:pPr>
        <w:jc w:val="both"/>
        <w:rPr>
          <w:rFonts w:ascii="Open Sans" w:hAnsi="Open Sans" w:cs="Open Sans"/>
          <w:sz w:val="24"/>
          <w:szCs w:val="24"/>
        </w:rPr>
      </w:pPr>
      <w:r w:rsidRPr="00ED5E7E">
        <w:rPr>
          <w:rFonts w:ascii="Open Sans" w:hAnsi="Open Sans" w:cs="Open Sans"/>
          <w:sz w:val="24"/>
          <w:szCs w:val="24"/>
        </w:rPr>
        <w:t>These impact the way a presentation could be interpreted and understood, resulting in misunderstanding written content, difficulty reading quickly and difficulty with large blocks of text.</w:t>
      </w:r>
    </w:p>
    <w:p w14:paraId="381E4540" w14:textId="7CB9BC2C" w:rsidR="00CA6307" w:rsidRPr="00ED5E7E" w:rsidRDefault="00CA6307" w:rsidP="007E5D38">
      <w:pPr>
        <w:jc w:val="both"/>
        <w:rPr>
          <w:rFonts w:ascii="Open Sans" w:hAnsi="Open Sans" w:cs="Open Sans"/>
        </w:rPr>
      </w:pPr>
      <w:r w:rsidRPr="00ED5E7E">
        <w:rPr>
          <w:rFonts w:ascii="Open Sans" w:hAnsi="Open Sans" w:cs="Open Sans"/>
        </w:rPr>
        <w:t xml:space="preserve">(nhs.uk, 2018) </w:t>
      </w:r>
    </w:p>
    <w:p w14:paraId="43DA90BB" w14:textId="10989F42" w:rsidR="00730480" w:rsidRPr="00ED5E7E" w:rsidRDefault="00730480" w:rsidP="007E5D38">
      <w:pPr>
        <w:pStyle w:val="Heading3"/>
        <w:jc w:val="both"/>
        <w:rPr>
          <w:rStyle w:val="Heading3Char"/>
          <w:rFonts w:ascii="Open Sans" w:hAnsi="Open Sans" w:cs="Open Sans"/>
          <w:sz w:val="24"/>
          <w:szCs w:val="24"/>
        </w:rPr>
      </w:pPr>
      <w:r w:rsidRPr="00ED5E7E">
        <w:rPr>
          <w:rFonts w:ascii="Open Sans" w:hAnsi="Open Sans" w:cs="Open Sans"/>
          <w:caps w:val="0"/>
          <w:sz w:val="24"/>
          <w:szCs w:val="24"/>
        </w:rPr>
        <w:t>Orient</w:t>
      </w:r>
    </w:p>
    <w:p w14:paraId="5FD16445" w14:textId="277402C9" w:rsidR="00730480" w:rsidRPr="00ED5E7E" w:rsidRDefault="007E5D38" w:rsidP="007E5D38">
      <w:pPr>
        <w:tabs>
          <w:tab w:val="left" w:pos="1249"/>
        </w:tabs>
        <w:jc w:val="both"/>
        <w:rPr>
          <w:rFonts w:ascii="Open Sans" w:hAnsi="Open Sans" w:cs="Open Sans"/>
        </w:rPr>
      </w:pPr>
      <w:r w:rsidRPr="00ED5E7E">
        <w:rPr>
          <w:rFonts w:ascii="Open Sans" w:hAnsi="Open Sans" w:cs="Open Sans"/>
          <w:sz w:val="24"/>
          <w:szCs w:val="24"/>
        </w:rPr>
        <w:t xml:space="preserve">There are multiple fonts (most notably Dyslexie and OpenDyslexic) that supposedly help with readability and the letter shifting that dyslexia usually causes, allowing for easier understanding and reading. This would help with the legibility of written text, however it provides no insight into how text should be displayed or whether it should be high contrast or split into smaller, concise sentences. </w:t>
      </w:r>
      <w:r w:rsidR="00A322F7" w:rsidRPr="00ED5E7E">
        <w:rPr>
          <w:rFonts w:ascii="Open Sans" w:hAnsi="Open Sans" w:cs="Open Sans"/>
        </w:rPr>
        <w:t>(Dyslexiefont.com, 2017) (Opendyslexic.org, n.p.)</w:t>
      </w:r>
    </w:p>
    <w:p w14:paraId="289BA17A" w14:textId="6007BC1E" w:rsidR="00A322F7" w:rsidRPr="00ED5E7E" w:rsidRDefault="00A322F7" w:rsidP="007E5D38">
      <w:pPr>
        <w:tabs>
          <w:tab w:val="left" w:pos="1249"/>
        </w:tabs>
        <w:jc w:val="both"/>
        <w:rPr>
          <w:rFonts w:ascii="Open Sans" w:hAnsi="Open Sans" w:cs="Open Sans"/>
          <w:sz w:val="24"/>
          <w:szCs w:val="24"/>
        </w:rPr>
      </w:pPr>
      <w:r w:rsidRPr="00ED5E7E">
        <w:rPr>
          <w:rFonts w:ascii="Open Sans" w:hAnsi="Open Sans" w:cs="Open Sans"/>
          <w:sz w:val="24"/>
          <w:szCs w:val="24"/>
        </w:rPr>
        <w:lastRenderedPageBreak/>
        <w:t xml:space="preserve">As well as this, there are </w:t>
      </w:r>
      <w:r w:rsidR="005F1D26" w:rsidRPr="00ED5E7E">
        <w:rPr>
          <w:rFonts w:ascii="Open Sans" w:hAnsi="Open Sans" w:cs="Open Sans"/>
          <w:sz w:val="24"/>
          <w:szCs w:val="24"/>
        </w:rPr>
        <w:t>guides for making information more accessible for dyslexia, providing information such as;</w:t>
      </w:r>
    </w:p>
    <w:p w14:paraId="0E1F4113" w14:textId="1038DE8A" w:rsidR="00FB32D2" w:rsidRPr="00ED5E7E" w:rsidRDefault="00FB32D2" w:rsidP="00FB32D2">
      <w:pPr>
        <w:pStyle w:val="ListParagraph"/>
        <w:numPr>
          <w:ilvl w:val="0"/>
          <w:numId w:val="4"/>
        </w:numPr>
        <w:tabs>
          <w:tab w:val="left" w:pos="1249"/>
        </w:tabs>
        <w:jc w:val="both"/>
        <w:rPr>
          <w:rFonts w:ascii="Open Sans" w:hAnsi="Open Sans" w:cs="Open Sans"/>
          <w:i/>
          <w:iCs/>
          <w:sz w:val="24"/>
          <w:szCs w:val="24"/>
        </w:rPr>
      </w:pPr>
      <w:r w:rsidRPr="00ED5E7E">
        <w:rPr>
          <w:rFonts w:ascii="Open Sans" w:hAnsi="Open Sans" w:cs="Open Sans"/>
          <w:i/>
          <w:iCs/>
          <w:sz w:val="24"/>
          <w:szCs w:val="24"/>
        </w:rPr>
        <w:t>Use single colour backgrounds. Avoid background patterns or pictures and distracting surrounds.</w:t>
      </w:r>
    </w:p>
    <w:p w14:paraId="70BE104C" w14:textId="00BDBCA9" w:rsidR="00FB32D2" w:rsidRPr="00ED5E7E" w:rsidRDefault="00FB32D2" w:rsidP="00FB32D2">
      <w:pPr>
        <w:pStyle w:val="ListParagraph"/>
        <w:numPr>
          <w:ilvl w:val="0"/>
          <w:numId w:val="4"/>
        </w:numPr>
        <w:tabs>
          <w:tab w:val="left" w:pos="1249"/>
        </w:tabs>
        <w:jc w:val="both"/>
        <w:rPr>
          <w:rFonts w:ascii="Open Sans" w:hAnsi="Open Sans" w:cs="Open Sans"/>
          <w:i/>
          <w:iCs/>
          <w:sz w:val="24"/>
          <w:szCs w:val="24"/>
        </w:rPr>
      </w:pPr>
      <w:r w:rsidRPr="00ED5E7E">
        <w:rPr>
          <w:rFonts w:ascii="Open Sans" w:hAnsi="Open Sans" w:cs="Open Sans"/>
          <w:i/>
          <w:iCs/>
          <w:sz w:val="24"/>
          <w:szCs w:val="24"/>
        </w:rPr>
        <w:t>Use sufficient contrast levels between background and text.</w:t>
      </w:r>
    </w:p>
    <w:p w14:paraId="09FB3F18" w14:textId="6CCDCF75" w:rsidR="00FB32D2" w:rsidRPr="00ED5E7E" w:rsidRDefault="00FB32D2" w:rsidP="00FB32D2">
      <w:pPr>
        <w:pStyle w:val="ListParagraph"/>
        <w:numPr>
          <w:ilvl w:val="0"/>
          <w:numId w:val="4"/>
        </w:numPr>
        <w:tabs>
          <w:tab w:val="left" w:pos="1249"/>
        </w:tabs>
        <w:jc w:val="both"/>
        <w:rPr>
          <w:rFonts w:ascii="Open Sans" w:hAnsi="Open Sans" w:cs="Open Sans"/>
          <w:i/>
          <w:iCs/>
          <w:sz w:val="24"/>
          <w:szCs w:val="24"/>
        </w:rPr>
      </w:pPr>
      <w:r w:rsidRPr="00ED5E7E">
        <w:rPr>
          <w:rFonts w:ascii="Open Sans" w:hAnsi="Open Sans" w:cs="Open Sans"/>
          <w:i/>
          <w:iCs/>
          <w:sz w:val="24"/>
          <w:szCs w:val="24"/>
        </w:rPr>
        <w:t xml:space="preserve">Font size should be 12-14 point or equivalent (e.g. 1-1.2em / 16-19 px). </w:t>
      </w:r>
    </w:p>
    <w:p w14:paraId="54F11528" w14:textId="6592BE33" w:rsidR="00FB32D2" w:rsidRPr="00ED5E7E" w:rsidRDefault="00FB32D2" w:rsidP="00FB32D2">
      <w:pPr>
        <w:pStyle w:val="ListParagraph"/>
        <w:numPr>
          <w:ilvl w:val="0"/>
          <w:numId w:val="4"/>
        </w:numPr>
        <w:tabs>
          <w:tab w:val="left" w:pos="1249"/>
        </w:tabs>
        <w:jc w:val="both"/>
        <w:rPr>
          <w:rFonts w:ascii="Open Sans" w:hAnsi="Open Sans" w:cs="Open Sans"/>
          <w:i/>
          <w:iCs/>
          <w:sz w:val="24"/>
          <w:szCs w:val="24"/>
        </w:rPr>
      </w:pPr>
      <w:r w:rsidRPr="00ED5E7E">
        <w:rPr>
          <w:rFonts w:ascii="Open Sans" w:hAnsi="Open Sans" w:cs="Open Sans"/>
          <w:i/>
          <w:iCs/>
          <w:sz w:val="24"/>
          <w:szCs w:val="24"/>
        </w:rPr>
        <w:t>Larger line spacing improves readability and should be proportional to inter-word spacing; 1.5/150% is preferable.</w:t>
      </w:r>
    </w:p>
    <w:p w14:paraId="499796B9" w14:textId="2E9CA96D" w:rsidR="00FB32D2" w:rsidRPr="00ED5E7E" w:rsidRDefault="00FB32D2" w:rsidP="00FB32D2">
      <w:pPr>
        <w:pStyle w:val="ListParagraph"/>
        <w:numPr>
          <w:ilvl w:val="0"/>
          <w:numId w:val="4"/>
        </w:numPr>
        <w:tabs>
          <w:tab w:val="left" w:pos="1249"/>
        </w:tabs>
        <w:jc w:val="both"/>
        <w:rPr>
          <w:rFonts w:ascii="Open Sans" w:hAnsi="Open Sans" w:cs="Open Sans"/>
          <w:i/>
          <w:iCs/>
          <w:sz w:val="24"/>
          <w:szCs w:val="24"/>
        </w:rPr>
      </w:pPr>
      <w:r w:rsidRPr="00ED5E7E">
        <w:rPr>
          <w:rFonts w:ascii="Open Sans" w:hAnsi="Open Sans" w:cs="Open Sans"/>
          <w:i/>
          <w:iCs/>
          <w:sz w:val="24"/>
          <w:szCs w:val="24"/>
        </w:rPr>
        <w:t>Use short, simple sentences in a direct style.</w:t>
      </w:r>
    </w:p>
    <w:p w14:paraId="4B1C800E" w14:textId="240DCFB4" w:rsidR="00FB32D2" w:rsidRPr="00ED5E7E" w:rsidRDefault="00FB32D2" w:rsidP="00FB32D2">
      <w:pPr>
        <w:pStyle w:val="ListParagraph"/>
        <w:numPr>
          <w:ilvl w:val="0"/>
          <w:numId w:val="4"/>
        </w:numPr>
        <w:tabs>
          <w:tab w:val="left" w:pos="1249"/>
        </w:tabs>
        <w:jc w:val="both"/>
        <w:rPr>
          <w:rFonts w:ascii="Open Sans" w:hAnsi="Open Sans" w:cs="Open Sans"/>
          <w:i/>
          <w:iCs/>
          <w:sz w:val="24"/>
          <w:szCs w:val="24"/>
        </w:rPr>
      </w:pPr>
      <w:r w:rsidRPr="00ED5E7E">
        <w:rPr>
          <w:rFonts w:ascii="Open Sans" w:hAnsi="Open Sans" w:cs="Open Sans"/>
          <w:i/>
          <w:iCs/>
          <w:sz w:val="24"/>
          <w:szCs w:val="24"/>
        </w:rPr>
        <w:t>Be concise; avoid using long, dense paragraphs.</w:t>
      </w:r>
    </w:p>
    <w:p w14:paraId="40E5EF14" w14:textId="44687B93" w:rsidR="00FB32D2" w:rsidRPr="00ED5E7E" w:rsidRDefault="00FB32D2" w:rsidP="00FB32D2">
      <w:pPr>
        <w:pStyle w:val="ListParagraph"/>
        <w:numPr>
          <w:ilvl w:val="0"/>
          <w:numId w:val="4"/>
        </w:numPr>
        <w:tabs>
          <w:tab w:val="left" w:pos="1249"/>
        </w:tabs>
        <w:jc w:val="both"/>
        <w:rPr>
          <w:rFonts w:ascii="Open Sans" w:hAnsi="Open Sans" w:cs="Open Sans"/>
          <w:i/>
          <w:iCs/>
          <w:sz w:val="24"/>
          <w:szCs w:val="24"/>
        </w:rPr>
      </w:pPr>
      <w:r w:rsidRPr="00ED5E7E">
        <w:rPr>
          <w:rFonts w:ascii="Open Sans" w:hAnsi="Open Sans" w:cs="Open Sans"/>
          <w:i/>
          <w:iCs/>
          <w:sz w:val="24"/>
          <w:szCs w:val="24"/>
        </w:rPr>
        <w:t>Left align text, without justification.</w:t>
      </w:r>
    </w:p>
    <w:p w14:paraId="446A0C0A" w14:textId="58FFD565" w:rsidR="005F1D26" w:rsidRPr="00ED5E7E" w:rsidRDefault="00FB32D2" w:rsidP="005F1D26">
      <w:pPr>
        <w:tabs>
          <w:tab w:val="left" w:pos="1249"/>
        </w:tabs>
        <w:jc w:val="both"/>
        <w:rPr>
          <w:rFonts w:ascii="Open Sans" w:hAnsi="Open Sans" w:cs="Open Sans"/>
          <w:b/>
          <w:bCs/>
          <w:sz w:val="24"/>
          <w:szCs w:val="24"/>
        </w:rPr>
      </w:pPr>
      <w:r w:rsidRPr="00ED5E7E">
        <w:rPr>
          <w:rFonts w:ascii="Open Sans" w:hAnsi="Open Sans" w:cs="Open Sans"/>
          <w:sz w:val="24"/>
          <w:szCs w:val="24"/>
        </w:rPr>
        <w:t xml:space="preserve">Quoted from </w:t>
      </w:r>
      <w:r w:rsidRPr="00ED5E7E">
        <w:rPr>
          <w:rFonts w:ascii="Open Sans" w:hAnsi="Open Sans" w:cs="Open Sans"/>
          <w:i/>
          <w:iCs/>
          <w:sz w:val="24"/>
          <w:szCs w:val="24"/>
        </w:rPr>
        <w:t>Dyslexia friendly style guide</w:t>
      </w:r>
      <w:r w:rsidRPr="00ED5E7E">
        <w:rPr>
          <w:rFonts w:ascii="Open Sans" w:hAnsi="Open Sans" w:cs="Open Sans"/>
          <w:sz w:val="24"/>
          <w:szCs w:val="24"/>
        </w:rPr>
        <w:t xml:space="preserve">. </w:t>
      </w:r>
      <w:r w:rsidRPr="00ED5E7E">
        <w:rPr>
          <w:rFonts w:ascii="Open Sans" w:hAnsi="Open Sans" w:cs="Open Sans"/>
        </w:rPr>
        <w:t>(British Dyslexia Association, 2018)</w:t>
      </w:r>
    </w:p>
    <w:p w14:paraId="19C89F3A" w14:textId="25AB05D4" w:rsidR="005F1D26" w:rsidRPr="00ED5E7E" w:rsidRDefault="005F1D26" w:rsidP="005F1D26">
      <w:pPr>
        <w:tabs>
          <w:tab w:val="left" w:pos="1249"/>
        </w:tabs>
        <w:jc w:val="both"/>
        <w:rPr>
          <w:rFonts w:ascii="Open Sans" w:hAnsi="Open Sans" w:cs="Open Sans"/>
          <w:sz w:val="24"/>
          <w:szCs w:val="24"/>
        </w:rPr>
      </w:pPr>
      <w:r w:rsidRPr="00ED5E7E">
        <w:rPr>
          <w:rFonts w:ascii="Open Sans" w:hAnsi="Open Sans" w:cs="Open Sans"/>
          <w:sz w:val="24"/>
          <w:szCs w:val="24"/>
        </w:rPr>
        <w:t xml:space="preserve">Style guides such as these are important in showing correct procedures for dyslexia accessibility, as they </w:t>
      </w:r>
      <w:r w:rsidR="00FB32D2" w:rsidRPr="00ED5E7E">
        <w:rPr>
          <w:rFonts w:ascii="Open Sans" w:hAnsi="Open Sans" w:cs="Open Sans"/>
          <w:sz w:val="24"/>
          <w:szCs w:val="24"/>
        </w:rPr>
        <w:t>provide information about how text can be made more readable, and how things can be written differently or rephrased to be more understandable.</w:t>
      </w:r>
    </w:p>
    <w:p w14:paraId="5181AF41" w14:textId="36167902" w:rsidR="00730480" w:rsidRPr="00ED5E7E" w:rsidRDefault="00730480" w:rsidP="007E5D38">
      <w:pPr>
        <w:pStyle w:val="Heading3"/>
        <w:jc w:val="both"/>
        <w:rPr>
          <w:rFonts w:ascii="Open Sans" w:hAnsi="Open Sans" w:cs="Open Sans"/>
          <w:sz w:val="24"/>
          <w:szCs w:val="24"/>
        </w:rPr>
      </w:pPr>
      <w:r w:rsidRPr="00ED5E7E">
        <w:rPr>
          <w:rFonts w:ascii="Open Sans" w:hAnsi="Open Sans" w:cs="Open Sans"/>
          <w:caps w:val="0"/>
          <w:sz w:val="24"/>
          <w:szCs w:val="24"/>
        </w:rPr>
        <w:t>Decide/act</w:t>
      </w:r>
    </w:p>
    <w:p w14:paraId="39CF3497" w14:textId="7EF4B41A" w:rsidR="00730480" w:rsidRPr="00ED5E7E" w:rsidRDefault="00FB32D2" w:rsidP="007E5D38">
      <w:pPr>
        <w:jc w:val="both"/>
        <w:rPr>
          <w:rFonts w:ascii="Open Sans" w:hAnsi="Open Sans" w:cs="Open Sans"/>
          <w:sz w:val="24"/>
          <w:szCs w:val="24"/>
        </w:rPr>
      </w:pPr>
      <w:r w:rsidRPr="00ED5E7E">
        <w:rPr>
          <w:rFonts w:ascii="Open Sans" w:hAnsi="Open Sans" w:cs="Open Sans"/>
          <w:sz w:val="24"/>
          <w:szCs w:val="24"/>
        </w:rPr>
        <w:t xml:space="preserve">Following a dyslexia style guide, like the one from the British Dyslexia Association, seems like the most significant thing that can be done to help with dyslexia accessibility, as it provides explicit instructions as to how information should be presented. A font such as Dyslexie or OpenDyslexic might be useful, however in this application it would likely not look professional or add much to the readability over the additions from a style guide, and as such is not worth implementing in this case. </w:t>
      </w:r>
    </w:p>
    <w:p w14:paraId="65C7527D" w14:textId="39F74ACB" w:rsidR="00730480" w:rsidRPr="00ED5E7E" w:rsidRDefault="00730480" w:rsidP="007E5D38">
      <w:pPr>
        <w:pStyle w:val="Heading1"/>
        <w:jc w:val="both"/>
        <w:rPr>
          <w:rFonts w:ascii="Open Sans" w:hAnsi="Open Sans" w:cs="Open Sans"/>
          <w:sz w:val="24"/>
          <w:szCs w:val="24"/>
        </w:rPr>
      </w:pPr>
      <w:r w:rsidRPr="00ED5E7E">
        <w:rPr>
          <w:rFonts w:ascii="Open Sans" w:hAnsi="Open Sans" w:cs="Open Sans"/>
          <w:caps w:val="0"/>
          <w:sz w:val="24"/>
          <w:szCs w:val="24"/>
        </w:rPr>
        <w:t>Dyspraxia</w:t>
      </w:r>
    </w:p>
    <w:p w14:paraId="0FA2AB15" w14:textId="330C6A45" w:rsidR="00730480" w:rsidRPr="00ED5E7E" w:rsidRDefault="00730480" w:rsidP="007E5D38">
      <w:pPr>
        <w:pStyle w:val="Heading3"/>
        <w:jc w:val="both"/>
        <w:rPr>
          <w:rFonts w:ascii="Open Sans" w:hAnsi="Open Sans" w:cs="Open Sans"/>
          <w:sz w:val="24"/>
          <w:szCs w:val="24"/>
        </w:rPr>
      </w:pPr>
      <w:r w:rsidRPr="00ED5E7E">
        <w:rPr>
          <w:rFonts w:ascii="Open Sans" w:hAnsi="Open Sans" w:cs="Open Sans"/>
          <w:caps w:val="0"/>
          <w:sz w:val="24"/>
          <w:szCs w:val="24"/>
        </w:rPr>
        <w:t>Observe</w:t>
      </w:r>
    </w:p>
    <w:p w14:paraId="3AEDE5C1" w14:textId="4B19FC82" w:rsidR="0078641D" w:rsidRPr="00ED5E7E" w:rsidRDefault="004B3604" w:rsidP="007E5D38">
      <w:pPr>
        <w:jc w:val="both"/>
        <w:rPr>
          <w:rFonts w:ascii="Open Sans" w:hAnsi="Open Sans" w:cs="Open Sans"/>
          <w:sz w:val="24"/>
          <w:szCs w:val="24"/>
        </w:rPr>
      </w:pPr>
      <w:r w:rsidRPr="00ED5E7E">
        <w:rPr>
          <w:rFonts w:ascii="Open Sans" w:hAnsi="Open Sans" w:cs="Open Sans"/>
          <w:sz w:val="24"/>
          <w:szCs w:val="24"/>
        </w:rPr>
        <w:t xml:space="preserve">Dyspraxia, or Developmental Co-ordination Disorder, affects co-ordination, balance, </w:t>
      </w:r>
      <w:r w:rsidR="0078641D" w:rsidRPr="00ED5E7E">
        <w:rPr>
          <w:rFonts w:ascii="Open Sans" w:hAnsi="Open Sans" w:cs="Open Sans"/>
          <w:sz w:val="24"/>
          <w:szCs w:val="24"/>
        </w:rPr>
        <w:t xml:space="preserve">learning skills, and time management. Generally it’s strongest in children, as it’s a developmental disorder rather than a lifelong condition, however it sometimes has impacts later on into someone’s life, such as difficulty writing, typing, drawing, and playing in sports. </w:t>
      </w:r>
      <w:r w:rsidR="0078641D" w:rsidRPr="00ED5E7E">
        <w:rPr>
          <w:rFonts w:ascii="Open Sans" w:hAnsi="Open Sans" w:cs="Open Sans"/>
        </w:rPr>
        <w:t>(nhs.uk, 2017)</w:t>
      </w:r>
    </w:p>
    <w:p w14:paraId="51B7F07B" w14:textId="357BA575" w:rsidR="00730480" w:rsidRPr="00ED5E7E" w:rsidRDefault="00730480" w:rsidP="007E5D38">
      <w:pPr>
        <w:pStyle w:val="Heading3"/>
        <w:jc w:val="both"/>
        <w:rPr>
          <w:rFonts w:ascii="Open Sans" w:hAnsi="Open Sans" w:cs="Open Sans"/>
          <w:sz w:val="24"/>
          <w:szCs w:val="24"/>
        </w:rPr>
      </w:pPr>
      <w:r w:rsidRPr="00ED5E7E">
        <w:rPr>
          <w:rFonts w:ascii="Open Sans" w:hAnsi="Open Sans" w:cs="Open Sans"/>
          <w:caps w:val="0"/>
          <w:sz w:val="24"/>
          <w:szCs w:val="24"/>
        </w:rPr>
        <w:lastRenderedPageBreak/>
        <w:t>Orient</w:t>
      </w:r>
    </w:p>
    <w:p w14:paraId="17641D96" w14:textId="77777777" w:rsidR="0078641D" w:rsidRPr="00ED5E7E" w:rsidRDefault="0078641D" w:rsidP="0078641D">
      <w:pPr>
        <w:jc w:val="both"/>
        <w:rPr>
          <w:rFonts w:ascii="Open Sans" w:hAnsi="Open Sans" w:cs="Open Sans"/>
          <w:sz w:val="24"/>
          <w:szCs w:val="24"/>
        </w:rPr>
      </w:pPr>
      <w:r w:rsidRPr="00ED5E7E">
        <w:rPr>
          <w:rFonts w:ascii="Open Sans" w:hAnsi="Open Sans" w:cs="Open Sans"/>
          <w:sz w:val="24"/>
          <w:szCs w:val="24"/>
        </w:rPr>
        <w:t>This could potentially impact group activities, as well as understanding processes explained in the presentation. Group activities that rely on co-ordination, like throwing around a ball with writing on it for an example, likely wouldn’t be possible. Additionally, complex procedures and lists may be difficult to interpret, understand, or remember, like with Dyslexia.</w:t>
      </w:r>
    </w:p>
    <w:p w14:paraId="0AB5AD3B" w14:textId="2691B99A" w:rsidR="0078641D" w:rsidRPr="00ED5E7E" w:rsidRDefault="0078641D" w:rsidP="0078641D">
      <w:pPr>
        <w:jc w:val="both"/>
        <w:rPr>
          <w:rFonts w:ascii="Open Sans" w:hAnsi="Open Sans" w:cs="Open Sans"/>
          <w:sz w:val="24"/>
          <w:szCs w:val="24"/>
        </w:rPr>
      </w:pPr>
      <w:r w:rsidRPr="00ED5E7E">
        <w:rPr>
          <w:rFonts w:ascii="Open Sans" w:hAnsi="Open Sans" w:cs="Open Sans"/>
          <w:sz w:val="24"/>
          <w:szCs w:val="24"/>
        </w:rPr>
        <w:t>One of the biggest impacts that could affect the presentation regards writing. Group tasks that involve writing down ideas, for example, may be difficult or impossible, and expecting someone with dyspraxia to take part in this type of activity isn’t reasonable. However, this could be circumvented by assigning someone as a designated writer, who is known not to have difficulty writing.</w:t>
      </w:r>
    </w:p>
    <w:p w14:paraId="3A4213CB" w14:textId="3FED2AEB" w:rsidR="00730480" w:rsidRPr="00ED5E7E" w:rsidRDefault="00730480" w:rsidP="007E5D38">
      <w:pPr>
        <w:pStyle w:val="Heading3"/>
        <w:jc w:val="both"/>
        <w:rPr>
          <w:rFonts w:ascii="Open Sans" w:hAnsi="Open Sans" w:cs="Open Sans"/>
          <w:sz w:val="24"/>
          <w:szCs w:val="24"/>
        </w:rPr>
      </w:pPr>
      <w:r w:rsidRPr="00ED5E7E">
        <w:rPr>
          <w:rFonts w:ascii="Open Sans" w:hAnsi="Open Sans" w:cs="Open Sans"/>
          <w:caps w:val="0"/>
          <w:sz w:val="24"/>
          <w:szCs w:val="24"/>
        </w:rPr>
        <w:t>Decide/act</w:t>
      </w:r>
    </w:p>
    <w:p w14:paraId="1A2C8016" w14:textId="54153016" w:rsidR="00730480" w:rsidRPr="00ED5E7E" w:rsidRDefault="00CE5E5C" w:rsidP="007E5D38">
      <w:pPr>
        <w:jc w:val="both"/>
        <w:rPr>
          <w:rFonts w:ascii="Open Sans" w:hAnsi="Open Sans" w:cs="Open Sans"/>
          <w:sz w:val="24"/>
          <w:szCs w:val="24"/>
        </w:rPr>
      </w:pPr>
      <w:r w:rsidRPr="00ED5E7E">
        <w:rPr>
          <w:rFonts w:ascii="Open Sans" w:hAnsi="Open Sans" w:cs="Open Sans"/>
          <w:sz w:val="24"/>
          <w:szCs w:val="24"/>
        </w:rPr>
        <w:t>The general issues that this condition present mostly involve group work activities, which means that consideration needs to be taken for each group task. A potential solution would be using tablets or laptops instead of pen and paper; however, this isn’t incredibly accessible with Dyslexia. Another method could involve the presenter writing down information presented by groups instead.</w:t>
      </w:r>
    </w:p>
    <w:p w14:paraId="4BE2A0D8" w14:textId="6CB2C5A1" w:rsidR="00CE5E5C" w:rsidRPr="00ED5E7E" w:rsidRDefault="00CE5E5C" w:rsidP="007E5D38">
      <w:pPr>
        <w:jc w:val="both"/>
        <w:rPr>
          <w:rFonts w:ascii="Open Sans" w:hAnsi="Open Sans" w:cs="Open Sans"/>
          <w:sz w:val="24"/>
          <w:szCs w:val="24"/>
        </w:rPr>
      </w:pPr>
      <w:r w:rsidRPr="00ED5E7E">
        <w:rPr>
          <w:rFonts w:ascii="Open Sans" w:hAnsi="Open Sans" w:cs="Open Sans"/>
          <w:sz w:val="24"/>
          <w:szCs w:val="24"/>
        </w:rPr>
        <w:t>As well as this, any group work involving physical dexterity should be avoided, a good example being the concept of passing a ball with written information on it around the group. Instead, a visual demonstration within the presentation or on an interactive board could be used instead.</w:t>
      </w:r>
    </w:p>
    <w:p w14:paraId="3783ACE7" w14:textId="272ACE17" w:rsidR="00730480" w:rsidRPr="00ED5E7E" w:rsidRDefault="00730480" w:rsidP="007E5D38">
      <w:pPr>
        <w:pStyle w:val="Heading1"/>
        <w:jc w:val="both"/>
        <w:rPr>
          <w:rFonts w:ascii="Open Sans" w:hAnsi="Open Sans" w:cs="Open Sans"/>
          <w:sz w:val="24"/>
          <w:szCs w:val="24"/>
        </w:rPr>
      </w:pPr>
      <w:r w:rsidRPr="00ED5E7E">
        <w:rPr>
          <w:rFonts w:ascii="Open Sans" w:hAnsi="Open Sans" w:cs="Open Sans"/>
          <w:caps w:val="0"/>
          <w:sz w:val="24"/>
          <w:szCs w:val="24"/>
        </w:rPr>
        <w:t>Colour-blindness</w:t>
      </w:r>
    </w:p>
    <w:p w14:paraId="69EB3D04" w14:textId="6547C8DF" w:rsidR="00730480" w:rsidRPr="00ED5E7E" w:rsidRDefault="00730480" w:rsidP="007E5D38">
      <w:pPr>
        <w:pStyle w:val="Heading3"/>
        <w:jc w:val="both"/>
        <w:rPr>
          <w:rFonts w:ascii="Open Sans" w:hAnsi="Open Sans" w:cs="Open Sans"/>
          <w:sz w:val="24"/>
          <w:szCs w:val="24"/>
        </w:rPr>
      </w:pPr>
      <w:r w:rsidRPr="00ED5E7E">
        <w:rPr>
          <w:rFonts w:ascii="Open Sans" w:hAnsi="Open Sans" w:cs="Open Sans"/>
          <w:caps w:val="0"/>
          <w:sz w:val="24"/>
          <w:szCs w:val="24"/>
        </w:rPr>
        <w:t>Observe</w:t>
      </w:r>
    </w:p>
    <w:p w14:paraId="26A90B03" w14:textId="34146FEA" w:rsidR="001B25D6" w:rsidRPr="00ED5E7E" w:rsidRDefault="00CE5E5C" w:rsidP="007E5D38">
      <w:pPr>
        <w:jc w:val="both"/>
        <w:rPr>
          <w:rFonts w:ascii="Open Sans" w:hAnsi="Open Sans" w:cs="Open Sans"/>
          <w:sz w:val="24"/>
          <w:szCs w:val="24"/>
        </w:rPr>
      </w:pPr>
      <w:r w:rsidRPr="00ED5E7E">
        <w:rPr>
          <w:rFonts w:ascii="Open Sans" w:hAnsi="Open Sans" w:cs="Open Sans"/>
          <w:sz w:val="24"/>
          <w:szCs w:val="24"/>
        </w:rPr>
        <w:t>There are many varieties of colour-blindness, all of which fit under the following terms; anomalous trichromacy, dichromacy, and monochromacy. T</w:t>
      </w:r>
      <w:r w:rsidR="001B25D6" w:rsidRPr="00ED5E7E">
        <w:rPr>
          <w:rFonts w:ascii="Open Sans" w:hAnsi="Open Sans" w:cs="Open Sans"/>
          <w:sz w:val="24"/>
          <w:szCs w:val="24"/>
        </w:rPr>
        <w:t xml:space="preserve">he differences between these terms relate to the perception of colour that an individual has, however all of the varieties involve altered or diminished colour differentiation. </w:t>
      </w:r>
      <w:r w:rsidR="001B25D6" w:rsidRPr="00ED5E7E">
        <w:rPr>
          <w:rFonts w:ascii="Open Sans" w:hAnsi="Open Sans" w:cs="Open Sans"/>
        </w:rPr>
        <w:t>(Colour Blind Awareness, n.d.)</w:t>
      </w:r>
    </w:p>
    <w:p w14:paraId="71F75FF1" w14:textId="6ECD785A" w:rsidR="00730480" w:rsidRPr="00ED5E7E" w:rsidRDefault="001B25D6" w:rsidP="007E5D38">
      <w:pPr>
        <w:jc w:val="both"/>
        <w:rPr>
          <w:rFonts w:ascii="Open Sans" w:hAnsi="Open Sans" w:cs="Open Sans"/>
          <w:sz w:val="24"/>
          <w:szCs w:val="24"/>
        </w:rPr>
      </w:pPr>
      <w:r w:rsidRPr="00ED5E7E">
        <w:rPr>
          <w:rFonts w:ascii="Open Sans" w:hAnsi="Open Sans" w:cs="Open Sans"/>
          <w:sz w:val="24"/>
          <w:szCs w:val="24"/>
        </w:rPr>
        <w:t>T</w:t>
      </w:r>
      <w:r w:rsidR="00497567" w:rsidRPr="00ED5E7E">
        <w:rPr>
          <w:rFonts w:ascii="Open Sans" w:hAnsi="Open Sans" w:cs="Open Sans"/>
          <w:sz w:val="24"/>
          <w:szCs w:val="24"/>
        </w:rPr>
        <w:t>he specific varieties of colour-blindness specify which colours of light someone can perceive properly, which applies in every case except for monochromacy.</w:t>
      </w:r>
      <w:r w:rsidRPr="00ED5E7E">
        <w:rPr>
          <w:rFonts w:ascii="Open Sans" w:hAnsi="Open Sans" w:cs="Open Sans"/>
        </w:rPr>
        <w:t xml:space="preserve"> (nhs.uk, 2019)</w:t>
      </w:r>
    </w:p>
    <w:p w14:paraId="359BFE37" w14:textId="20129BC0" w:rsidR="00730480" w:rsidRPr="00ED5E7E" w:rsidRDefault="00730480" w:rsidP="007E5D38">
      <w:pPr>
        <w:pStyle w:val="Heading3"/>
        <w:jc w:val="both"/>
        <w:rPr>
          <w:rFonts w:ascii="Open Sans" w:hAnsi="Open Sans" w:cs="Open Sans"/>
          <w:sz w:val="24"/>
          <w:szCs w:val="24"/>
        </w:rPr>
      </w:pPr>
      <w:r w:rsidRPr="00ED5E7E">
        <w:rPr>
          <w:rFonts w:ascii="Open Sans" w:hAnsi="Open Sans" w:cs="Open Sans"/>
          <w:caps w:val="0"/>
          <w:sz w:val="24"/>
          <w:szCs w:val="24"/>
        </w:rPr>
        <w:lastRenderedPageBreak/>
        <w:t>Orient</w:t>
      </w:r>
    </w:p>
    <w:p w14:paraId="48A05336" w14:textId="2B4E3EC1" w:rsidR="00730480" w:rsidRPr="00ED5E7E" w:rsidRDefault="00497567" w:rsidP="007E5D38">
      <w:pPr>
        <w:jc w:val="both"/>
        <w:rPr>
          <w:rFonts w:ascii="Open Sans" w:hAnsi="Open Sans" w:cs="Open Sans"/>
          <w:sz w:val="24"/>
          <w:szCs w:val="24"/>
        </w:rPr>
      </w:pPr>
      <w:r w:rsidRPr="00ED5E7E">
        <w:rPr>
          <w:rFonts w:ascii="Open Sans" w:hAnsi="Open Sans" w:cs="Open Sans"/>
          <w:sz w:val="24"/>
          <w:szCs w:val="24"/>
        </w:rPr>
        <w:t xml:space="preserve">Similar to Dyslexia, there’s style guides that specify colour combinations that can be used for specific types of colour-blindness. As well as this, there’s multiple guides that specify using colours with different contrast, as well as using monochromatic designs. Another solution to this is to not use colour as the sole method of communicating information, instead also utilising patterns or icons or textures. </w:t>
      </w:r>
      <w:r w:rsidRPr="00ED5E7E">
        <w:rPr>
          <w:rFonts w:ascii="Open Sans" w:hAnsi="Open Sans" w:cs="Open Sans"/>
        </w:rPr>
        <w:t>(Krzywinski, n.d.) (Cravit, 2019) (DesignMatic, n.d.)</w:t>
      </w:r>
    </w:p>
    <w:p w14:paraId="5B3B2E1C" w14:textId="040004FF" w:rsidR="00730480" w:rsidRPr="00ED5E7E" w:rsidRDefault="00730480" w:rsidP="007E5D38">
      <w:pPr>
        <w:pStyle w:val="Heading3"/>
        <w:jc w:val="both"/>
        <w:rPr>
          <w:rFonts w:ascii="Open Sans" w:hAnsi="Open Sans" w:cs="Open Sans"/>
          <w:sz w:val="24"/>
          <w:szCs w:val="24"/>
        </w:rPr>
      </w:pPr>
      <w:r w:rsidRPr="00ED5E7E">
        <w:rPr>
          <w:rFonts w:ascii="Open Sans" w:hAnsi="Open Sans" w:cs="Open Sans"/>
          <w:caps w:val="0"/>
          <w:sz w:val="24"/>
          <w:szCs w:val="24"/>
        </w:rPr>
        <w:t>Decide/act</w:t>
      </w:r>
    </w:p>
    <w:p w14:paraId="7969F23D" w14:textId="5F7E6550" w:rsidR="00730480" w:rsidRPr="00ED5E7E" w:rsidRDefault="00DA0BF8" w:rsidP="00C65B9E">
      <w:pPr>
        <w:jc w:val="both"/>
        <w:rPr>
          <w:rFonts w:ascii="Open Sans" w:hAnsi="Open Sans" w:cs="Open Sans"/>
          <w:sz w:val="24"/>
          <w:szCs w:val="24"/>
        </w:rPr>
      </w:pPr>
      <w:r w:rsidRPr="00ED5E7E">
        <w:rPr>
          <w:rFonts w:ascii="Open Sans" w:hAnsi="Open Sans" w:cs="Open Sans"/>
          <w:sz w:val="24"/>
          <w:szCs w:val="24"/>
        </w:rPr>
        <w:t xml:space="preserve">This links with the decision and action in the dyslexia section of this account, in that the most obvious and simple method of accounting for colour-blindness is to use a set of guidelines and rules that provide safe colour combinations and alternatives to colour. Diagrams that rely on colour will also have a pattern or symbol to help differentiate, and background colours and text colours will be considered for legibility and contrast. </w:t>
      </w:r>
      <w:r w:rsidR="00730480" w:rsidRPr="00ED5E7E">
        <w:rPr>
          <w:rFonts w:ascii="Open Sans" w:hAnsi="Open Sans" w:cs="Open Sans"/>
        </w:rPr>
        <w:br w:type="page"/>
      </w:r>
    </w:p>
    <w:p w14:paraId="23068BA0" w14:textId="78D910DE" w:rsidR="00730480" w:rsidRPr="00ED5E7E" w:rsidRDefault="00C37C8C" w:rsidP="007E5D38">
      <w:pPr>
        <w:pStyle w:val="Heading5"/>
        <w:jc w:val="both"/>
        <w:rPr>
          <w:rFonts w:ascii="Open Sans" w:hAnsi="Open Sans" w:cs="Open Sans"/>
          <w:sz w:val="24"/>
          <w:szCs w:val="24"/>
        </w:rPr>
      </w:pPr>
      <w:r w:rsidRPr="00ED5E7E">
        <w:rPr>
          <w:rFonts w:ascii="Open Sans" w:hAnsi="Open Sans" w:cs="Open Sans"/>
          <w:caps w:val="0"/>
          <w:sz w:val="24"/>
          <w:szCs w:val="24"/>
        </w:rPr>
        <w:lastRenderedPageBreak/>
        <w:t>Bibliography</w:t>
      </w:r>
    </w:p>
    <w:p w14:paraId="0D802CF4" w14:textId="4BFA07FF" w:rsidR="009D75C6" w:rsidRPr="00ED5E7E" w:rsidRDefault="009D75C6" w:rsidP="007E5D38">
      <w:pPr>
        <w:rPr>
          <w:rFonts w:ascii="Open Sans" w:hAnsi="Open Sans" w:cs="Open Sans"/>
        </w:rPr>
      </w:pPr>
      <w:r w:rsidRPr="00ED5E7E">
        <w:rPr>
          <w:rFonts w:ascii="Open Sans" w:hAnsi="Open Sans" w:cs="Open Sans"/>
        </w:rPr>
        <w:t xml:space="preserve">Sari, J. (n.d.). </w:t>
      </w:r>
      <w:r w:rsidRPr="00ED5E7E">
        <w:rPr>
          <w:rFonts w:ascii="Open Sans" w:hAnsi="Open Sans" w:cs="Open Sans"/>
          <w:i/>
          <w:iCs/>
        </w:rPr>
        <w:t>GROW Model | ToolsHero</w:t>
      </w:r>
      <w:r w:rsidRPr="00ED5E7E">
        <w:rPr>
          <w:rFonts w:ascii="Open Sans" w:hAnsi="Open Sans" w:cs="Open Sans"/>
        </w:rPr>
        <w:t>. [online] toolshero. Available at: https://www.toolshero.com/management/grow-model/ [Accessed 1 Nov. 2019].</w:t>
      </w:r>
    </w:p>
    <w:p w14:paraId="5BF89B57" w14:textId="0A947154" w:rsidR="00D51AF7" w:rsidRPr="00ED5E7E" w:rsidRDefault="009D75C6" w:rsidP="007E5D38">
      <w:pPr>
        <w:rPr>
          <w:rFonts w:ascii="Open Sans" w:hAnsi="Open Sans" w:cs="Open Sans"/>
        </w:rPr>
      </w:pPr>
      <w:r w:rsidRPr="00ED5E7E">
        <w:rPr>
          <w:rFonts w:ascii="Open Sans" w:hAnsi="Open Sans" w:cs="Open Sans"/>
        </w:rPr>
        <w:t xml:space="preserve">Mulder, P. (n.d.). </w:t>
      </w:r>
      <w:r w:rsidRPr="00ED5E7E">
        <w:rPr>
          <w:rFonts w:ascii="Open Sans" w:hAnsi="Open Sans" w:cs="Open Sans"/>
          <w:i/>
          <w:iCs/>
        </w:rPr>
        <w:t>OODA Loop | ToolsHero</w:t>
      </w:r>
      <w:r w:rsidRPr="00ED5E7E">
        <w:rPr>
          <w:rFonts w:ascii="Open Sans" w:hAnsi="Open Sans" w:cs="Open Sans"/>
        </w:rPr>
        <w:t>. [online] toolshero. Available at: https://www.toolshero.com/decision-making/ooda-loop/ [Accessed 1 Nov. 2019].</w:t>
      </w:r>
    </w:p>
    <w:p w14:paraId="7BCC63A7" w14:textId="65B3833E" w:rsidR="009D75C6" w:rsidRPr="00ED5E7E" w:rsidRDefault="005E6523" w:rsidP="007E5D38">
      <w:pPr>
        <w:rPr>
          <w:rFonts w:ascii="Open Sans" w:hAnsi="Open Sans" w:cs="Open Sans"/>
        </w:rPr>
      </w:pPr>
      <w:r w:rsidRPr="00ED5E7E">
        <w:rPr>
          <w:rFonts w:ascii="Open Sans" w:hAnsi="Open Sans" w:cs="Open Sans"/>
        </w:rPr>
        <w:t xml:space="preserve">Mindtools.com. (n.d.). </w:t>
      </w:r>
      <w:r w:rsidRPr="00ED5E7E">
        <w:rPr>
          <w:rFonts w:ascii="Open Sans" w:hAnsi="Open Sans" w:cs="Open Sans"/>
          <w:i/>
          <w:iCs/>
        </w:rPr>
        <w:t>Plan-Do-Check-Act (PDCA): Continually Improving, in a Methodical Way</w:t>
      </w:r>
      <w:r w:rsidRPr="00ED5E7E">
        <w:rPr>
          <w:rFonts w:ascii="Open Sans" w:hAnsi="Open Sans" w:cs="Open Sans"/>
        </w:rPr>
        <w:t>. [online] Available at: https://www.mindtools.com/pages/article/newPPM_89.htm [Accessed 1 Nov. 2019].</w:t>
      </w:r>
    </w:p>
    <w:p w14:paraId="32BEDA3C" w14:textId="51F8EC6B" w:rsidR="005E6523" w:rsidRPr="00ED5E7E" w:rsidRDefault="005E6523" w:rsidP="007E5D38">
      <w:pPr>
        <w:rPr>
          <w:rFonts w:ascii="Open Sans" w:hAnsi="Open Sans" w:cs="Open Sans"/>
        </w:rPr>
      </w:pPr>
      <w:r w:rsidRPr="00ED5E7E">
        <w:rPr>
          <w:rFonts w:ascii="Open Sans" w:hAnsi="Open Sans" w:cs="Open Sans"/>
        </w:rPr>
        <w:t>Mulder, P. (n.d.). Soft Systems Methodology (SSM), a problem solving tool | ToolsHero. [online] toolshero. Available at: https://www.toolshero.com/problem-solving/soft-systems-methodology-ssm/ [Accessed 1 Nov. 2019].</w:t>
      </w:r>
    </w:p>
    <w:p w14:paraId="660B1EA5" w14:textId="77777777" w:rsidR="00550D04" w:rsidRPr="00ED5E7E" w:rsidRDefault="00550D04" w:rsidP="007E5D38">
      <w:pPr>
        <w:rPr>
          <w:rFonts w:ascii="Open Sans" w:hAnsi="Open Sans" w:cs="Open Sans"/>
        </w:rPr>
      </w:pPr>
      <w:r w:rsidRPr="00ED5E7E">
        <w:rPr>
          <w:rFonts w:ascii="Open Sans" w:hAnsi="Open Sans" w:cs="Open Sans"/>
        </w:rPr>
        <w:t xml:space="preserve">Mindtools.com. (n.d.). </w:t>
      </w:r>
      <w:r w:rsidRPr="00ED5E7E">
        <w:rPr>
          <w:rFonts w:ascii="Open Sans" w:hAnsi="Open Sans" w:cs="Open Sans"/>
          <w:i/>
          <w:iCs/>
        </w:rPr>
        <w:t>Hurson's Productive Thinking Model: Solving Problems Creatively</w:t>
      </w:r>
      <w:r w:rsidRPr="00ED5E7E">
        <w:rPr>
          <w:rFonts w:ascii="Open Sans" w:hAnsi="Open Sans" w:cs="Open Sans"/>
        </w:rPr>
        <w:t>. [online] Available at: https://www.mindtools.com/pages/article/productive-thinking-model.htm [Accessed 1 Nov. 2019].</w:t>
      </w:r>
    </w:p>
    <w:p w14:paraId="209803AE" w14:textId="555CD959" w:rsidR="00CA6307" w:rsidRPr="00ED5E7E" w:rsidRDefault="00CA6307" w:rsidP="007E5D38">
      <w:pPr>
        <w:rPr>
          <w:rFonts w:ascii="Open Sans" w:hAnsi="Open Sans" w:cs="Open Sans"/>
        </w:rPr>
      </w:pPr>
      <w:r w:rsidRPr="00ED5E7E">
        <w:rPr>
          <w:rFonts w:ascii="Open Sans" w:hAnsi="Open Sans" w:cs="Open Sans"/>
        </w:rPr>
        <w:t xml:space="preserve">nhs.uk. (2018). </w:t>
      </w:r>
      <w:r w:rsidRPr="00ED5E7E">
        <w:rPr>
          <w:rFonts w:ascii="Open Sans" w:hAnsi="Open Sans" w:cs="Open Sans"/>
          <w:i/>
          <w:iCs/>
        </w:rPr>
        <w:t>Dyslexia</w:t>
      </w:r>
      <w:r w:rsidRPr="00ED5E7E">
        <w:rPr>
          <w:rFonts w:ascii="Open Sans" w:hAnsi="Open Sans" w:cs="Open Sans"/>
        </w:rPr>
        <w:t>. [online] Available at:</w:t>
      </w:r>
      <w:r w:rsidR="00A322F7" w:rsidRPr="00ED5E7E">
        <w:rPr>
          <w:rFonts w:ascii="Open Sans" w:hAnsi="Open Sans" w:cs="Open Sans"/>
        </w:rPr>
        <w:br/>
      </w:r>
      <w:r w:rsidRPr="00ED5E7E">
        <w:rPr>
          <w:rFonts w:ascii="Open Sans" w:hAnsi="Open Sans" w:cs="Open Sans"/>
        </w:rPr>
        <w:t>https://www.nhs.uk/conditions/dyslexia/ [Accessed 10 Oct. 2019].</w:t>
      </w:r>
    </w:p>
    <w:p w14:paraId="775700AF" w14:textId="3520C0F5" w:rsidR="00CA6307" w:rsidRPr="00ED5E7E" w:rsidRDefault="007E5D38" w:rsidP="007E5D38">
      <w:pPr>
        <w:rPr>
          <w:rFonts w:ascii="Open Sans" w:hAnsi="Open Sans" w:cs="Open Sans"/>
        </w:rPr>
      </w:pPr>
      <w:r w:rsidRPr="00ED5E7E">
        <w:rPr>
          <w:rFonts w:ascii="Open Sans" w:hAnsi="Open Sans" w:cs="Open Sans"/>
        </w:rPr>
        <w:t xml:space="preserve">Dyslexiefont.com. (2017). </w:t>
      </w:r>
      <w:r w:rsidRPr="00ED5E7E">
        <w:rPr>
          <w:rFonts w:ascii="Open Sans" w:hAnsi="Open Sans" w:cs="Open Sans"/>
          <w:i/>
          <w:iCs/>
        </w:rPr>
        <w:t>Dyslexie Font</w:t>
      </w:r>
      <w:r w:rsidRPr="00ED5E7E">
        <w:rPr>
          <w:rFonts w:ascii="Open Sans" w:hAnsi="Open Sans" w:cs="Open Sans"/>
        </w:rPr>
        <w:t>. [online] Available at:</w:t>
      </w:r>
      <w:r w:rsidR="00A322F7" w:rsidRPr="00ED5E7E">
        <w:rPr>
          <w:rFonts w:ascii="Open Sans" w:hAnsi="Open Sans" w:cs="Open Sans"/>
        </w:rPr>
        <w:br/>
      </w:r>
      <w:r w:rsidRPr="00ED5E7E">
        <w:rPr>
          <w:rFonts w:ascii="Open Sans" w:hAnsi="Open Sans" w:cs="Open Sans"/>
        </w:rPr>
        <w:t>https://www.dyslexiefont.com/en/typeface/ [Accessed 10 Oct. 2019].</w:t>
      </w:r>
    </w:p>
    <w:p w14:paraId="44974AD9" w14:textId="099A2178" w:rsidR="00A322F7" w:rsidRPr="00ED5E7E" w:rsidRDefault="00A322F7" w:rsidP="007E5D38">
      <w:pPr>
        <w:rPr>
          <w:rFonts w:ascii="Open Sans" w:hAnsi="Open Sans" w:cs="Open Sans"/>
        </w:rPr>
      </w:pPr>
      <w:r w:rsidRPr="00ED5E7E">
        <w:rPr>
          <w:rFonts w:ascii="Open Sans" w:hAnsi="Open Sans" w:cs="Open Sans"/>
        </w:rPr>
        <w:t xml:space="preserve">Opendyslexic.org. (n.d.). </w:t>
      </w:r>
      <w:r w:rsidRPr="00ED5E7E">
        <w:rPr>
          <w:rFonts w:ascii="Open Sans" w:hAnsi="Open Sans" w:cs="Open Sans"/>
          <w:i/>
          <w:iCs/>
        </w:rPr>
        <w:t>OpenDyslexic</w:t>
      </w:r>
      <w:r w:rsidRPr="00ED5E7E">
        <w:rPr>
          <w:rFonts w:ascii="Open Sans" w:hAnsi="Open Sans" w:cs="Open Sans"/>
        </w:rPr>
        <w:t>. [online] Available at:</w:t>
      </w:r>
      <w:r w:rsidRPr="00ED5E7E">
        <w:rPr>
          <w:rFonts w:ascii="Open Sans" w:hAnsi="Open Sans" w:cs="Open Sans"/>
        </w:rPr>
        <w:br/>
        <w:t>https://www.opendyslexic.org/ [Accessed 10 Oct. 2019].</w:t>
      </w:r>
    </w:p>
    <w:p w14:paraId="3200A06F" w14:textId="66FF050E" w:rsidR="005F1D26" w:rsidRPr="00ED5E7E" w:rsidRDefault="00FB32D2" w:rsidP="00FB32D2">
      <w:pPr>
        <w:rPr>
          <w:rFonts w:ascii="Open Sans" w:hAnsi="Open Sans" w:cs="Open Sans"/>
        </w:rPr>
      </w:pPr>
      <w:r w:rsidRPr="00ED5E7E">
        <w:rPr>
          <w:rFonts w:ascii="Open Sans" w:hAnsi="Open Sans" w:cs="Open Sans"/>
        </w:rPr>
        <w:t xml:space="preserve">British Dyslexia Association. (2018). </w:t>
      </w:r>
      <w:r w:rsidRPr="00ED5E7E">
        <w:rPr>
          <w:rFonts w:ascii="Open Sans" w:hAnsi="Open Sans" w:cs="Open Sans"/>
          <w:i/>
          <w:iCs/>
        </w:rPr>
        <w:t>Dyslexia friendly style guide</w:t>
      </w:r>
      <w:r w:rsidRPr="00ED5E7E">
        <w:rPr>
          <w:rFonts w:ascii="Open Sans" w:hAnsi="Open Sans" w:cs="Open Sans"/>
        </w:rPr>
        <w:t>. [online] Available at:</w:t>
      </w:r>
      <w:r w:rsidRPr="00ED5E7E">
        <w:rPr>
          <w:rFonts w:ascii="Open Sans" w:hAnsi="Open Sans" w:cs="Open Sans"/>
        </w:rPr>
        <w:br/>
        <w:t>https://www.bdadyslexia.org.uk/advice/employers/creating-a-dyslexia-friendly-workplace/dyslexia-friendly-style-guide [Accessed 10 Oct. 2019].</w:t>
      </w:r>
    </w:p>
    <w:p w14:paraId="6071EA96" w14:textId="435CEEBF" w:rsidR="0078641D" w:rsidRPr="00ED5E7E" w:rsidRDefault="0078641D" w:rsidP="00FB32D2">
      <w:pPr>
        <w:rPr>
          <w:rFonts w:ascii="Open Sans" w:hAnsi="Open Sans" w:cs="Open Sans"/>
        </w:rPr>
      </w:pPr>
      <w:r w:rsidRPr="00ED5E7E">
        <w:rPr>
          <w:rFonts w:ascii="Open Sans" w:hAnsi="Open Sans" w:cs="Open Sans"/>
        </w:rPr>
        <w:t xml:space="preserve">nhs.uk. (2017). </w:t>
      </w:r>
      <w:r w:rsidRPr="00ED5E7E">
        <w:rPr>
          <w:rFonts w:ascii="Open Sans" w:hAnsi="Open Sans" w:cs="Open Sans"/>
          <w:i/>
          <w:iCs/>
        </w:rPr>
        <w:t>Dyspraxia (Developmental Co-ordination Disorder) in adults</w:t>
      </w:r>
      <w:r w:rsidRPr="00ED5E7E">
        <w:rPr>
          <w:rFonts w:ascii="Open Sans" w:hAnsi="Open Sans" w:cs="Open Sans"/>
        </w:rPr>
        <w:t>. [online] Available at:</w:t>
      </w:r>
      <w:r w:rsidRPr="00ED5E7E">
        <w:rPr>
          <w:rFonts w:ascii="Open Sans" w:hAnsi="Open Sans" w:cs="Open Sans"/>
        </w:rPr>
        <w:br/>
        <w:t>https://www.nhs.uk/conditions/developmental-coordination-disorder-dyspraxia-in-adults/ [Accessed 10 Oct. 2019].</w:t>
      </w:r>
    </w:p>
    <w:p w14:paraId="5F3FE961" w14:textId="4066C009" w:rsidR="001B25D6" w:rsidRPr="00ED5E7E" w:rsidRDefault="001B25D6" w:rsidP="00FB32D2">
      <w:pPr>
        <w:rPr>
          <w:rFonts w:ascii="Open Sans" w:hAnsi="Open Sans" w:cs="Open Sans"/>
        </w:rPr>
      </w:pPr>
      <w:r w:rsidRPr="00ED5E7E">
        <w:rPr>
          <w:rFonts w:ascii="Open Sans" w:hAnsi="Open Sans" w:cs="Open Sans"/>
        </w:rPr>
        <w:t xml:space="preserve">Colour Blind Awareness. (n.d.). </w:t>
      </w:r>
      <w:r w:rsidRPr="00ED5E7E">
        <w:rPr>
          <w:rFonts w:ascii="Open Sans" w:hAnsi="Open Sans" w:cs="Open Sans"/>
          <w:i/>
          <w:iCs/>
        </w:rPr>
        <w:t>Types of Colour Blindness</w:t>
      </w:r>
      <w:r w:rsidRPr="00ED5E7E">
        <w:rPr>
          <w:rFonts w:ascii="Open Sans" w:hAnsi="Open Sans" w:cs="Open Sans"/>
        </w:rPr>
        <w:t>. [online] Available at:</w:t>
      </w:r>
      <w:r w:rsidRPr="00ED5E7E">
        <w:rPr>
          <w:rFonts w:ascii="Open Sans" w:hAnsi="Open Sans" w:cs="Open Sans"/>
        </w:rPr>
        <w:br/>
        <w:t>http://www.colourblindawareness.org/colour-blindness/types-of-colour-blindness/ [Accessed 10 Oct. 2019].</w:t>
      </w:r>
    </w:p>
    <w:p w14:paraId="40E1F97A" w14:textId="769F1CF3" w:rsidR="001B25D6" w:rsidRPr="00ED5E7E" w:rsidRDefault="001B25D6" w:rsidP="00FB32D2">
      <w:pPr>
        <w:rPr>
          <w:rFonts w:ascii="Open Sans" w:hAnsi="Open Sans" w:cs="Open Sans"/>
        </w:rPr>
      </w:pPr>
      <w:r w:rsidRPr="00ED5E7E">
        <w:rPr>
          <w:rFonts w:ascii="Open Sans" w:hAnsi="Open Sans" w:cs="Open Sans"/>
        </w:rPr>
        <w:t xml:space="preserve">nhs.uk. (2019). </w:t>
      </w:r>
      <w:r w:rsidRPr="00ED5E7E">
        <w:rPr>
          <w:rFonts w:ascii="Open Sans" w:hAnsi="Open Sans" w:cs="Open Sans"/>
          <w:i/>
          <w:iCs/>
        </w:rPr>
        <w:t>Colour vision deficiency (colour blindness)</w:t>
      </w:r>
      <w:r w:rsidRPr="00ED5E7E">
        <w:rPr>
          <w:rFonts w:ascii="Open Sans" w:hAnsi="Open Sans" w:cs="Open Sans"/>
        </w:rPr>
        <w:t>. [online] Available at:</w:t>
      </w:r>
      <w:r w:rsidRPr="00ED5E7E">
        <w:rPr>
          <w:rFonts w:ascii="Open Sans" w:hAnsi="Open Sans" w:cs="Open Sans"/>
        </w:rPr>
        <w:br/>
        <w:t>https://www.nhs.uk/conditions/Colour-vision-deficiency/ [Accessed 10 Oct. 2019].</w:t>
      </w:r>
    </w:p>
    <w:p w14:paraId="51269CF6" w14:textId="0D9FE18C" w:rsidR="00497567" w:rsidRPr="00ED5E7E" w:rsidRDefault="00497567" w:rsidP="00FB32D2">
      <w:pPr>
        <w:rPr>
          <w:rFonts w:ascii="Open Sans" w:hAnsi="Open Sans" w:cs="Open Sans"/>
        </w:rPr>
      </w:pPr>
      <w:r w:rsidRPr="00ED5E7E">
        <w:rPr>
          <w:rFonts w:ascii="Open Sans" w:hAnsi="Open Sans" w:cs="Open Sans"/>
        </w:rPr>
        <w:t xml:space="preserve">Krzywinski, M. (n.d.). </w:t>
      </w:r>
      <w:r w:rsidRPr="00ED5E7E">
        <w:rPr>
          <w:rFonts w:ascii="Open Sans" w:hAnsi="Open Sans" w:cs="Open Sans"/>
          <w:i/>
          <w:iCs/>
        </w:rPr>
        <w:t>Color Palettes for Color Blindness</w:t>
      </w:r>
      <w:r w:rsidRPr="00ED5E7E">
        <w:rPr>
          <w:rFonts w:ascii="Open Sans" w:hAnsi="Open Sans" w:cs="Open Sans"/>
        </w:rPr>
        <w:t xml:space="preserve">. [online] mkweb.bcgsc.ca. Available at: </w:t>
      </w:r>
      <w:r w:rsidRPr="00ED5E7E">
        <w:rPr>
          <w:rFonts w:ascii="Open Sans" w:hAnsi="Open Sans" w:cs="Open Sans"/>
        </w:rPr>
        <w:br/>
        <w:t>http://mkweb.bcgsc.ca/colorblind/ [Accessed 10 Oct. 2019].</w:t>
      </w:r>
    </w:p>
    <w:p w14:paraId="7F75F516" w14:textId="1A8E6E6D" w:rsidR="00497567" w:rsidRPr="00ED5E7E" w:rsidRDefault="00497567" w:rsidP="00FB32D2">
      <w:pPr>
        <w:rPr>
          <w:rFonts w:ascii="Open Sans" w:hAnsi="Open Sans" w:cs="Open Sans"/>
        </w:rPr>
      </w:pPr>
      <w:r w:rsidRPr="00ED5E7E">
        <w:rPr>
          <w:rFonts w:ascii="Open Sans" w:hAnsi="Open Sans" w:cs="Open Sans"/>
        </w:rPr>
        <w:lastRenderedPageBreak/>
        <w:t xml:space="preserve">Cravit, R. (2019). </w:t>
      </w:r>
      <w:r w:rsidRPr="00ED5E7E">
        <w:rPr>
          <w:rFonts w:ascii="Open Sans" w:hAnsi="Open Sans" w:cs="Open Sans"/>
          <w:i/>
          <w:iCs/>
        </w:rPr>
        <w:t>How to Use Color Blind Friendly Palettes to Make Your Charts Accessible</w:t>
      </w:r>
      <w:r w:rsidRPr="00ED5E7E">
        <w:rPr>
          <w:rFonts w:ascii="Open Sans" w:hAnsi="Open Sans" w:cs="Open Sans"/>
        </w:rPr>
        <w:t>. [online] Venngage. Available at:</w:t>
      </w:r>
      <w:r w:rsidRPr="00ED5E7E">
        <w:rPr>
          <w:rFonts w:ascii="Open Sans" w:hAnsi="Open Sans" w:cs="Open Sans"/>
        </w:rPr>
        <w:br/>
        <w:t>https://venngage.com/blog/color-blind-friendly-palette/ [Accessed 10 Oct. 2019].</w:t>
      </w:r>
    </w:p>
    <w:p w14:paraId="561EF5B7" w14:textId="03489D02" w:rsidR="00E35E67" w:rsidRPr="00ED5E7E" w:rsidRDefault="00497567" w:rsidP="00FB32D2">
      <w:pPr>
        <w:rPr>
          <w:rFonts w:ascii="Open Sans" w:hAnsi="Open Sans" w:cs="Open Sans"/>
        </w:rPr>
      </w:pPr>
      <w:r w:rsidRPr="00ED5E7E">
        <w:rPr>
          <w:rFonts w:ascii="Open Sans" w:hAnsi="Open Sans" w:cs="Open Sans"/>
        </w:rPr>
        <w:t xml:space="preserve">DesignMatic. (n.d.). </w:t>
      </w:r>
      <w:r w:rsidRPr="00ED5E7E">
        <w:rPr>
          <w:rFonts w:ascii="Open Sans" w:hAnsi="Open Sans" w:cs="Open Sans"/>
          <w:i/>
          <w:iCs/>
        </w:rPr>
        <w:t>Web Design Guidelines For Color Blind Audience</w:t>
      </w:r>
      <w:r w:rsidRPr="00ED5E7E">
        <w:rPr>
          <w:rFonts w:ascii="Open Sans" w:hAnsi="Open Sans" w:cs="Open Sans"/>
        </w:rPr>
        <w:t>. [online] Available at:</w:t>
      </w:r>
      <w:r w:rsidRPr="00ED5E7E">
        <w:rPr>
          <w:rFonts w:ascii="Open Sans" w:hAnsi="Open Sans" w:cs="Open Sans"/>
        </w:rPr>
        <w:br/>
        <w:t>https://www.designmantic.com/community/website-design-guide-color-blind.php [Accessed 10 Oct. 2019].</w:t>
      </w:r>
    </w:p>
    <w:sectPr w:rsidR="00E35E67" w:rsidRPr="00ED5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630A9"/>
    <w:multiLevelType w:val="hybridMultilevel"/>
    <w:tmpl w:val="09DA39AA"/>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C2FB3"/>
    <w:multiLevelType w:val="hybridMultilevel"/>
    <w:tmpl w:val="4106FD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A45642"/>
    <w:multiLevelType w:val="hybridMultilevel"/>
    <w:tmpl w:val="E4E23A22"/>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10B19"/>
    <w:multiLevelType w:val="hybridMultilevel"/>
    <w:tmpl w:val="F0989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087E27"/>
    <w:multiLevelType w:val="hybridMultilevel"/>
    <w:tmpl w:val="C638E1A8"/>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3C50BF"/>
    <w:multiLevelType w:val="hybridMultilevel"/>
    <w:tmpl w:val="E26AB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7E51245"/>
    <w:multiLevelType w:val="hybridMultilevel"/>
    <w:tmpl w:val="4D565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E507C5"/>
    <w:multiLevelType w:val="hybridMultilevel"/>
    <w:tmpl w:val="D896A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33D8E"/>
    <w:multiLevelType w:val="hybridMultilevel"/>
    <w:tmpl w:val="96CC7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7452A9"/>
    <w:multiLevelType w:val="hybridMultilevel"/>
    <w:tmpl w:val="A522A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6F4DC6"/>
    <w:multiLevelType w:val="hybridMultilevel"/>
    <w:tmpl w:val="F6CC9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6B063E"/>
    <w:multiLevelType w:val="hybridMultilevel"/>
    <w:tmpl w:val="3D0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0D3AAE"/>
    <w:multiLevelType w:val="hybridMultilevel"/>
    <w:tmpl w:val="CB8AFD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4E1124E"/>
    <w:multiLevelType w:val="hybridMultilevel"/>
    <w:tmpl w:val="E780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1011B6"/>
    <w:multiLevelType w:val="hybridMultilevel"/>
    <w:tmpl w:val="642EC9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2995CF2"/>
    <w:multiLevelType w:val="hybridMultilevel"/>
    <w:tmpl w:val="337207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C5310D"/>
    <w:multiLevelType w:val="hybridMultilevel"/>
    <w:tmpl w:val="0E52C766"/>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AA1B75"/>
    <w:multiLevelType w:val="hybridMultilevel"/>
    <w:tmpl w:val="3D02C2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EE449A0"/>
    <w:multiLevelType w:val="hybridMultilevel"/>
    <w:tmpl w:val="8160C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6"/>
  </w:num>
  <w:num w:numId="5">
    <w:abstractNumId w:val="1"/>
  </w:num>
  <w:num w:numId="6">
    <w:abstractNumId w:val="17"/>
  </w:num>
  <w:num w:numId="7">
    <w:abstractNumId w:val="14"/>
  </w:num>
  <w:num w:numId="8">
    <w:abstractNumId w:val="12"/>
  </w:num>
  <w:num w:numId="9">
    <w:abstractNumId w:val="5"/>
  </w:num>
  <w:num w:numId="10">
    <w:abstractNumId w:val="18"/>
  </w:num>
  <w:num w:numId="11">
    <w:abstractNumId w:val="13"/>
  </w:num>
  <w:num w:numId="12">
    <w:abstractNumId w:val="8"/>
  </w:num>
  <w:num w:numId="13">
    <w:abstractNumId w:val="15"/>
  </w:num>
  <w:num w:numId="14">
    <w:abstractNumId w:val="9"/>
  </w:num>
  <w:num w:numId="15">
    <w:abstractNumId w:val="7"/>
  </w:num>
  <w:num w:numId="16">
    <w:abstractNumId w:val="11"/>
  </w:num>
  <w:num w:numId="17">
    <w:abstractNumId w:val="6"/>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80"/>
    <w:rsid w:val="00037874"/>
    <w:rsid w:val="00077EC6"/>
    <w:rsid w:val="00083B88"/>
    <w:rsid w:val="000C4F22"/>
    <w:rsid w:val="00133609"/>
    <w:rsid w:val="00191251"/>
    <w:rsid w:val="001B25D6"/>
    <w:rsid w:val="001C6FFB"/>
    <w:rsid w:val="001D18E2"/>
    <w:rsid w:val="001D675B"/>
    <w:rsid w:val="001F5999"/>
    <w:rsid w:val="00224B44"/>
    <w:rsid w:val="0025113F"/>
    <w:rsid w:val="002A2BE2"/>
    <w:rsid w:val="002A3468"/>
    <w:rsid w:val="002E162E"/>
    <w:rsid w:val="002F73E7"/>
    <w:rsid w:val="0031212D"/>
    <w:rsid w:val="0036415F"/>
    <w:rsid w:val="003E52C9"/>
    <w:rsid w:val="004164E1"/>
    <w:rsid w:val="00497567"/>
    <w:rsid w:val="004B3604"/>
    <w:rsid w:val="004C082A"/>
    <w:rsid w:val="004F4DD1"/>
    <w:rsid w:val="00550D04"/>
    <w:rsid w:val="00597996"/>
    <w:rsid w:val="005A5DB6"/>
    <w:rsid w:val="005B1670"/>
    <w:rsid w:val="005D57B9"/>
    <w:rsid w:val="005E6523"/>
    <w:rsid w:val="005F1D26"/>
    <w:rsid w:val="00605A07"/>
    <w:rsid w:val="00684439"/>
    <w:rsid w:val="006A3760"/>
    <w:rsid w:val="006E60A4"/>
    <w:rsid w:val="00720E4A"/>
    <w:rsid w:val="00730480"/>
    <w:rsid w:val="0074521F"/>
    <w:rsid w:val="0078641D"/>
    <w:rsid w:val="007A6C4C"/>
    <w:rsid w:val="007B6DDF"/>
    <w:rsid w:val="007E5D38"/>
    <w:rsid w:val="008215C5"/>
    <w:rsid w:val="00836ABF"/>
    <w:rsid w:val="008A22DC"/>
    <w:rsid w:val="008A7F02"/>
    <w:rsid w:val="008C312C"/>
    <w:rsid w:val="008D466E"/>
    <w:rsid w:val="0092721C"/>
    <w:rsid w:val="009366AF"/>
    <w:rsid w:val="009963A1"/>
    <w:rsid w:val="009D75C6"/>
    <w:rsid w:val="00A322F7"/>
    <w:rsid w:val="00A40243"/>
    <w:rsid w:val="00A87E8D"/>
    <w:rsid w:val="00AB1CF7"/>
    <w:rsid w:val="00AB3476"/>
    <w:rsid w:val="00AF5732"/>
    <w:rsid w:val="00AF5DFC"/>
    <w:rsid w:val="00B07A6D"/>
    <w:rsid w:val="00B40FEE"/>
    <w:rsid w:val="00B44008"/>
    <w:rsid w:val="00BA7829"/>
    <w:rsid w:val="00BD31FE"/>
    <w:rsid w:val="00BE35FB"/>
    <w:rsid w:val="00C036E2"/>
    <w:rsid w:val="00C23ACF"/>
    <w:rsid w:val="00C35AC7"/>
    <w:rsid w:val="00C37C8C"/>
    <w:rsid w:val="00C63350"/>
    <w:rsid w:val="00C65B9E"/>
    <w:rsid w:val="00CA6307"/>
    <w:rsid w:val="00CB0DF7"/>
    <w:rsid w:val="00CB2DF4"/>
    <w:rsid w:val="00CC112B"/>
    <w:rsid w:val="00CE1A60"/>
    <w:rsid w:val="00CE5E5C"/>
    <w:rsid w:val="00D374CB"/>
    <w:rsid w:val="00D51AF7"/>
    <w:rsid w:val="00D8076B"/>
    <w:rsid w:val="00DA0BF8"/>
    <w:rsid w:val="00E166B9"/>
    <w:rsid w:val="00E35E67"/>
    <w:rsid w:val="00E63456"/>
    <w:rsid w:val="00EC61C4"/>
    <w:rsid w:val="00ED5E7E"/>
    <w:rsid w:val="00F42E59"/>
    <w:rsid w:val="00FB32D2"/>
    <w:rsid w:val="00FE32DA"/>
    <w:rsid w:val="00FF0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8899"/>
  <w15:chartTrackingRefBased/>
  <w15:docId w15:val="{3B727EF6-8580-4969-B8E3-0C143537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466E"/>
  </w:style>
  <w:style w:type="paragraph" w:styleId="Heading1">
    <w:name w:val="heading 1"/>
    <w:basedOn w:val="Normal"/>
    <w:next w:val="Normal"/>
    <w:link w:val="Heading1Char"/>
    <w:uiPriority w:val="9"/>
    <w:qFormat/>
    <w:rsid w:val="00730480"/>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30480"/>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30480"/>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unhideWhenUsed/>
    <w:qFormat/>
    <w:rsid w:val="00730480"/>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unhideWhenUsed/>
    <w:qFormat/>
    <w:rsid w:val="00730480"/>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unhideWhenUsed/>
    <w:qFormat/>
    <w:rsid w:val="00730480"/>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730480"/>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7304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04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480"/>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730480"/>
    <w:rPr>
      <w:caps/>
      <w:spacing w:val="15"/>
      <w:shd w:val="clear" w:color="auto" w:fill="F6CBD5" w:themeFill="accent1" w:themeFillTint="33"/>
    </w:rPr>
  </w:style>
  <w:style w:type="character" w:customStyle="1" w:styleId="Heading3Char">
    <w:name w:val="Heading 3 Char"/>
    <w:basedOn w:val="DefaultParagraphFont"/>
    <w:link w:val="Heading3"/>
    <w:uiPriority w:val="9"/>
    <w:rsid w:val="00730480"/>
    <w:rPr>
      <w:caps/>
      <w:color w:val="5B0F20" w:themeColor="accent1" w:themeShade="7F"/>
      <w:spacing w:val="15"/>
    </w:rPr>
  </w:style>
  <w:style w:type="character" w:customStyle="1" w:styleId="Heading4Char">
    <w:name w:val="Heading 4 Char"/>
    <w:basedOn w:val="DefaultParagraphFont"/>
    <w:link w:val="Heading4"/>
    <w:uiPriority w:val="9"/>
    <w:rsid w:val="00730480"/>
    <w:rPr>
      <w:caps/>
      <w:color w:val="881631" w:themeColor="accent1" w:themeShade="BF"/>
      <w:spacing w:val="10"/>
    </w:rPr>
  </w:style>
  <w:style w:type="character" w:customStyle="1" w:styleId="Heading5Char">
    <w:name w:val="Heading 5 Char"/>
    <w:basedOn w:val="DefaultParagraphFont"/>
    <w:link w:val="Heading5"/>
    <w:uiPriority w:val="9"/>
    <w:rsid w:val="00730480"/>
    <w:rPr>
      <w:caps/>
      <w:color w:val="881631" w:themeColor="accent1" w:themeShade="BF"/>
      <w:spacing w:val="10"/>
    </w:rPr>
  </w:style>
  <w:style w:type="character" w:customStyle="1" w:styleId="Heading6Char">
    <w:name w:val="Heading 6 Char"/>
    <w:basedOn w:val="DefaultParagraphFont"/>
    <w:link w:val="Heading6"/>
    <w:uiPriority w:val="9"/>
    <w:rsid w:val="00730480"/>
    <w:rPr>
      <w:caps/>
      <w:color w:val="881631" w:themeColor="accent1" w:themeShade="BF"/>
      <w:spacing w:val="10"/>
    </w:rPr>
  </w:style>
  <w:style w:type="character" w:customStyle="1" w:styleId="Heading7Char">
    <w:name w:val="Heading 7 Char"/>
    <w:basedOn w:val="DefaultParagraphFont"/>
    <w:link w:val="Heading7"/>
    <w:uiPriority w:val="9"/>
    <w:semiHidden/>
    <w:rsid w:val="00730480"/>
    <w:rPr>
      <w:caps/>
      <w:color w:val="881631" w:themeColor="accent1" w:themeShade="BF"/>
      <w:spacing w:val="10"/>
    </w:rPr>
  </w:style>
  <w:style w:type="character" w:customStyle="1" w:styleId="Heading8Char">
    <w:name w:val="Heading 8 Char"/>
    <w:basedOn w:val="DefaultParagraphFont"/>
    <w:link w:val="Heading8"/>
    <w:uiPriority w:val="9"/>
    <w:semiHidden/>
    <w:rsid w:val="00730480"/>
    <w:rPr>
      <w:caps/>
      <w:spacing w:val="10"/>
      <w:sz w:val="18"/>
      <w:szCs w:val="18"/>
    </w:rPr>
  </w:style>
  <w:style w:type="character" w:customStyle="1" w:styleId="Heading9Char">
    <w:name w:val="Heading 9 Char"/>
    <w:basedOn w:val="DefaultParagraphFont"/>
    <w:link w:val="Heading9"/>
    <w:uiPriority w:val="9"/>
    <w:semiHidden/>
    <w:rsid w:val="00730480"/>
    <w:rPr>
      <w:i/>
      <w:iCs/>
      <w:caps/>
      <w:spacing w:val="10"/>
      <w:sz w:val="18"/>
      <w:szCs w:val="18"/>
    </w:rPr>
  </w:style>
  <w:style w:type="paragraph" w:styleId="Caption">
    <w:name w:val="caption"/>
    <w:basedOn w:val="Normal"/>
    <w:next w:val="Normal"/>
    <w:uiPriority w:val="35"/>
    <w:semiHidden/>
    <w:unhideWhenUsed/>
    <w:qFormat/>
    <w:rsid w:val="00730480"/>
    <w:rPr>
      <w:b/>
      <w:bCs/>
      <w:color w:val="881631" w:themeColor="accent1" w:themeShade="BF"/>
      <w:sz w:val="16"/>
      <w:szCs w:val="16"/>
    </w:rPr>
  </w:style>
  <w:style w:type="paragraph" w:styleId="Title">
    <w:name w:val="Title"/>
    <w:basedOn w:val="Normal"/>
    <w:next w:val="Normal"/>
    <w:link w:val="TitleChar"/>
    <w:uiPriority w:val="10"/>
    <w:qFormat/>
    <w:rsid w:val="00730480"/>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730480"/>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73048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0480"/>
    <w:rPr>
      <w:caps/>
      <w:color w:val="595959" w:themeColor="text1" w:themeTint="A6"/>
      <w:spacing w:val="10"/>
      <w:sz w:val="21"/>
      <w:szCs w:val="21"/>
    </w:rPr>
  </w:style>
  <w:style w:type="character" w:styleId="Strong">
    <w:name w:val="Strong"/>
    <w:uiPriority w:val="22"/>
    <w:qFormat/>
    <w:rsid w:val="00730480"/>
    <w:rPr>
      <w:b/>
      <w:bCs/>
    </w:rPr>
  </w:style>
  <w:style w:type="character" w:styleId="Emphasis">
    <w:name w:val="Emphasis"/>
    <w:uiPriority w:val="20"/>
    <w:qFormat/>
    <w:rsid w:val="00730480"/>
    <w:rPr>
      <w:caps/>
      <w:color w:val="5B0F20" w:themeColor="accent1" w:themeShade="7F"/>
      <w:spacing w:val="5"/>
    </w:rPr>
  </w:style>
  <w:style w:type="paragraph" w:styleId="NoSpacing">
    <w:name w:val="No Spacing"/>
    <w:uiPriority w:val="1"/>
    <w:qFormat/>
    <w:rsid w:val="00730480"/>
    <w:pPr>
      <w:spacing w:after="0" w:line="240" w:lineRule="auto"/>
    </w:pPr>
  </w:style>
  <w:style w:type="paragraph" w:styleId="Quote">
    <w:name w:val="Quote"/>
    <w:basedOn w:val="Normal"/>
    <w:next w:val="Normal"/>
    <w:link w:val="QuoteChar"/>
    <w:uiPriority w:val="29"/>
    <w:qFormat/>
    <w:rsid w:val="00730480"/>
    <w:rPr>
      <w:i/>
      <w:iCs/>
      <w:sz w:val="24"/>
      <w:szCs w:val="24"/>
    </w:rPr>
  </w:style>
  <w:style w:type="character" w:customStyle="1" w:styleId="QuoteChar">
    <w:name w:val="Quote Char"/>
    <w:basedOn w:val="DefaultParagraphFont"/>
    <w:link w:val="Quote"/>
    <w:uiPriority w:val="29"/>
    <w:rsid w:val="00730480"/>
    <w:rPr>
      <w:i/>
      <w:iCs/>
      <w:sz w:val="24"/>
      <w:szCs w:val="24"/>
    </w:rPr>
  </w:style>
  <w:style w:type="paragraph" w:styleId="IntenseQuote">
    <w:name w:val="Intense Quote"/>
    <w:basedOn w:val="Normal"/>
    <w:next w:val="Normal"/>
    <w:link w:val="IntenseQuoteChar"/>
    <w:uiPriority w:val="30"/>
    <w:qFormat/>
    <w:rsid w:val="00730480"/>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730480"/>
    <w:rPr>
      <w:color w:val="B71E42" w:themeColor="accent1"/>
      <w:sz w:val="24"/>
      <w:szCs w:val="24"/>
    </w:rPr>
  </w:style>
  <w:style w:type="character" w:styleId="SubtleEmphasis">
    <w:name w:val="Subtle Emphasis"/>
    <w:uiPriority w:val="19"/>
    <w:qFormat/>
    <w:rsid w:val="00730480"/>
    <w:rPr>
      <w:i/>
      <w:iCs/>
      <w:color w:val="5B0F20" w:themeColor="accent1" w:themeShade="7F"/>
    </w:rPr>
  </w:style>
  <w:style w:type="character" w:styleId="IntenseEmphasis">
    <w:name w:val="Intense Emphasis"/>
    <w:uiPriority w:val="21"/>
    <w:qFormat/>
    <w:rsid w:val="00730480"/>
    <w:rPr>
      <w:b/>
      <w:bCs/>
      <w:caps/>
      <w:color w:val="5B0F20" w:themeColor="accent1" w:themeShade="7F"/>
      <w:spacing w:val="10"/>
    </w:rPr>
  </w:style>
  <w:style w:type="character" w:styleId="SubtleReference">
    <w:name w:val="Subtle Reference"/>
    <w:uiPriority w:val="31"/>
    <w:qFormat/>
    <w:rsid w:val="00730480"/>
    <w:rPr>
      <w:b/>
      <w:bCs/>
      <w:color w:val="B71E42" w:themeColor="accent1"/>
    </w:rPr>
  </w:style>
  <w:style w:type="character" w:styleId="IntenseReference">
    <w:name w:val="Intense Reference"/>
    <w:uiPriority w:val="32"/>
    <w:qFormat/>
    <w:rsid w:val="00730480"/>
    <w:rPr>
      <w:b/>
      <w:bCs/>
      <w:i/>
      <w:iCs/>
      <w:caps/>
      <w:color w:val="B71E42" w:themeColor="accent1"/>
    </w:rPr>
  </w:style>
  <w:style w:type="character" w:styleId="BookTitle">
    <w:name w:val="Book Title"/>
    <w:uiPriority w:val="33"/>
    <w:qFormat/>
    <w:rsid w:val="00730480"/>
    <w:rPr>
      <w:b/>
      <w:bCs/>
      <w:i/>
      <w:iCs/>
      <w:spacing w:val="0"/>
    </w:rPr>
  </w:style>
  <w:style w:type="paragraph" w:styleId="TOCHeading">
    <w:name w:val="TOC Heading"/>
    <w:basedOn w:val="Heading1"/>
    <w:next w:val="Normal"/>
    <w:uiPriority w:val="39"/>
    <w:semiHidden/>
    <w:unhideWhenUsed/>
    <w:qFormat/>
    <w:rsid w:val="00730480"/>
    <w:pPr>
      <w:outlineLvl w:val="9"/>
    </w:pPr>
  </w:style>
  <w:style w:type="paragraph" w:styleId="ListParagraph">
    <w:name w:val="List Paragraph"/>
    <w:basedOn w:val="Normal"/>
    <w:uiPriority w:val="34"/>
    <w:qFormat/>
    <w:rsid w:val="002E162E"/>
    <w:pPr>
      <w:ind w:left="720"/>
      <w:contextualSpacing/>
    </w:pPr>
  </w:style>
  <w:style w:type="table" w:styleId="GridTable3">
    <w:name w:val="Grid Table 3"/>
    <w:basedOn w:val="TableNormal"/>
    <w:uiPriority w:val="48"/>
    <w:rsid w:val="00E35E67"/>
    <w:pPr>
      <w:spacing w:before="0" w:after="0" w:line="240" w:lineRule="auto"/>
    </w:pPr>
    <w:rPr>
      <w:rFonts w:eastAsia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C35AC7"/>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5AC7"/>
    <w:rPr>
      <w:color w:val="FA2B5C" w:themeColor="hyperlink"/>
      <w:u w:val="single"/>
    </w:rPr>
  </w:style>
  <w:style w:type="table" w:styleId="TableGridLight">
    <w:name w:val="Grid Table Light"/>
    <w:basedOn w:val="TableNormal"/>
    <w:uiPriority w:val="40"/>
    <w:rsid w:val="00ED5E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022">
      <w:bodyDiv w:val="1"/>
      <w:marLeft w:val="0"/>
      <w:marRight w:val="0"/>
      <w:marTop w:val="0"/>
      <w:marBottom w:val="0"/>
      <w:divBdr>
        <w:top w:val="none" w:sz="0" w:space="0" w:color="auto"/>
        <w:left w:val="none" w:sz="0" w:space="0" w:color="auto"/>
        <w:bottom w:val="none" w:sz="0" w:space="0" w:color="auto"/>
        <w:right w:val="none" w:sz="0" w:space="0" w:color="auto"/>
      </w:divBdr>
    </w:div>
    <w:div w:id="173155582">
      <w:bodyDiv w:val="1"/>
      <w:marLeft w:val="0"/>
      <w:marRight w:val="0"/>
      <w:marTop w:val="0"/>
      <w:marBottom w:val="0"/>
      <w:divBdr>
        <w:top w:val="none" w:sz="0" w:space="0" w:color="auto"/>
        <w:left w:val="none" w:sz="0" w:space="0" w:color="auto"/>
        <w:bottom w:val="none" w:sz="0" w:space="0" w:color="auto"/>
        <w:right w:val="none" w:sz="0" w:space="0" w:color="auto"/>
      </w:divBdr>
    </w:div>
    <w:div w:id="292299310">
      <w:bodyDiv w:val="1"/>
      <w:marLeft w:val="0"/>
      <w:marRight w:val="0"/>
      <w:marTop w:val="0"/>
      <w:marBottom w:val="0"/>
      <w:divBdr>
        <w:top w:val="none" w:sz="0" w:space="0" w:color="auto"/>
        <w:left w:val="none" w:sz="0" w:space="0" w:color="auto"/>
        <w:bottom w:val="none" w:sz="0" w:space="0" w:color="auto"/>
        <w:right w:val="none" w:sz="0" w:space="0" w:color="auto"/>
      </w:divBdr>
    </w:div>
    <w:div w:id="346641327">
      <w:bodyDiv w:val="1"/>
      <w:marLeft w:val="0"/>
      <w:marRight w:val="0"/>
      <w:marTop w:val="0"/>
      <w:marBottom w:val="0"/>
      <w:divBdr>
        <w:top w:val="none" w:sz="0" w:space="0" w:color="auto"/>
        <w:left w:val="none" w:sz="0" w:space="0" w:color="auto"/>
        <w:bottom w:val="none" w:sz="0" w:space="0" w:color="auto"/>
        <w:right w:val="none" w:sz="0" w:space="0" w:color="auto"/>
      </w:divBdr>
    </w:div>
    <w:div w:id="538973182">
      <w:bodyDiv w:val="1"/>
      <w:marLeft w:val="0"/>
      <w:marRight w:val="0"/>
      <w:marTop w:val="0"/>
      <w:marBottom w:val="0"/>
      <w:divBdr>
        <w:top w:val="none" w:sz="0" w:space="0" w:color="auto"/>
        <w:left w:val="none" w:sz="0" w:space="0" w:color="auto"/>
        <w:bottom w:val="none" w:sz="0" w:space="0" w:color="auto"/>
        <w:right w:val="none" w:sz="0" w:space="0" w:color="auto"/>
      </w:divBdr>
    </w:div>
    <w:div w:id="652215979">
      <w:bodyDiv w:val="1"/>
      <w:marLeft w:val="0"/>
      <w:marRight w:val="0"/>
      <w:marTop w:val="0"/>
      <w:marBottom w:val="0"/>
      <w:divBdr>
        <w:top w:val="none" w:sz="0" w:space="0" w:color="auto"/>
        <w:left w:val="none" w:sz="0" w:space="0" w:color="auto"/>
        <w:bottom w:val="none" w:sz="0" w:space="0" w:color="auto"/>
        <w:right w:val="none" w:sz="0" w:space="0" w:color="auto"/>
      </w:divBdr>
    </w:div>
    <w:div w:id="799150405">
      <w:bodyDiv w:val="1"/>
      <w:marLeft w:val="0"/>
      <w:marRight w:val="0"/>
      <w:marTop w:val="0"/>
      <w:marBottom w:val="0"/>
      <w:divBdr>
        <w:top w:val="none" w:sz="0" w:space="0" w:color="auto"/>
        <w:left w:val="none" w:sz="0" w:space="0" w:color="auto"/>
        <w:bottom w:val="none" w:sz="0" w:space="0" w:color="auto"/>
        <w:right w:val="none" w:sz="0" w:space="0" w:color="auto"/>
      </w:divBdr>
    </w:div>
    <w:div w:id="12217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75BC1A-3FB3-462F-BE5F-1B14DD032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59</cp:revision>
  <dcterms:created xsi:type="dcterms:W3CDTF">2019-10-12T19:50:00Z</dcterms:created>
  <dcterms:modified xsi:type="dcterms:W3CDTF">2019-11-03T14:41:00Z</dcterms:modified>
</cp:coreProperties>
</file>