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6CFFB39" w14:textId="0D90A4DB" w:rsidR="00A20EB6" w:rsidRDefault="00A20EB6">
      <w:pPr>
        <w:rPr>
          <w:rFonts w:ascii="Open Sans" w:hAnsi="Open Sans" w:cs="Open Sans"/>
          <w:sz w:val="24"/>
          <w:szCs w:val="24"/>
        </w:rPr>
      </w:pPr>
      <w:r w:rsidRPr="00A20EB6">
        <w:rPr>
          <w:rFonts w:ascii="Open Sans" w:hAnsi="Open Sans" w:cs="Open Sans"/>
          <w:sz w:val="24"/>
          <w:szCs w:val="24"/>
        </w:rPr>
        <w:t>Cyber Security Essentials – Planning Document</w:t>
      </w:r>
    </w:p>
    <w:p w14:paraId="43BB8C9A" w14:textId="77777777" w:rsidR="00280861" w:rsidRPr="00280861" w:rsidRDefault="00280861" w:rsidP="00280861">
      <w:pPr>
        <w:pStyle w:val="NormalWeb"/>
        <w:spacing w:before="0" w:beforeAutospacing="0" w:after="0" w:afterAutospacing="0"/>
        <w:rPr>
          <w:rFonts w:ascii="Open Sans" w:hAnsi="Open Sans" w:cs="Open Sans"/>
        </w:rPr>
      </w:pPr>
      <w:r w:rsidRPr="00280861">
        <w:rPr>
          <w:rFonts w:ascii="Open Sans" w:hAnsi="Open Sans" w:cs="Open Sans"/>
        </w:rPr>
        <w:t>To Research;</w:t>
      </w:r>
    </w:p>
    <w:p w14:paraId="0D0DCFC8" w14:textId="77777777" w:rsidR="00280861" w:rsidRPr="00280861" w:rsidRDefault="00280861" w:rsidP="00280861">
      <w:pPr>
        <w:pStyle w:val="NormalWeb"/>
        <w:spacing w:before="0" w:beforeAutospacing="0" w:after="0" w:afterAutospacing="0"/>
        <w:rPr>
          <w:rFonts w:ascii="Open Sans" w:hAnsi="Open Sans" w:cs="Open Sans"/>
        </w:rPr>
      </w:pPr>
      <w:r w:rsidRPr="00280861">
        <w:rPr>
          <w:rFonts w:ascii="Open Sans" w:hAnsi="Open Sans" w:cs="Open Sans"/>
        </w:rPr>
        <w:t>Core Components:</w:t>
      </w:r>
    </w:p>
    <w:p w14:paraId="65E8EB58" w14:textId="77777777" w:rsidR="00280861" w:rsidRPr="00280861" w:rsidRDefault="00280861" w:rsidP="0028086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Open Sans" w:hAnsi="Open Sans" w:cs="Open Sans"/>
          <w:sz w:val="24"/>
          <w:szCs w:val="24"/>
        </w:rPr>
      </w:pPr>
      <w:r w:rsidRPr="00280861">
        <w:rPr>
          <w:rFonts w:ascii="Open Sans" w:hAnsi="Open Sans" w:cs="Open Sans"/>
          <w:sz w:val="24"/>
          <w:szCs w:val="24"/>
        </w:rPr>
        <w:t>ISO 27001</w:t>
      </w:r>
    </w:p>
    <w:p w14:paraId="339977F2" w14:textId="77777777" w:rsidR="00280861" w:rsidRPr="00280861" w:rsidRDefault="00280861" w:rsidP="00280861">
      <w:pPr>
        <w:pStyle w:val="NormalWeb"/>
        <w:spacing w:before="0" w:beforeAutospacing="0" w:after="0" w:afterAutospacing="0"/>
        <w:ind w:left="540"/>
        <w:rPr>
          <w:rFonts w:ascii="Open Sans" w:hAnsi="Open Sans" w:cs="Open Sans"/>
        </w:rPr>
      </w:pPr>
      <w:r w:rsidRPr="00280861">
        <w:rPr>
          <w:rFonts w:ascii="Open Sans" w:hAnsi="Open Sans" w:cs="Open Sans"/>
        </w:rPr>
        <w:t xml:space="preserve">A security standard provides </w:t>
      </w:r>
      <w:proofErr w:type="spellStart"/>
      <w:r w:rsidRPr="00280861">
        <w:rPr>
          <w:rFonts w:ascii="Open Sans" w:hAnsi="Open Sans" w:cs="Open Sans"/>
        </w:rPr>
        <w:t>requirments</w:t>
      </w:r>
      <w:proofErr w:type="spellEnd"/>
      <w:r w:rsidRPr="00280861">
        <w:rPr>
          <w:rFonts w:ascii="Open Sans" w:hAnsi="Open Sans" w:cs="Open Sans"/>
        </w:rPr>
        <w:t xml:space="preserve"> for an information security management system (ISMS)</w:t>
      </w:r>
    </w:p>
    <w:p w14:paraId="219B44C0" w14:textId="2E43273A" w:rsidR="00280861" w:rsidRDefault="00280861" w:rsidP="00280861">
      <w:pPr>
        <w:pStyle w:val="NormalWeb"/>
        <w:spacing w:before="0" w:beforeAutospacing="0" w:after="0" w:afterAutospacing="0"/>
        <w:ind w:left="540"/>
        <w:rPr>
          <w:rFonts w:ascii="Open Sans" w:hAnsi="Open Sans" w:cs="Open Sans"/>
        </w:rPr>
      </w:pPr>
      <w:hyperlink r:id="rId5" w:history="1">
        <w:r w:rsidRPr="00280861">
          <w:rPr>
            <w:rStyle w:val="Hyperlink"/>
            <w:rFonts w:ascii="Open Sans" w:hAnsi="Open Sans" w:cs="Open Sans"/>
          </w:rPr>
          <w:t>https://www.iso.org/isoiec-27001-information-security.html</w:t>
        </w:r>
      </w:hyperlink>
    </w:p>
    <w:p w14:paraId="6144B8D4" w14:textId="77777777" w:rsidR="00087837" w:rsidRPr="00280861" w:rsidRDefault="00087837" w:rsidP="00280861">
      <w:pPr>
        <w:pStyle w:val="NormalWeb"/>
        <w:spacing w:before="0" w:beforeAutospacing="0" w:after="0" w:afterAutospacing="0"/>
        <w:ind w:left="540"/>
        <w:rPr>
          <w:rFonts w:ascii="Open Sans" w:hAnsi="Open Sans" w:cs="Open Sans"/>
        </w:rPr>
      </w:pPr>
      <w:bookmarkStart w:id="0" w:name="_GoBack"/>
      <w:bookmarkEnd w:id="0"/>
    </w:p>
    <w:p w14:paraId="5CA93850" w14:textId="77777777" w:rsidR="00280861" w:rsidRPr="00280861" w:rsidRDefault="00280861" w:rsidP="0028086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Open Sans" w:hAnsi="Open Sans" w:cs="Open Sans"/>
          <w:sz w:val="24"/>
          <w:szCs w:val="24"/>
        </w:rPr>
      </w:pPr>
      <w:r w:rsidRPr="00280861">
        <w:rPr>
          <w:rFonts w:ascii="Open Sans" w:hAnsi="Open Sans" w:cs="Open Sans"/>
          <w:sz w:val="24"/>
          <w:szCs w:val="24"/>
        </w:rPr>
        <w:t>Cyber Security Essentials</w:t>
      </w:r>
    </w:p>
    <w:p w14:paraId="651F361D" w14:textId="61272023" w:rsidR="00087837" w:rsidRDefault="00280861" w:rsidP="00087837">
      <w:pPr>
        <w:pStyle w:val="NormalWeb"/>
        <w:spacing w:before="0" w:beforeAutospacing="0" w:after="0" w:afterAutospacing="0"/>
        <w:ind w:left="540"/>
        <w:rPr>
          <w:rFonts w:ascii="Open Sans" w:hAnsi="Open Sans" w:cs="Open Sans"/>
        </w:rPr>
      </w:pPr>
      <w:r w:rsidRPr="00280861">
        <w:rPr>
          <w:rFonts w:ascii="Open Sans" w:hAnsi="Open Sans" w:cs="Open Sans"/>
        </w:rPr>
        <w:t>Partially covered in Wednesday lesson. Section below with extra info.</w:t>
      </w:r>
      <w:r w:rsidR="00087837">
        <w:rPr>
          <w:rFonts w:ascii="Open Sans" w:hAnsi="Open Sans" w:cs="Open Sans"/>
        </w:rPr>
        <w:t xml:space="preserve"> This is the best choice for the presentation as it links with the security module we’re doing.</w:t>
      </w:r>
    </w:p>
    <w:p w14:paraId="3508D0E8" w14:textId="77777777" w:rsidR="00087837" w:rsidRDefault="00087837" w:rsidP="00087837">
      <w:pPr>
        <w:pStyle w:val="NormalWeb"/>
        <w:spacing w:before="0" w:beforeAutospacing="0" w:after="0" w:afterAutospacing="0"/>
        <w:ind w:left="540"/>
        <w:rPr>
          <w:rFonts w:ascii="Open Sans" w:hAnsi="Open Sans" w:cs="Open Sans"/>
        </w:rPr>
      </w:pPr>
    </w:p>
    <w:p w14:paraId="37BCCBBE" w14:textId="03B3EF52" w:rsidR="00280861" w:rsidRPr="00280861" w:rsidRDefault="00087837" w:rsidP="0008783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Open Sans" w:hAnsi="Open Sans" w:cs="Open Sans"/>
        </w:rPr>
      </w:pPr>
      <w:r>
        <w:rPr>
          <w:rFonts w:ascii="Open Sans" w:hAnsi="Open Sans" w:cs="Open Sans"/>
        </w:rPr>
        <w:t>A</w:t>
      </w:r>
      <w:r w:rsidR="00280861" w:rsidRPr="00280861">
        <w:rPr>
          <w:rFonts w:ascii="Open Sans" w:hAnsi="Open Sans" w:cs="Open Sans"/>
        </w:rPr>
        <w:t>mazon Web Services</w:t>
      </w:r>
    </w:p>
    <w:p w14:paraId="60E113A9" w14:textId="77777777" w:rsidR="00280861" w:rsidRPr="00280861" w:rsidRDefault="00280861" w:rsidP="00280861">
      <w:pPr>
        <w:pStyle w:val="NormalWeb"/>
        <w:spacing w:before="0" w:beforeAutospacing="0" w:after="0" w:afterAutospacing="0"/>
        <w:ind w:left="540"/>
        <w:rPr>
          <w:rFonts w:ascii="Open Sans" w:hAnsi="Open Sans" w:cs="Open Sans"/>
        </w:rPr>
      </w:pPr>
      <w:r w:rsidRPr="00280861">
        <w:rPr>
          <w:rFonts w:ascii="Open Sans" w:hAnsi="Open Sans" w:cs="Open Sans"/>
        </w:rPr>
        <w:t>I've used this before, however some extra research into the proper setup of an AWS server would be a good plan.</w:t>
      </w:r>
    </w:p>
    <w:p w14:paraId="35BC19DB" w14:textId="77777777" w:rsidR="00280861" w:rsidRPr="00280861" w:rsidRDefault="00280861" w:rsidP="00280861">
      <w:pPr>
        <w:pStyle w:val="NormalWeb"/>
        <w:spacing w:before="0" w:beforeAutospacing="0" w:after="0" w:afterAutospacing="0"/>
        <w:rPr>
          <w:rFonts w:ascii="Open Sans" w:hAnsi="Open Sans" w:cs="Open Sans"/>
        </w:rPr>
      </w:pPr>
      <w:r w:rsidRPr="00280861">
        <w:rPr>
          <w:rFonts w:ascii="Open Sans" w:hAnsi="Open Sans" w:cs="Open Sans"/>
        </w:rPr>
        <w:t> </w:t>
      </w:r>
    </w:p>
    <w:p w14:paraId="0C38A9C6" w14:textId="77777777" w:rsidR="00280861" w:rsidRPr="00280861" w:rsidRDefault="00280861" w:rsidP="00280861">
      <w:pPr>
        <w:pStyle w:val="NormalWeb"/>
        <w:spacing w:before="0" w:beforeAutospacing="0" w:after="0" w:afterAutospacing="0"/>
        <w:rPr>
          <w:rFonts w:ascii="Open Sans" w:hAnsi="Open Sans" w:cs="Open Sans"/>
        </w:rPr>
      </w:pPr>
      <w:proofErr w:type="gramStart"/>
      <w:r w:rsidRPr="00280861">
        <w:rPr>
          <w:rFonts w:ascii="Open Sans" w:hAnsi="Open Sans" w:cs="Open Sans"/>
        </w:rPr>
        <w:t>45 minute</w:t>
      </w:r>
      <w:proofErr w:type="gramEnd"/>
      <w:r w:rsidRPr="00280861">
        <w:rPr>
          <w:rFonts w:ascii="Open Sans" w:hAnsi="Open Sans" w:cs="Open Sans"/>
        </w:rPr>
        <w:t xml:space="preserve"> face to face training event.</w:t>
      </w:r>
    </w:p>
    <w:p w14:paraId="74D5C1C8" w14:textId="77777777" w:rsidR="00280861" w:rsidRPr="00280861" w:rsidRDefault="00280861" w:rsidP="00280861">
      <w:pPr>
        <w:pStyle w:val="NormalWeb"/>
        <w:spacing w:before="0" w:beforeAutospacing="0" w:after="0" w:afterAutospacing="0"/>
        <w:rPr>
          <w:rFonts w:ascii="Open Sans" w:hAnsi="Open Sans" w:cs="Open Sans"/>
        </w:rPr>
      </w:pPr>
      <w:r w:rsidRPr="00280861">
        <w:rPr>
          <w:rFonts w:ascii="Open Sans" w:hAnsi="Open Sans" w:cs="Open Sans"/>
        </w:rPr>
        <w:t>Would be a very good plan to research presentation methods, communication styles, dialogue types, etc.</w:t>
      </w:r>
    </w:p>
    <w:p w14:paraId="4777FFFB" w14:textId="77777777" w:rsidR="00280861" w:rsidRPr="00280861" w:rsidRDefault="00280861" w:rsidP="00280861">
      <w:pPr>
        <w:pStyle w:val="NormalWeb"/>
        <w:spacing w:before="0" w:beforeAutospacing="0" w:after="0" w:afterAutospacing="0"/>
        <w:rPr>
          <w:rFonts w:ascii="Open Sans" w:hAnsi="Open Sans" w:cs="Open Sans"/>
        </w:rPr>
      </w:pPr>
      <w:r w:rsidRPr="00280861">
        <w:rPr>
          <w:rFonts w:ascii="Open Sans" w:hAnsi="Open Sans" w:cs="Open Sans"/>
        </w:rPr>
        <w:t>On top of this, it'd be good to think up different techniques for different group sizes and the positives/negatives for each style.</w:t>
      </w:r>
    </w:p>
    <w:p w14:paraId="558E98C2" w14:textId="77777777" w:rsidR="00280861" w:rsidRPr="002535E9" w:rsidRDefault="00280861">
      <w:pPr>
        <w:rPr>
          <w:rFonts w:ascii="Open Sans" w:hAnsi="Open Sans" w:cs="Open Sans"/>
          <w:sz w:val="24"/>
          <w:szCs w:val="24"/>
          <w:vertAlign w:val="subscript"/>
        </w:rPr>
      </w:pPr>
    </w:p>
    <w:p w14:paraId="096B1D8A" w14:textId="198FF35D" w:rsidR="003D6BF5" w:rsidRDefault="00A20EB6">
      <w:pPr>
        <w:rPr>
          <w:rFonts w:ascii="Open Sans" w:hAnsi="Open Sans" w:cs="Open Sans"/>
          <w:sz w:val="24"/>
          <w:szCs w:val="24"/>
        </w:rPr>
      </w:pPr>
      <w:r w:rsidRPr="00A20EB6">
        <w:rPr>
          <w:rFonts w:ascii="Open Sans" w:hAnsi="Open Sans" w:cs="Open Sans"/>
          <w:sz w:val="24"/>
          <w:szCs w:val="24"/>
        </w:rPr>
        <w:t>Key points:</w:t>
      </w:r>
    </w:p>
    <w:p w14:paraId="4277EF6E" w14:textId="64D4A0FF" w:rsidR="00A20EB6" w:rsidRDefault="00A20EB6" w:rsidP="00A20EB6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Outline impacts of security risks</w:t>
      </w:r>
    </w:p>
    <w:p w14:paraId="4C31484D" w14:textId="340A4CF6" w:rsidR="00A20EB6" w:rsidRDefault="00A20EB6" w:rsidP="00A20EB6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Explain and show types of security risks and what can result</w:t>
      </w:r>
    </w:p>
    <w:p w14:paraId="0A374C77" w14:textId="66641B33" w:rsidR="00A20EB6" w:rsidRDefault="00A20EB6" w:rsidP="00A20EB6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For example, XSS and SQL injection</w:t>
      </w:r>
    </w:p>
    <w:p w14:paraId="29746618" w14:textId="335BF303" w:rsidR="00A20EB6" w:rsidRDefault="00A20EB6" w:rsidP="00A20EB6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Social engineering</w:t>
      </w:r>
    </w:p>
    <w:p w14:paraId="437AE5BA" w14:textId="592E1F59" w:rsidR="00A20EB6" w:rsidRDefault="00A20EB6" w:rsidP="00A20EB6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Malware</w:t>
      </w:r>
    </w:p>
    <w:p w14:paraId="474FEF8C" w14:textId="3345E226" w:rsidR="00A20EB6" w:rsidRDefault="00A20EB6" w:rsidP="00A20EB6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Talk about methods of being safe from social engineering, basic security practises, evaluation of risk.</w:t>
      </w:r>
    </w:p>
    <w:p w14:paraId="1B0194DD" w14:textId="68C9E720" w:rsidR="00A20EB6" w:rsidRDefault="00A20EB6" w:rsidP="00EA0ECA">
      <w:pPr>
        <w:rPr>
          <w:rFonts w:ascii="Open Sans" w:hAnsi="Open Sans" w:cs="Open Sans"/>
          <w:sz w:val="24"/>
          <w:szCs w:val="24"/>
        </w:rPr>
      </w:pPr>
    </w:p>
    <w:p w14:paraId="26D784E8" w14:textId="653F3CE1" w:rsidR="00363DF0" w:rsidRDefault="00463854" w:rsidP="00EA0EC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&lt;</w:t>
      </w:r>
      <w:proofErr w:type="gramStart"/>
      <w:r w:rsidR="00B75762">
        <w:rPr>
          <w:rFonts w:ascii="Open Sans" w:hAnsi="Open Sans" w:cs="Open Sans"/>
          <w:sz w:val="24"/>
          <w:szCs w:val="24"/>
        </w:rPr>
        <w:t>45 minute</w:t>
      </w:r>
      <w:proofErr w:type="gramEnd"/>
      <w:r w:rsidR="00B75762">
        <w:rPr>
          <w:rFonts w:ascii="Open Sans" w:hAnsi="Open Sans" w:cs="Open Sans"/>
          <w:sz w:val="24"/>
          <w:szCs w:val="24"/>
        </w:rPr>
        <w:t xml:space="preserve"> presentation: explanation, verbal exercises, interactive exercises, </w:t>
      </w:r>
      <w:r w:rsidR="00130431">
        <w:rPr>
          <w:rFonts w:ascii="Open Sans" w:hAnsi="Open Sans" w:cs="Open Sans"/>
          <w:sz w:val="24"/>
          <w:szCs w:val="24"/>
        </w:rPr>
        <w:t>group tasks, video.</w:t>
      </w:r>
    </w:p>
    <w:p w14:paraId="20EF86BC" w14:textId="0F158FF1" w:rsidR="00130431" w:rsidRDefault="00130431" w:rsidP="00EA0ECA">
      <w:pPr>
        <w:rPr>
          <w:rFonts w:ascii="Open Sans" w:hAnsi="Open Sans" w:cs="Open San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678"/>
        <w:gridCol w:w="5891"/>
      </w:tblGrid>
      <w:tr w:rsidR="00D86F25" w14:paraId="2072BB0B" w14:textId="1F31D0FC" w:rsidTr="00D86F25">
        <w:tc>
          <w:tcPr>
            <w:tcW w:w="1608" w:type="dxa"/>
          </w:tcPr>
          <w:p w14:paraId="3EF94A04" w14:textId="73C9CBEC" w:rsidR="00D86F25" w:rsidRDefault="00D86F25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Timestamp</w:t>
            </w:r>
          </w:p>
        </w:tc>
        <w:tc>
          <w:tcPr>
            <w:tcW w:w="1931" w:type="dxa"/>
          </w:tcPr>
          <w:p w14:paraId="7C994ED8" w14:textId="1C6EF130" w:rsidR="00D86F25" w:rsidRDefault="00D86F25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Component</w:t>
            </w:r>
          </w:p>
        </w:tc>
        <w:tc>
          <w:tcPr>
            <w:tcW w:w="4678" w:type="dxa"/>
          </w:tcPr>
          <w:p w14:paraId="552B1495" w14:textId="5CFA0202" w:rsidR="00D86F25" w:rsidRDefault="00D86F25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Specifics</w:t>
            </w:r>
          </w:p>
        </w:tc>
      </w:tr>
      <w:tr w:rsidR="00D86F25" w14:paraId="27ABC459" w14:textId="0467C392" w:rsidTr="00D86F25">
        <w:tc>
          <w:tcPr>
            <w:tcW w:w="1608" w:type="dxa"/>
          </w:tcPr>
          <w:p w14:paraId="6C7E5129" w14:textId="3D85A4F9" w:rsidR="00D86F25" w:rsidRDefault="00D86F25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lastRenderedPageBreak/>
              <w:t>00:00</w:t>
            </w:r>
          </w:p>
        </w:tc>
        <w:tc>
          <w:tcPr>
            <w:tcW w:w="1931" w:type="dxa"/>
          </w:tcPr>
          <w:p w14:paraId="44FC8CA1" w14:textId="4D443849" w:rsidR="00D86F25" w:rsidRDefault="00D86F25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Introduction</w:t>
            </w:r>
          </w:p>
        </w:tc>
        <w:tc>
          <w:tcPr>
            <w:tcW w:w="4678" w:type="dxa"/>
          </w:tcPr>
          <w:p w14:paraId="1BC67A21" w14:textId="155BDF8C" w:rsidR="00D86F25" w:rsidRDefault="00D86F25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Quick introduction to the presentation, the reasons behind it such as </w:t>
            </w:r>
            <w:r w:rsidR="00625569">
              <w:rPr>
                <w:rFonts w:ascii="Open Sans" w:hAnsi="Open Sans" w:cs="Open Sans"/>
                <w:sz w:val="24"/>
                <w:szCs w:val="24"/>
              </w:rPr>
              <w:t>safety and security in the business, as well as outlining what will be coming up in the presentation</w:t>
            </w:r>
          </w:p>
        </w:tc>
      </w:tr>
      <w:tr w:rsidR="00D86F25" w14:paraId="5BAADA93" w14:textId="35F98CB8" w:rsidTr="00D86F25">
        <w:tc>
          <w:tcPr>
            <w:tcW w:w="1608" w:type="dxa"/>
          </w:tcPr>
          <w:p w14:paraId="0398453B" w14:textId="7A23B8FB" w:rsidR="00D86F25" w:rsidRDefault="00625569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03:00</w:t>
            </w:r>
          </w:p>
        </w:tc>
        <w:tc>
          <w:tcPr>
            <w:tcW w:w="1931" w:type="dxa"/>
          </w:tcPr>
          <w:p w14:paraId="03A49312" w14:textId="51C1B1E6" w:rsidR="00D86F25" w:rsidRDefault="00625569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Description of impacts of cybersecurity risks</w:t>
            </w:r>
          </w:p>
        </w:tc>
        <w:tc>
          <w:tcPr>
            <w:tcW w:w="4678" w:type="dxa"/>
          </w:tcPr>
          <w:p w14:paraId="41983E7E" w14:textId="7A1175D1" w:rsidR="00D86F25" w:rsidRDefault="00625569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A</w:t>
            </w:r>
            <w:r w:rsidR="00F25082">
              <w:rPr>
                <w:rFonts w:ascii="Open Sans" w:hAnsi="Open Sans" w:cs="Open Sans"/>
                <w:sz w:val="24"/>
                <w:szCs w:val="24"/>
              </w:rPr>
              <w:t xml:space="preserve">n explanation of what security risks and attacks can mean for an individual, such as impacting their social standing or their balance, as well as impacts on a business, </w:t>
            </w:r>
            <w:r w:rsidR="004C22D8">
              <w:rPr>
                <w:rFonts w:ascii="Open Sans" w:hAnsi="Open Sans" w:cs="Open Sans"/>
                <w:sz w:val="24"/>
                <w:szCs w:val="24"/>
              </w:rPr>
              <w:t xml:space="preserve">including denial of service, loss of money and trust, damage of equipment or loss of life. Introduce examples </w:t>
            </w:r>
            <w:r w:rsidR="005F2DA0">
              <w:rPr>
                <w:rFonts w:ascii="Open Sans" w:hAnsi="Open Sans" w:cs="Open Sans"/>
                <w:sz w:val="24"/>
                <w:szCs w:val="24"/>
              </w:rPr>
              <w:t>that outline historical losses that a company has faced because of a cybersecurity issue.</w:t>
            </w:r>
          </w:p>
        </w:tc>
      </w:tr>
      <w:tr w:rsidR="00D86F25" w14:paraId="0FEF1162" w14:textId="72A1C370" w:rsidTr="00D86F25">
        <w:tc>
          <w:tcPr>
            <w:tcW w:w="1608" w:type="dxa"/>
          </w:tcPr>
          <w:p w14:paraId="44902CB8" w14:textId="7C460BFD" w:rsidR="00D86F25" w:rsidRDefault="005F2DA0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10:00</w:t>
            </w:r>
          </w:p>
        </w:tc>
        <w:tc>
          <w:tcPr>
            <w:tcW w:w="1931" w:type="dxa"/>
          </w:tcPr>
          <w:p w14:paraId="6A105739" w14:textId="2082F28C" w:rsidR="00D86F25" w:rsidRDefault="00CE7360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Video</w:t>
            </w:r>
            <w:r w:rsidR="00D325DD">
              <w:rPr>
                <w:rFonts w:ascii="Open Sans" w:hAnsi="Open Sans" w:cs="Open Sans"/>
                <w:sz w:val="24"/>
                <w:szCs w:val="24"/>
              </w:rPr>
              <w:t xml:space="preserve"> involving tips that can be applied by anyone.</w:t>
            </w:r>
          </w:p>
        </w:tc>
        <w:tc>
          <w:tcPr>
            <w:tcW w:w="4678" w:type="dxa"/>
          </w:tcPr>
          <w:p w14:paraId="42D3A463" w14:textId="79A55015" w:rsidR="004B2DEF" w:rsidRPr="004B2DEF" w:rsidRDefault="00185C8E" w:rsidP="004B2DEF">
            <w:pPr>
              <w:rPr>
                <w:rFonts w:ascii="Open Sans" w:hAnsi="Open Sans" w:cs="Open Sans"/>
                <w:sz w:val="24"/>
                <w:szCs w:val="24"/>
              </w:rPr>
            </w:pPr>
            <w:r w:rsidRPr="00185C8E">
              <w:rPr>
                <w:rFonts w:ascii="Open Sans" w:hAnsi="Open Sans" w:cs="Open Sans"/>
                <w:sz w:val="24"/>
                <w:szCs w:val="24"/>
              </w:rPr>
              <w:t>YouTube. (2018). World-famous hacker offers his top cybersecurity tips. [online] Available at: https://www.youtube.com/watch?v=NCSQU_58WbU [Accessed 3 Oct. 2019].</w:t>
            </w:r>
            <w:r w:rsidR="00FA26DB">
              <w:rPr>
                <w:rFonts w:ascii="Open Sans" w:hAnsi="Open Sans" w:cs="Open Sans"/>
                <w:sz w:val="24"/>
                <w:szCs w:val="24"/>
              </w:rPr>
              <w:t xml:space="preserve"> -  </w:t>
            </w:r>
            <w:proofErr w:type="spellStart"/>
            <w:r w:rsidR="00FA26DB">
              <w:rPr>
                <w:rFonts w:ascii="Open Sans" w:hAnsi="Open Sans" w:cs="Open Sans"/>
                <w:sz w:val="24"/>
                <w:szCs w:val="24"/>
              </w:rPr>
              <w:t>Approx</w:t>
            </w:r>
            <w:proofErr w:type="spellEnd"/>
            <w:r w:rsidR="00FA26DB">
              <w:rPr>
                <w:rFonts w:ascii="Open Sans" w:hAnsi="Open Sans" w:cs="Open Sans"/>
                <w:sz w:val="24"/>
                <w:szCs w:val="24"/>
              </w:rPr>
              <w:t xml:space="preserve"> 6:30 long.</w:t>
            </w:r>
          </w:p>
        </w:tc>
      </w:tr>
      <w:tr w:rsidR="00D86F25" w14:paraId="1ED42998" w14:textId="264EB11D" w:rsidTr="00D86F25">
        <w:tc>
          <w:tcPr>
            <w:tcW w:w="1608" w:type="dxa"/>
          </w:tcPr>
          <w:p w14:paraId="617A90C0" w14:textId="159F03FC" w:rsidR="00D86F25" w:rsidRDefault="00FA26DB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16:30</w:t>
            </w:r>
          </w:p>
        </w:tc>
        <w:tc>
          <w:tcPr>
            <w:tcW w:w="1931" w:type="dxa"/>
          </w:tcPr>
          <w:p w14:paraId="360FFFC6" w14:textId="5D6B0FD5" w:rsidR="00D86F25" w:rsidRDefault="00FA26DB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Lead onto </w:t>
            </w:r>
            <w:r w:rsidR="002535E9">
              <w:rPr>
                <w:rFonts w:ascii="Open Sans" w:hAnsi="Open Sans" w:cs="Open Sans"/>
                <w:sz w:val="24"/>
                <w:szCs w:val="24"/>
              </w:rPr>
              <w:t>what specifically can be done</w:t>
            </w:r>
            <w:r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14:paraId="33ED5E2F" w14:textId="44CC51C7" w:rsidR="00D86F25" w:rsidRDefault="002535E9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Possibly an interactive experience? Ask groups what they think can be done regarding cybersecurity, </w:t>
            </w:r>
            <w:r w:rsidR="00E76259">
              <w:rPr>
                <w:rFonts w:ascii="Open Sans" w:hAnsi="Open Sans" w:cs="Open Sans"/>
                <w:sz w:val="24"/>
                <w:szCs w:val="24"/>
              </w:rPr>
              <w:t xml:space="preserve">to protect both themselves and the company they work at. Add onto the list if there’s something important missing, i.e. encryption, password </w:t>
            </w:r>
            <w:r w:rsidR="00AC33BA">
              <w:rPr>
                <w:rFonts w:ascii="Open Sans" w:hAnsi="Open Sans" w:cs="Open Sans"/>
                <w:sz w:val="24"/>
                <w:szCs w:val="24"/>
              </w:rPr>
              <w:t>security, avoiding utilising unknown electronics like USB drives.</w:t>
            </w:r>
          </w:p>
        </w:tc>
      </w:tr>
      <w:tr w:rsidR="00D86F25" w14:paraId="2AD261AE" w14:textId="2C64EEA7" w:rsidTr="00D86F25">
        <w:tc>
          <w:tcPr>
            <w:tcW w:w="1608" w:type="dxa"/>
          </w:tcPr>
          <w:p w14:paraId="4C4C7DD1" w14:textId="0E46173B" w:rsidR="00D86F25" w:rsidRDefault="00AC33BA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25:00</w:t>
            </w:r>
          </w:p>
        </w:tc>
        <w:tc>
          <w:tcPr>
            <w:tcW w:w="1931" w:type="dxa"/>
          </w:tcPr>
          <w:p w14:paraId="2D838D59" w14:textId="3938911D" w:rsidR="00D86F25" w:rsidRDefault="00587A80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Explain some </w:t>
            </w:r>
            <w:proofErr w:type="spellStart"/>
            <w:proofErr w:type="gramStart"/>
            <w:r>
              <w:rPr>
                <w:rFonts w:ascii="Open Sans" w:hAnsi="Open Sans" w:cs="Open Sans"/>
                <w:sz w:val="24"/>
                <w:szCs w:val="24"/>
              </w:rPr>
              <w:t>well known</w:t>
            </w:r>
            <w:proofErr w:type="spellEnd"/>
            <w:proofErr w:type="gramEnd"/>
            <w:r>
              <w:rPr>
                <w:rFonts w:ascii="Open Sans" w:hAnsi="Open Sans" w:cs="Open Sans"/>
                <w:sz w:val="24"/>
                <w:szCs w:val="24"/>
              </w:rPr>
              <w:t xml:space="preserve"> cases of </w:t>
            </w:r>
            <w:r w:rsidR="000C3353">
              <w:rPr>
                <w:rFonts w:ascii="Open Sans" w:hAnsi="Open Sans" w:cs="Open Sans"/>
                <w:sz w:val="24"/>
                <w:szCs w:val="24"/>
              </w:rPr>
              <w:t>social engineering and the impacts they had</w:t>
            </w:r>
          </w:p>
        </w:tc>
        <w:tc>
          <w:tcPr>
            <w:tcW w:w="4678" w:type="dxa"/>
          </w:tcPr>
          <w:p w14:paraId="2EAA58DE" w14:textId="64F78436" w:rsidR="008B5C1D" w:rsidRDefault="000C3353" w:rsidP="008B5C1D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Social media ‘hacks’ involving 2 factor </w:t>
            </w:r>
            <w:proofErr w:type="gramStart"/>
            <w:r>
              <w:rPr>
                <w:rFonts w:ascii="Open Sans" w:hAnsi="Open Sans" w:cs="Open Sans"/>
                <w:sz w:val="24"/>
                <w:szCs w:val="24"/>
              </w:rPr>
              <w:t>authentication</w:t>
            </w:r>
            <w:proofErr w:type="gramEnd"/>
            <w:r>
              <w:rPr>
                <w:rFonts w:ascii="Open Sans" w:hAnsi="Open Sans" w:cs="Open Sans"/>
                <w:sz w:val="24"/>
                <w:szCs w:val="24"/>
              </w:rPr>
              <w:t xml:space="preserve"> being used as an attack vector; </w:t>
            </w:r>
            <w:r w:rsidR="00890F05">
              <w:rPr>
                <w:rFonts w:ascii="Open Sans" w:hAnsi="Open Sans" w:cs="Open Sans"/>
                <w:sz w:val="24"/>
                <w:szCs w:val="24"/>
              </w:rPr>
              <w:t>having information about someone and pretending to be them allows for you to get a copy of their sim, potentially giving you full access to things like email accounts. Linus Tech Tips as an example</w:t>
            </w:r>
          </w:p>
          <w:p w14:paraId="37243B9C" w14:textId="15378DA4" w:rsidR="00F5731E" w:rsidRDefault="00F5731E" w:rsidP="00EA0ECA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C7638C" w14:paraId="6C524BF8" w14:textId="77777777" w:rsidTr="00D86F25">
        <w:tc>
          <w:tcPr>
            <w:tcW w:w="1608" w:type="dxa"/>
          </w:tcPr>
          <w:p w14:paraId="0116AF34" w14:textId="288DC26F" w:rsidR="00C7638C" w:rsidRDefault="008B5C1D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30:00</w:t>
            </w:r>
          </w:p>
        </w:tc>
        <w:tc>
          <w:tcPr>
            <w:tcW w:w="1931" w:type="dxa"/>
          </w:tcPr>
          <w:p w14:paraId="5E4C1362" w14:textId="256BA47D" w:rsidR="00C7638C" w:rsidRDefault="008B5C1D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Video from Linus Tech Tips regarding 2FA hack.</w:t>
            </w:r>
          </w:p>
        </w:tc>
        <w:tc>
          <w:tcPr>
            <w:tcW w:w="4678" w:type="dxa"/>
          </w:tcPr>
          <w:p w14:paraId="25A4807E" w14:textId="77777777" w:rsidR="008B5C1D" w:rsidRDefault="00A97E91" w:rsidP="008B5C1D">
            <w:pPr>
              <w:rPr>
                <w:rFonts w:ascii="Open Sans" w:hAnsi="Open Sans" w:cs="Open Sans"/>
                <w:sz w:val="24"/>
                <w:szCs w:val="24"/>
              </w:rPr>
            </w:pPr>
            <w:hyperlink r:id="rId6" w:history="1">
              <w:r w:rsidR="008B5C1D" w:rsidRPr="004269A2">
                <w:rPr>
                  <w:rStyle w:val="Hyperlink"/>
                  <w:rFonts w:ascii="Open Sans" w:hAnsi="Open Sans" w:cs="Open Sans"/>
                  <w:sz w:val="24"/>
                  <w:szCs w:val="24"/>
                </w:rPr>
                <w:t>https://www.youtube.com/watch?v=LlcAHkjbARs</w:t>
              </w:r>
            </w:hyperlink>
          </w:p>
          <w:p w14:paraId="279077D7" w14:textId="32E22702" w:rsidR="00C7638C" w:rsidRDefault="008B5C1D" w:rsidP="008B5C1D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(Don’t use the complete video: timestamps 3:00 -&gt; 7:06)</w:t>
            </w:r>
          </w:p>
        </w:tc>
      </w:tr>
      <w:tr w:rsidR="008B5C1D" w14:paraId="1AA4C3A5" w14:textId="77777777" w:rsidTr="00D86F25">
        <w:tc>
          <w:tcPr>
            <w:tcW w:w="1608" w:type="dxa"/>
          </w:tcPr>
          <w:p w14:paraId="243CB798" w14:textId="14FA2F66" w:rsidR="008B5C1D" w:rsidRDefault="008B5C1D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34:00</w:t>
            </w:r>
          </w:p>
        </w:tc>
        <w:tc>
          <w:tcPr>
            <w:tcW w:w="1931" w:type="dxa"/>
          </w:tcPr>
          <w:p w14:paraId="485C08E0" w14:textId="30F434BD" w:rsidR="008B5C1D" w:rsidRDefault="00E82E9C" w:rsidP="00EA0ECA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Reiterate points covered about what </w:t>
            </w:r>
            <w:r>
              <w:rPr>
                <w:rFonts w:ascii="Open Sans" w:hAnsi="Open Sans" w:cs="Open Sans"/>
                <w:sz w:val="24"/>
                <w:szCs w:val="24"/>
              </w:rPr>
              <w:lastRenderedPageBreak/>
              <w:t>individuals can do</w:t>
            </w:r>
          </w:p>
        </w:tc>
        <w:tc>
          <w:tcPr>
            <w:tcW w:w="4678" w:type="dxa"/>
          </w:tcPr>
          <w:p w14:paraId="0DCD5E3B" w14:textId="0E697AA3" w:rsidR="008B5C1D" w:rsidRDefault="00E82E9C" w:rsidP="008B5C1D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lastRenderedPageBreak/>
              <w:t>Mostly as a conclusion, expect that there’ll be 5 or so minutes of delays across the whole presentation</w:t>
            </w:r>
            <w:r w:rsidR="00A20DAD">
              <w:rPr>
                <w:rFonts w:ascii="Open Sans" w:hAnsi="Open Sans" w:cs="Open Sans"/>
                <w:sz w:val="24"/>
                <w:szCs w:val="24"/>
              </w:rPr>
              <w:t>. Use this time at the end to reiterate points, explain potential impact, tell some jokes.</w:t>
            </w:r>
          </w:p>
        </w:tc>
      </w:tr>
    </w:tbl>
    <w:p w14:paraId="493FBBDC" w14:textId="77777777" w:rsidR="00130431" w:rsidRPr="00EA0ECA" w:rsidRDefault="00130431" w:rsidP="00EA0ECA">
      <w:pPr>
        <w:rPr>
          <w:rFonts w:ascii="Open Sans" w:hAnsi="Open Sans" w:cs="Open Sans"/>
          <w:sz w:val="24"/>
          <w:szCs w:val="24"/>
        </w:rPr>
      </w:pPr>
    </w:p>
    <w:sectPr w:rsidR="00130431" w:rsidRPr="00EA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03A0D"/>
    <w:multiLevelType w:val="hybridMultilevel"/>
    <w:tmpl w:val="7C809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6AC9"/>
    <w:multiLevelType w:val="hybridMultilevel"/>
    <w:tmpl w:val="DF6493E2"/>
    <w:lvl w:ilvl="0" w:tplc="A454CDD6"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6C2486"/>
    <w:multiLevelType w:val="multilevel"/>
    <w:tmpl w:val="D132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4A68A6"/>
    <w:multiLevelType w:val="multilevel"/>
    <w:tmpl w:val="D784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8F1DC4"/>
    <w:multiLevelType w:val="hybridMultilevel"/>
    <w:tmpl w:val="45BC88E8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BA65498"/>
    <w:multiLevelType w:val="multilevel"/>
    <w:tmpl w:val="38CE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127723"/>
    <w:multiLevelType w:val="hybridMultilevel"/>
    <w:tmpl w:val="51929F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521EB5"/>
    <w:multiLevelType w:val="hybridMultilevel"/>
    <w:tmpl w:val="6D04B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46FC2"/>
    <w:multiLevelType w:val="hybridMultilevel"/>
    <w:tmpl w:val="C6846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B6"/>
    <w:rsid w:val="00044444"/>
    <w:rsid w:val="00087837"/>
    <w:rsid w:val="000C3353"/>
    <w:rsid w:val="000C4F22"/>
    <w:rsid w:val="00130431"/>
    <w:rsid w:val="00185C8E"/>
    <w:rsid w:val="001F4E13"/>
    <w:rsid w:val="002535E9"/>
    <w:rsid w:val="002625F7"/>
    <w:rsid w:val="00280861"/>
    <w:rsid w:val="00363DF0"/>
    <w:rsid w:val="003F3423"/>
    <w:rsid w:val="00463854"/>
    <w:rsid w:val="004B2DEF"/>
    <w:rsid w:val="004C22D8"/>
    <w:rsid w:val="00587A80"/>
    <w:rsid w:val="005A5DB6"/>
    <w:rsid w:val="005F2DA0"/>
    <w:rsid w:val="00625569"/>
    <w:rsid w:val="00890F05"/>
    <w:rsid w:val="008B5C1D"/>
    <w:rsid w:val="00A20DAD"/>
    <w:rsid w:val="00A20EB6"/>
    <w:rsid w:val="00A97E91"/>
    <w:rsid w:val="00AC33BA"/>
    <w:rsid w:val="00AC7692"/>
    <w:rsid w:val="00B75762"/>
    <w:rsid w:val="00C7638C"/>
    <w:rsid w:val="00CE7360"/>
    <w:rsid w:val="00D325DD"/>
    <w:rsid w:val="00D86F25"/>
    <w:rsid w:val="00E76259"/>
    <w:rsid w:val="00E82E9C"/>
    <w:rsid w:val="00EA0ECA"/>
    <w:rsid w:val="00F25082"/>
    <w:rsid w:val="00F5731E"/>
    <w:rsid w:val="00FA26DB"/>
    <w:rsid w:val="00FD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F7DE"/>
  <w15:chartTrackingRefBased/>
  <w15:docId w15:val="{51A08ADE-10B4-4CC2-8460-715B0370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EB6"/>
    <w:pPr>
      <w:ind w:left="720"/>
      <w:contextualSpacing/>
    </w:pPr>
  </w:style>
  <w:style w:type="table" w:styleId="TableGrid">
    <w:name w:val="Table Grid"/>
    <w:basedOn w:val="TableNormal"/>
    <w:uiPriority w:val="39"/>
    <w:rsid w:val="00D86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1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B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80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lcAHkjbARs" TargetMode="External"/><Relationship Id="rId5" Type="http://schemas.openxmlformats.org/officeDocument/2006/relationships/hyperlink" Target="https://www.iso.org/isoiec-27001-information-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Zoë Ward</dc:creator>
  <cp:keywords/>
  <dc:description/>
  <cp:lastModifiedBy>Zoë Ward</cp:lastModifiedBy>
  <cp:revision>36</cp:revision>
  <dcterms:created xsi:type="dcterms:W3CDTF">2019-10-03T14:38:00Z</dcterms:created>
  <dcterms:modified xsi:type="dcterms:W3CDTF">2019-10-08T18:38:00Z</dcterms:modified>
</cp:coreProperties>
</file>