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BB563" w14:textId="1BCD5390" w:rsidR="00C00415" w:rsidRDefault="003F6A6E" w:rsidP="00C81B77">
      <w:pPr>
        <w:pStyle w:val="Title"/>
        <w:rPr>
          <w:rStyle w:val="SubtleEmphasis"/>
          <w:i w:val="0"/>
          <w:iCs w:val="0"/>
          <w:color w:val="auto"/>
        </w:rPr>
      </w:pPr>
      <w:bookmarkStart w:id="0" w:name="_GoBack"/>
      <w:bookmarkEnd w:id="0"/>
      <w:r w:rsidRPr="00817745">
        <w:rPr>
          <w:rStyle w:val="SubtleEmphasis"/>
          <w:i w:val="0"/>
          <w:iCs w:val="0"/>
          <w:color w:val="auto"/>
        </w:rPr>
        <w:t xml:space="preserve">Security </w:t>
      </w:r>
      <w:r w:rsidR="00C35F8F" w:rsidRPr="00817745">
        <w:rPr>
          <w:rStyle w:val="SubtleEmphasis"/>
          <w:i w:val="0"/>
          <w:iCs w:val="0"/>
          <w:color w:val="auto"/>
        </w:rPr>
        <w:t>Audit Brief</w:t>
      </w:r>
    </w:p>
    <w:p w14:paraId="2F0B6B6B" w14:textId="3F6CAED2" w:rsidR="00A94B11" w:rsidRPr="00A94B11" w:rsidRDefault="00A94B11" w:rsidP="00A94B11">
      <w:r>
        <w:t>MK Agents</w:t>
      </w:r>
    </w:p>
    <w:p w14:paraId="38A49D3C" w14:textId="7385C468" w:rsidR="00782BEA" w:rsidRPr="00817745" w:rsidRDefault="00782BEA" w:rsidP="00817745">
      <w:pPr>
        <w:pStyle w:val="Heading2"/>
        <w:spacing w:line="276" w:lineRule="auto"/>
        <w:rPr>
          <w:color w:val="auto"/>
        </w:rPr>
      </w:pPr>
      <w:r w:rsidRPr="00A94B11">
        <w:rPr>
          <w:color w:val="auto"/>
          <w:sz w:val="32"/>
          <w:szCs w:val="32"/>
        </w:rPr>
        <w:t>Purpose</w:t>
      </w:r>
    </w:p>
    <w:p w14:paraId="6DCCC868" w14:textId="44CC1542" w:rsidR="00817745" w:rsidRPr="00A22BEF" w:rsidRDefault="00817745" w:rsidP="00D05334">
      <w:pPr>
        <w:jc w:val="both"/>
      </w:pPr>
      <w:r w:rsidRPr="00A22BEF">
        <w:rPr>
          <w:sz w:val="22"/>
          <w:szCs w:val="22"/>
        </w:rPr>
        <w:t>The purpose of a security audit is to identify and determine the severity of security issues that are undiscovered or unaccounted for.</w:t>
      </w:r>
      <w:r w:rsidR="00A94B11" w:rsidRPr="00A22BEF">
        <w:rPr>
          <w:sz w:val="22"/>
          <w:szCs w:val="22"/>
        </w:rPr>
        <w:t xml:space="preserve"> For this reason, </w:t>
      </w:r>
      <w:r w:rsidR="00843FB8" w:rsidRPr="00A22BEF">
        <w:rPr>
          <w:sz w:val="22"/>
          <w:szCs w:val="22"/>
        </w:rPr>
        <w:t xml:space="preserve">security audits </w:t>
      </w:r>
      <w:r w:rsidR="00D05334" w:rsidRPr="00A22BEF">
        <w:rPr>
          <w:sz w:val="22"/>
          <w:szCs w:val="22"/>
        </w:rPr>
        <w:t>are essential for businesses, as they can help to identify issues that</w:t>
      </w:r>
      <w:r w:rsidR="00BD7E32" w:rsidRPr="00A22BEF">
        <w:rPr>
          <w:sz w:val="22"/>
          <w:szCs w:val="22"/>
        </w:rPr>
        <w:t xml:space="preserve">, if left undiscovered, could impact the </w:t>
      </w:r>
      <w:r w:rsidR="00363285" w:rsidRPr="00A22BEF">
        <w:rPr>
          <w:sz w:val="22"/>
          <w:szCs w:val="22"/>
        </w:rPr>
        <w:t xml:space="preserve">trust and </w:t>
      </w:r>
      <w:r w:rsidR="00374F28" w:rsidRPr="00A22BEF">
        <w:rPr>
          <w:sz w:val="22"/>
          <w:szCs w:val="22"/>
        </w:rPr>
        <w:t>profit margins</w:t>
      </w:r>
      <w:r w:rsidR="00F807C6" w:rsidRPr="00A22BEF">
        <w:rPr>
          <w:sz w:val="22"/>
          <w:szCs w:val="22"/>
        </w:rPr>
        <w:t xml:space="preserve"> of the business</w:t>
      </w:r>
      <w:r w:rsidR="00374F28" w:rsidRPr="00A22BEF">
        <w:rPr>
          <w:sz w:val="22"/>
          <w:szCs w:val="22"/>
        </w:rPr>
        <w:t xml:space="preserve">. </w:t>
      </w:r>
      <w:r w:rsidR="00155B12" w:rsidRPr="00A22BEF">
        <w:rPr>
          <w:sz w:val="22"/>
          <w:szCs w:val="22"/>
        </w:rPr>
        <w:t xml:space="preserve">This document aims to outline the </w:t>
      </w:r>
      <w:r w:rsidR="002500A9" w:rsidRPr="00A22BEF">
        <w:rPr>
          <w:sz w:val="22"/>
          <w:szCs w:val="22"/>
        </w:rPr>
        <w:t xml:space="preserve">impacts to organisational security, then </w:t>
      </w:r>
      <w:r w:rsidR="00AC7EF9" w:rsidRPr="00A22BEF">
        <w:rPr>
          <w:sz w:val="22"/>
          <w:szCs w:val="22"/>
        </w:rPr>
        <w:t xml:space="preserve">the roles of the stakeholders </w:t>
      </w:r>
      <w:r w:rsidR="00E3253C" w:rsidRPr="00A22BEF">
        <w:rPr>
          <w:sz w:val="22"/>
          <w:szCs w:val="22"/>
        </w:rPr>
        <w:t xml:space="preserve">and </w:t>
      </w:r>
      <w:r w:rsidR="00A91264" w:rsidRPr="00A22BEF">
        <w:rPr>
          <w:sz w:val="22"/>
          <w:szCs w:val="22"/>
        </w:rPr>
        <w:t xml:space="preserve">finally </w:t>
      </w:r>
      <w:r w:rsidR="00474322" w:rsidRPr="00A22BEF">
        <w:rPr>
          <w:sz w:val="22"/>
          <w:szCs w:val="22"/>
        </w:rPr>
        <w:t>how organisational</w:t>
      </w:r>
      <w:r w:rsidR="00A91264" w:rsidRPr="00A22BEF">
        <w:rPr>
          <w:sz w:val="22"/>
          <w:szCs w:val="22"/>
        </w:rPr>
        <w:t xml:space="preserve"> policy can be adjusted.</w:t>
      </w:r>
    </w:p>
    <w:p w14:paraId="64276D3F" w14:textId="4EFB97A4" w:rsidR="00782BEA" w:rsidRPr="00817745" w:rsidRDefault="002516AA" w:rsidP="00817745">
      <w:pPr>
        <w:pStyle w:val="Heading2"/>
        <w:spacing w:line="276" w:lineRule="auto"/>
        <w:rPr>
          <w:color w:val="auto"/>
        </w:rPr>
      </w:pPr>
      <w:r w:rsidRPr="00A94B11">
        <w:rPr>
          <w:color w:val="auto"/>
          <w:sz w:val="32"/>
          <w:szCs w:val="32"/>
        </w:rPr>
        <w:t xml:space="preserve">Impacts &amp; </w:t>
      </w:r>
      <w:r w:rsidR="00782BEA" w:rsidRPr="00A94B11">
        <w:rPr>
          <w:color w:val="auto"/>
          <w:sz w:val="32"/>
          <w:szCs w:val="32"/>
        </w:rPr>
        <w:t>Effects</w:t>
      </w:r>
    </w:p>
    <w:p w14:paraId="24F559E1" w14:textId="542B1750" w:rsidR="00817745" w:rsidRDefault="00BD176A" w:rsidP="000F5604">
      <w:pPr>
        <w:jc w:val="both"/>
        <w:rPr>
          <w:sz w:val="22"/>
          <w:szCs w:val="22"/>
        </w:rPr>
      </w:pPr>
      <w:r w:rsidRPr="009B7737">
        <w:rPr>
          <w:sz w:val="22"/>
          <w:szCs w:val="22"/>
        </w:rPr>
        <w:t>A</w:t>
      </w:r>
      <w:r w:rsidR="000F5604" w:rsidRPr="009B7737">
        <w:rPr>
          <w:sz w:val="22"/>
          <w:szCs w:val="22"/>
        </w:rPr>
        <w:t xml:space="preserve">s mentioned above, the core purpose of a security audit is to identify and resolve issues with security and policy. </w:t>
      </w:r>
      <w:r w:rsidR="00A43ED1" w:rsidRPr="009B7737">
        <w:rPr>
          <w:sz w:val="22"/>
          <w:szCs w:val="22"/>
        </w:rPr>
        <w:t xml:space="preserve">Because of this, </w:t>
      </w:r>
      <w:r w:rsidR="00A44AC8">
        <w:rPr>
          <w:sz w:val="22"/>
          <w:szCs w:val="22"/>
        </w:rPr>
        <w:t xml:space="preserve">the impact of security audits can be </w:t>
      </w:r>
      <w:r w:rsidR="00A22BEF">
        <w:rPr>
          <w:sz w:val="22"/>
          <w:szCs w:val="22"/>
        </w:rPr>
        <w:t>both positive and significant; large organisational changes to combat security risks can be costly and time consuming</w:t>
      </w:r>
      <w:r w:rsidR="00060975">
        <w:rPr>
          <w:sz w:val="22"/>
          <w:szCs w:val="22"/>
        </w:rPr>
        <w:t>. H</w:t>
      </w:r>
      <w:r w:rsidR="00A22BEF">
        <w:rPr>
          <w:sz w:val="22"/>
          <w:szCs w:val="22"/>
        </w:rPr>
        <w:t>owever</w:t>
      </w:r>
      <w:r w:rsidR="00317CDB">
        <w:rPr>
          <w:sz w:val="22"/>
          <w:szCs w:val="22"/>
        </w:rPr>
        <w:t>,</w:t>
      </w:r>
      <w:r w:rsidR="00A22BEF">
        <w:rPr>
          <w:sz w:val="22"/>
          <w:szCs w:val="22"/>
        </w:rPr>
        <w:t xml:space="preserve"> </w:t>
      </w:r>
      <w:r w:rsidR="00317CDB">
        <w:rPr>
          <w:sz w:val="22"/>
          <w:szCs w:val="22"/>
        </w:rPr>
        <w:t>these changes</w:t>
      </w:r>
      <w:r w:rsidR="00060975">
        <w:rPr>
          <w:sz w:val="22"/>
          <w:szCs w:val="22"/>
        </w:rPr>
        <w:t xml:space="preserve"> will be a net positive over time, resulting in issues</w:t>
      </w:r>
      <w:r w:rsidR="007C546F">
        <w:rPr>
          <w:sz w:val="22"/>
          <w:szCs w:val="22"/>
        </w:rPr>
        <w:t xml:space="preserve"> being </w:t>
      </w:r>
      <w:r w:rsidR="00317CDB">
        <w:rPr>
          <w:sz w:val="22"/>
          <w:szCs w:val="22"/>
        </w:rPr>
        <w:t>resolved and risks being managed.</w:t>
      </w:r>
      <w:r w:rsidR="00D10161">
        <w:rPr>
          <w:sz w:val="22"/>
          <w:szCs w:val="22"/>
        </w:rPr>
        <w:t xml:space="preserve"> The </w:t>
      </w:r>
      <w:r w:rsidR="00601B00">
        <w:rPr>
          <w:sz w:val="22"/>
          <w:szCs w:val="22"/>
        </w:rPr>
        <w:t>five</w:t>
      </w:r>
      <w:r w:rsidR="00D10161">
        <w:rPr>
          <w:sz w:val="22"/>
          <w:szCs w:val="22"/>
        </w:rPr>
        <w:t xml:space="preserve"> key impacts</w:t>
      </w:r>
      <w:r w:rsidR="00D800C9">
        <w:rPr>
          <w:sz w:val="22"/>
          <w:szCs w:val="22"/>
        </w:rPr>
        <w:t xml:space="preserve"> are:</w:t>
      </w:r>
    </w:p>
    <w:p w14:paraId="72B76865" w14:textId="7093D307" w:rsidR="00317CDB" w:rsidRDefault="008701B4" w:rsidP="00107E70">
      <w:pPr>
        <w:pBdr>
          <w:left w:val="single" w:sz="4" w:space="4" w:color="auto"/>
        </w:pBdr>
        <w:spacing w:line="24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 w:rsidR="00DA620D">
        <w:rPr>
          <w:sz w:val="22"/>
          <w:szCs w:val="22"/>
        </w:rPr>
        <w:t xml:space="preserve"> </w:t>
      </w:r>
      <w:r w:rsidR="00DD59F9">
        <w:rPr>
          <w:sz w:val="22"/>
          <w:szCs w:val="22"/>
        </w:rPr>
        <w:t>Improved c</w:t>
      </w:r>
      <w:r w:rsidR="006F345A">
        <w:rPr>
          <w:sz w:val="22"/>
          <w:szCs w:val="22"/>
        </w:rPr>
        <w:t>onsumer</w:t>
      </w:r>
      <w:r w:rsidR="00DA620D">
        <w:rPr>
          <w:sz w:val="22"/>
          <w:szCs w:val="22"/>
        </w:rPr>
        <w:t xml:space="preserve"> </w:t>
      </w:r>
      <w:r w:rsidR="0097035A">
        <w:rPr>
          <w:sz w:val="22"/>
          <w:szCs w:val="22"/>
        </w:rPr>
        <w:t>t</w:t>
      </w:r>
      <w:r w:rsidR="00DA620D">
        <w:rPr>
          <w:sz w:val="22"/>
          <w:szCs w:val="22"/>
        </w:rPr>
        <w:t>rust</w:t>
      </w:r>
      <w:r w:rsidR="0097035A">
        <w:rPr>
          <w:sz w:val="22"/>
          <w:szCs w:val="22"/>
        </w:rPr>
        <w:t xml:space="preserve"> and </w:t>
      </w:r>
      <w:r w:rsidR="00DD59F9">
        <w:rPr>
          <w:sz w:val="22"/>
          <w:szCs w:val="22"/>
        </w:rPr>
        <w:t xml:space="preserve">business </w:t>
      </w:r>
      <w:r w:rsidR="0097035A">
        <w:rPr>
          <w:sz w:val="22"/>
          <w:szCs w:val="22"/>
        </w:rPr>
        <w:t>reputation</w:t>
      </w:r>
    </w:p>
    <w:p w14:paraId="69CA06C5" w14:textId="2038C074" w:rsidR="00DA620D" w:rsidRDefault="00DA620D" w:rsidP="00107E70">
      <w:pPr>
        <w:pBdr>
          <w:left w:val="single" w:sz="4" w:space="4" w:color="auto"/>
        </w:pBdr>
        <w:spacing w:line="24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 w:rsidR="0097035A">
        <w:rPr>
          <w:sz w:val="22"/>
          <w:szCs w:val="22"/>
        </w:rPr>
        <w:t xml:space="preserve"> </w:t>
      </w:r>
      <w:r w:rsidR="00DD59F9">
        <w:rPr>
          <w:sz w:val="22"/>
          <w:szCs w:val="22"/>
        </w:rPr>
        <w:t>Increased o</w:t>
      </w:r>
      <w:r w:rsidR="0023557C">
        <w:rPr>
          <w:sz w:val="22"/>
          <w:szCs w:val="22"/>
        </w:rPr>
        <w:t>rganisational effectiveness</w:t>
      </w:r>
    </w:p>
    <w:p w14:paraId="6E052347" w14:textId="54578883" w:rsidR="008701B4" w:rsidRDefault="00DA620D" w:rsidP="00107E70">
      <w:pPr>
        <w:pBdr>
          <w:left w:val="single" w:sz="4" w:space="4" w:color="auto"/>
        </w:pBdr>
        <w:spacing w:line="24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541B0D">
        <w:rPr>
          <w:sz w:val="22"/>
          <w:szCs w:val="22"/>
        </w:rPr>
        <w:t xml:space="preserve"> </w:t>
      </w:r>
      <w:r w:rsidR="004838CD">
        <w:rPr>
          <w:sz w:val="22"/>
          <w:szCs w:val="22"/>
        </w:rPr>
        <w:t>Protection of data and systems across the business</w:t>
      </w:r>
    </w:p>
    <w:p w14:paraId="5368977E" w14:textId="675AFD87" w:rsidR="008701B4" w:rsidRDefault="00DA620D" w:rsidP="00107E70">
      <w:pPr>
        <w:pBdr>
          <w:left w:val="single" w:sz="4" w:space="4" w:color="auto"/>
        </w:pBdr>
        <w:spacing w:line="24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8701B4">
        <w:rPr>
          <w:sz w:val="22"/>
          <w:szCs w:val="22"/>
        </w:rPr>
        <w:t xml:space="preserve">. </w:t>
      </w:r>
      <w:r w:rsidR="00BE1FDF">
        <w:rPr>
          <w:sz w:val="22"/>
          <w:szCs w:val="22"/>
        </w:rPr>
        <w:t xml:space="preserve">Discovery of issues within </w:t>
      </w:r>
      <w:r w:rsidR="0036729B">
        <w:rPr>
          <w:sz w:val="22"/>
          <w:szCs w:val="22"/>
        </w:rPr>
        <w:t>security policy</w:t>
      </w:r>
    </w:p>
    <w:p w14:paraId="4495266D" w14:textId="0A18F6D7" w:rsidR="001F3F1A" w:rsidRDefault="00DA620D" w:rsidP="00601B00">
      <w:pPr>
        <w:pBdr>
          <w:left w:val="single" w:sz="4" w:space="4" w:color="auto"/>
        </w:pBdr>
        <w:spacing w:line="24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701B4">
        <w:rPr>
          <w:sz w:val="22"/>
          <w:szCs w:val="22"/>
        </w:rPr>
        <w:t xml:space="preserve">. </w:t>
      </w:r>
      <w:r w:rsidR="00E23BBD">
        <w:rPr>
          <w:sz w:val="22"/>
          <w:szCs w:val="22"/>
        </w:rPr>
        <w:t>Compliance with regulations</w:t>
      </w:r>
      <w:r w:rsidR="00FC4EDF">
        <w:rPr>
          <w:sz w:val="22"/>
          <w:szCs w:val="22"/>
        </w:rPr>
        <w:t xml:space="preserve"> and laws</w:t>
      </w:r>
    </w:p>
    <w:p w14:paraId="48BC7896" w14:textId="77777777" w:rsidR="007016A0" w:rsidRPr="007016A0" w:rsidRDefault="007016A0" w:rsidP="007016A0">
      <w:pPr>
        <w:spacing w:line="240" w:lineRule="auto"/>
        <w:jc w:val="both"/>
        <w:rPr>
          <w:sz w:val="2"/>
          <w:szCs w:val="2"/>
        </w:rPr>
      </w:pPr>
    </w:p>
    <w:p w14:paraId="07C86F46" w14:textId="6846A6E4" w:rsidR="00D800C9" w:rsidRDefault="0004615F" w:rsidP="000F5604">
      <w:pPr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1154518857"/>
          <w:citation/>
        </w:sdtPr>
        <w:sdtEndPr/>
        <w:sdtContent>
          <w:r w:rsidR="00D800C9">
            <w:rPr>
              <w:sz w:val="22"/>
              <w:szCs w:val="22"/>
            </w:rPr>
            <w:fldChar w:fldCharType="begin"/>
          </w:r>
          <w:r w:rsidR="00D800C9">
            <w:rPr>
              <w:sz w:val="22"/>
              <w:szCs w:val="22"/>
            </w:rPr>
            <w:instrText xml:space="preserve"> CITATION Nan11 \l 2057 </w:instrText>
          </w:r>
          <w:r w:rsidR="00D800C9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(Dube, 2011)</w:t>
          </w:r>
          <w:r w:rsidR="00D800C9">
            <w:rPr>
              <w:sz w:val="22"/>
              <w:szCs w:val="22"/>
            </w:rPr>
            <w:fldChar w:fldCharType="end"/>
          </w:r>
        </w:sdtContent>
      </w:sdt>
      <w:r w:rsidR="00D800C9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972934495"/>
          <w:citation/>
        </w:sdtPr>
        <w:sdtEndPr/>
        <w:sdtContent>
          <w:r w:rsidR="00107E70">
            <w:rPr>
              <w:sz w:val="22"/>
              <w:szCs w:val="22"/>
            </w:rPr>
            <w:fldChar w:fldCharType="begin"/>
          </w:r>
          <w:r w:rsidR="00107E70">
            <w:rPr>
              <w:sz w:val="22"/>
              <w:szCs w:val="22"/>
            </w:rPr>
            <w:instrText xml:space="preserve"> CITATION Luc14 \l 2057 </w:instrText>
          </w:r>
          <w:r w:rsidR="00107E70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(Maxwell, 2014)</w:t>
          </w:r>
          <w:r w:rsidR="00107E70">
            <w:rPr>
              <w:sz w:val="22"/>
              <w:szCs w:val="22"/>
            </w:rPr>
            <w:fldChar w:fldCharType="end"/>
          </w:r>
        </w:sdtContent>
      </w:sdt>
    </w:p>
    <w:p w14:paraId="68409AD0" w14:textId="21A8AA50" w:rsidR="003F7D73" w:rsidRDefault="00AC3247" w:rsidP="000F5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expand upon this, </w:t>
      </w:r>
      <w:r w:rsidR="00601B00">
        <w:rPr>
          <w:sz w:val="22"/>
          <w:szCs w:val="22"/>
        </w:rPr>
        <w:t xml:space="preserve">customer trust and reputation relies upon good data security, </w:t>
      </w:r>
      <w:r w:rsidR="00806D63">
        <w:rPr>
          <w:sz w:val="22"/>
          <w:szCs w:val="22"/>
        </w:rPr>
        <w:t xml:space="preserve">with large scale issues </w:t>
      </w:r>
      <w:r w:rsidR="00801C6F">
        <w:rPr>
          <w:sz w:val="22"/>
          <w:szCs w:val="22"/>
        </w:rPr>
        <w:t>becoming much more common</w:t>
      </w:r>
      <w:r w:rsidR="00D239CC">
        <w:rPr>
          <w:sz w:val="22"/>
          <w:szCs w:val="22"/>
        </w:rPr>
        <w:t xml:space="preserve"> over the years </w:t>
      </w:r>
      <w:sdt>
        <w:sdtPr>
          <w:rPr>
            <w:sz w:val="22"/>
            <w:szCs w:val="22"/>
          </w:rPr>
          <w:id w:val="1199746336"/>
          <w:citation/>
        </w:sdtPr>
        <w:sdtEndPr/>
        <w:sdtContent>
          <w:r w:rsidR="00D239CC">
            <w:rPr>
              <w:sz w:val="22"/>
              <w:szCs w:val="22"/>
            </w:rPr>
            <w:fldChar w:fldCharType="begin"/>
          </w:r>
          <w:r w:rsidR="00D239CC">
            <w:rPr>
              <w:sz w:val="22"/>
              <w:szCs w:val="22"/>
            </w:rPr>
            <w:instrText xml:space="preserve"> CITATION Vic18 \l 2057 </w:instrText>
          </w:r>
          <w:r w:rsidR="00D239CC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(Reklaitis, 2018)</w:t>
          </w:r>
          <w:r w:rsidR="00D239CC">
            <w:rPr>
              <w:sz w:val="22"/>
              <w:szCs w:val="22"/>
            </w:rPr>
            <w:fldChar w:fldCharType="end"/>
          </w:r>
        </w:sdtContent>
      </w:sdt>
      <w:r w:rsidR="007424AD">
        <w:rPr>
          <w:sz w:val="22"/>
          <w:szCs w:val="22"/>
        </w:rPr>
        <w:t>. C</w:t>
      </w:r>
      <w:r w:rsidR="00B96B5D">
        <w:rPr>
          <w:sz w:val="22"/>
          <w:szCs w:val="22"/>
        </w:rPr>
        <w:t xml:space="preserve">onsumer trust </w:t>
      </w:r>
      <w:r w:rsidR="007424AD">
        <w:rPr>
          <w:sz w:val="22"/>
          <w:szCs w:val="22"/>
        </w:rPr>
        <w:t>is</w:t>
      </w:r>
      <w:r w:rsidR="00727831">
        <w:rPr>
          <w:sz w:val="22"/>
          <w:szCs w:val="22"/>
        </w:rPr>
        <w:t xml:space="preserve"> impacted on a huge scale because of these breaches </w:t>
      </w:r>
      <w:sdt>
        <w:sdtPr>
          <w:rPr>
            <w:sz w:val="22"/>
            <w:szCs w:val="22"/>
          </w:rPr>
          <w:id w:val="542333458"/>
          <w:citation/>
        </w:sdtPr>
        <w:sdtEndPr/>
        <w:sdtContent>
          <w:r w:rsidR="00727831">
            <w:rPr>
              <w:sz w:val="22"/>
              <w:szCs w:val="22"/>
            </w:rPr>
            <w:fldChar w:fldCharType="begin"/>
          </w:r>
          <w:r w:rsidR="00727831">
            <w:rPr>
              <w:sz w:val="22"/>
              <w:szCs w:val="22"/>
            </w:rPr>
            <w:instrText xml:space="preserve"> CITATION Mar19 \l 2057 </w:instrText>
          </w:r>
          <w:r w:rsidR="00727831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(Greenlow, 2019)</w:t>
          </w:r>
          <w:r w:rsidR="00727831">
            <w:rPr>
              <w:sz w:val="22"/>
              <w:szCs w:val="22"/>
            </w:rPr>
            <w:fldChar w:fldCharType="end"/>
          </w:r>
        </w:sdtContent>
      </w:sdt>
      <w:r w:rsidR="00727831">
        <w:rPr>
          <w:sz w:val="22"/>
          <w:szCs w:val="22"/>
        </w:rPr>
        <w:t>.</w:t>
      </w:r>
      <w:r w:rsidR="001878A2">
        <w:rPr>
          <w:sz w:val="22"/>
          <w:szCs w:val="22"/>
        </w:rPr>
        <w:t xml:space="preserve"> Negating the risk of </w:t>
      </w:r>
      <w:r w:rsidR="004F5868">
        <w:rPr>
          <w:sz w:val="22"/>
          <w:szCs w:val="22"/>
        </w:rPr>
        <w:t>damage to consumer trust</w:t>
      </w:r>
      <w:r w:rsidR="00263AE9">
        <w:rPr>
          <w:sz w:val="22"/>
          <w:szCs w:val="22"/>
        </w:rPr>
        <w:t>,</w:t>
      </w:r>
      <w:r w:rsidR="004F5868">
        <w:rPr>
          <w:sz w:val="22"/>
          <w:szCs w:val="22"/>
        </w:rPr>
        <w:t xml:space="preserve"> along with reputation</w:t>
      </w:r>
      <w:r w:rsidR="00263AE9">
        <w:rPr>
          <w:sz w:val="22"/>
          <w:szCs w:val="22"/>
        </w:rPr>
        <w:t>,</w:t>
      </w:r>
      <w:r w:rsidR="004F5868">
        <w:rPr>
          <w:sz w:val="22"/>
          <w:szCs w:val="22"/>
        </w:rPr>
        <w:t xml:space="preserve"> is a hugely important part of </w:t>
      </w:r>
      <w:r w:rsidR="007B23DF">
        <w:rPr>
          <w:sz w:val="22"/>
          <w:szCs w:val="22"/>
        </w:rPr>
        <w:t xml:space="preserve">why security audits should take place, </w:t>
      </w:r>
      <w:r w:rsidR="00BA6193">
        <w:rPr>
          <w:sz w:val="22"/>
          <w:szCs w:val="22"/>
        </w:rPr>
        <w:t xml:space="preserve">especially if user data is being stored or processed. Users </w:t>
      </w:r>
      <w:r w:rsidR="009D257C">
        <w:rPr>
          <w:sz w:val="22"/>
          <w:szCs w:val="22"/>
        </w:rPr>
        <w:t xml:space="preserve">prefer </w:t>
      </w:r>
      <w:r w:rsidR="00804167">
        <w:rPr>
          <w:sz w:val="22"/>
          <w:szCs w:val="22"/>
        </w:rPr>
        <w:t xml:space="preserve">trustworthy </w:t>
      </w:r>
      <w:r w:rsidR="00F4532D">
        <w:rPr>
          <w:sz w:val="22"/>
          <w:szCs w:val="22"/>
        </w:rPr>
        <w:t xml:space="preserve">businesses and services, </w:t>
      </w:r>
      <w:r w:rsidR="009035CB">
        <w:rPr>
          <w:sz w:val="22"/>
          <w:szCs w:val="22"/>
        </w:rPr>
        <w:t xml:space="preserve">with </w:t>
      </w:r>
      <w:r w:rsidR="003F4856">
        <w:rPr>
          <w:sz w:val="22"/>
          <w:szCs w:val="22"/>
        </w:rPr>
        <w:t xml:space="preserve">Google searches of businesses with negative articles </w:t>
      </w:r>
      <w:r w:rsidR="003F5283">
        <w:rPr>
          <w:sz w:val="22"/>
          <w:szCs w:val="22"/>
        </w:rPr>
        <w:t xml:space="preserve">on the first page lowers </w:t>
      </w:r>
      <w:r w:rsidR="00B91522">
        <w:rPr>
          <w:sz w:val="22"/>
          <w:szCs w:val="22"/>
        </w:rPr>
        <w:t xml:space="preserve">the amount of business they receive by </w:t>
      </w:r>
      <w:r w:rsidR="002725C9">
        <w:rPr>
          <w:sz w:val="22"/>
          <w:szCs w:val="22"/>
        </w:rPr>
        <w:t xml:space="preserve">~20% </w:t>
      </w:r>
      <w:sdt>
        <w:sdtPr>
          <w:rPr>
            <w:sz w:val="22"/>
            <w:szCs w:val="22"/>
          </w:rPr>
          <w:id w:val="-1545754564"/>
          <w:citation/>
        </w:sdtPr>
        <w:sdtEndPr/>
        <w:sdtContent>
          <w:r w:rsidR="003F7D73">
            <w:rPr>
              <w:sz w:val="22"/>
              <w:szCs w:val="22"/>
            </w:rPr>
            <w:fldChar w:fldCharType="begin"/>
          </w:r>
          <w:r w:rsidR="003F7D73">
            <w:rPr>
              <w:sz w:val="22"/>
              <w:szCs w:val="22"/>
            </w:rPr>
            <w:instrText xml:space="preserve"> CITATION Dan15 \l 2057 </w:instrText>
          </w:r>
          <w:r w:rsidR="003F7D73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(Hinckley, 2015)</w:t>
          </w:r>
          <w:r w:rsidR="003F7D73">
            <w:rPr>
              <w:sz w:val="22"/>
              <w:szCs w:val="22"/>
            </w:rPr>
            <w:fldChar w:fldCharType="end"/>
          </w:r>
        </w:sdtContent>
      </w:sdt>
      <w:r w:rsidR="003F7D73">
        <w:rPr>
          <w:sz w:val="22"/>
          <w:szCs w:val="22"/>
        </w:rPr>
        <w:t>.</w:t>
      </w:r>
    </w:p>
    <w:p w14:paraId="20BD8214" w14:textId="5D495492" w:rsidR="001761F8" w:rsidRDefault="008F5B26" w:rsidP="000F5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Organisational security policy can </w:t>
      </w:r>
      <w:r w:rsidR="009E2945">
        <w:rPr>
          <w:sz w:val="22"/>
          <w:szCs w:val="22"/>
        </w:rPr>
        <w:t xml:space="preserve">affect </w:t>
      </w:r>
      <w:r w:rsidR="000146AF">
        <w:rPr>
          <w:sz w:val="22"/>
          <w:szCs w:val="22"/>
        </w:rPr>
        <w:t xml:space="preserve">the performance of both employees and the business overall. Setbacks caused by security issues can </w:t>
      </w:r>
      <w:r w:rsidR="00263031">
        <w:rPr>
          <w:sz w:val="22"/>
          <w:szCs w:val="22"/>
        </w:rPr>
        <w:t>de</w:t>
      </w:r>
      <w:r w:rsidR="0074522A">
        <w:rPr>
          <w:sz w:val="22"/>
          <w:szCs w:val="22"/>
        </w:rPr>
        <w:t xml:space="preserve">lay </w:t>
      </w:r>
      <w:r w:rsidR="004C3DD7">
        <w:rPr>
          <w:sz w:val="22"/>
          <w:szCs w:val="22"/>
        </w:rPr>
        <w:t xml:space="preserve">business operations </w:t>
      </w:r>
      <w:r w:rsidR="000B0D4D">
        <w:rPr>
          <w:sz w:val="22"/>
          <w:szCs w:val="22"/>
        </w:rPr>
        <w:t xml:space="preserve">at many different scales. Devices being damaged or destroyed by </w:t>
      </w:r>
      <w:r w:rsidR="0079672F">
        <w:rPr>
          <w:sz w:val="22"/>
          <w:szCs w:val="22"/>
        </w:rPr>
        <w:t xml:space="preserve">a lack of policy on </w:t>
      </w:r>
      <w:r w:rsidR="00B96966">
        <w:rPr>
          <w:sz w:val="22"/>
          <w:szCs w:val="22"/>
        </w:rPr>
        <w:t xml:space="preserve">found USB sticks could impact </w:t>
      </w:r>
      <w:r w:rsidR="00BF142E">
        <w:rPr>
          <w:sz w:val="22"/>
          <w:szCs w:val="22"/>
        </w:rPr>
        <w:t>individual employees</w:t>
      </w:r>
      <w:r w:rsidR="00A2715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262065940"/>
          <w:citation/>
        </w:sdtPr>
        <w:sdtEndPr/>
        <w:sdtContent>
          <w:r w:rsidR="00F941E6">
            <w:rPr>
              <w:sz w:val="22"/>
              <w:szCs w:val="22"/>
            </w:rPr>
            <w:fldChar w:fldCharType="begin"/>
          </w:r>
          <w:r w:rsidR="00F941E6">
            <w:rPr>
              <w:sz w:val="22"/>
              <w:szCs w:val="22"/>
            </w:rPr>
            <w:instrText xml:space="preserve"> CITATION Hug18 \l 2057 </w:instrText>
          </w:r>
          <w:r w:rsidR="00F941E6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(Taylor, 2018)</w:t>
          </w:r>
          <w:r w:rsidR="00F941E6">
            <w:rPr>
              <w:sz w:val="22"/>
              <w:szCs w:val="22"/>
            </w:rPr>
            <w:fldChar w:fldCharType="end"/>
          </w:r>
        </w:sdtContent>
      </w:sdt>
      <w:r w:rsidR="001761F8">
        <w:rPr>
          <w:sz w:val="22"/>
          <w:szCs w:val="22"/>
        </w:rPr>
        <w:t xml:space="preserve">. On the other end of the scale, </w:t>
      </w:r>
      <w:r w:rsidR="00FB390E">
        <w:rPr>
          <w:sz w:val="22"/>
          <w:szCs w:val="22"/>
        </w:rPr>
        <w:t xml:space="preserve">physical or virtual breaches </w:t>
      </w:r>
      <w:r w:rsidR="00894C6C">
        <w:rPr>
          <w:sz w:val="22"/>
          <w:szCs w:val="22"/>
        </w:rPr>
        <w:t xml:space="preserve">can result in the requirement to </w:t>
      </w:r>
      <w:r w:rsidR="0036524E">
        <w:rPr>
          <w:sz w:val="22"/>
          <w:szCs w:val="22"/>
        </w:rPr>
        <w:t>correct</w:t>
      </w:r>
      <w:r w:rsidR="004967DA">
        <w:rPr>
          <w:sz w:val="22"/>
          <w:szCs w:val="22"/>
        </w:rPr>
        <w:t xml:space="preserve"> the </w:t>
      </w:r>
      <w:r w:rsidR="00E36A3C">
        <w:rPr>
          <w:sz w:val="22"/>
          <w:szCs w:val="22"/>
        </w:rPr>
        <w:t xml:space="preserve">issue, both the cause and the resulting effects. This can lower productivity </w:t>
      </w:r>
      <w:r w:rsidR="00041C7A">
        <w:rPr>
          <w:sz w:val="22"/>
          <w:szCs w:val="22"/>
        </w:rPr>
        <w:t xml:space="preserve">because of the potential requirements for the solution taking up time and money. </w:t>
      </w:r>
    </w:p>
    <w:p w14:paraId="7E52C8A7" w14:textId="26294B62" w:rsidR="003F7D73" w:rsidRDefault="00220358" w:rsidP="000F5604">
      <w:p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1761F8">
        <w:rPr>
          <w:sz w:val="22"/>
          <w:szCs w:val="22"/>
        </w:rPr>
        <w:t xml:space="preserve">ata protection </w:t>
      </w:r>
      <w:r>
        <w:rPr>
          <w:sz w:val="22"/>
          <w:szCs w:val="22"/>
        </w:rPr>
        <w:t xml:space="preserve">and storage </w:t>
      </w:r>
      <w:r w:rsidR="001761F8">
        <w:rPr>
          <w:sz w:val="22"/>
          <w:szCs w:val="22"/>
        </w:rPr>
        <w:t xml:space="preserve">policy could have huge impacts, with large scale breaches involving potentially millions of users having personally identifiable information being leaked, with billions of records being breached in 2019 alone </w:t>
      </w:r>
      <w:sdt>
        <w:sdtPr>
          <w:rPr>
            <w:sz w:val="22"/>
            <w:szCs w:val="22"/>
          </w:rPr>
          <w:id w:val="161518121"/>
          <w:citation/>
        </w:sdtPr>
        <w:sdtEndPr/>
        <w:sdtContent>
          <w:r w:rsidR="001761F8">
            <w:rPr>
              <w:sz w:val="22"/>
              <w:szCs w:val="22"/>
            </w:rPr>
            <w:fldChar w:fldCharType="begin"/>
          </w:r>
          <w:r w:rsidR="001761F8">
            <w:rPr>
              <w:sz w:val="22"/>
              <w:szCs w:val="22"/>
            </w:rPr>
            <w:instrText xml:space="preserve"> CITATION Mar191 \l 2057 </w:instrText>
          </w:r>
          <w:r w:rsidR="001761F8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(Henriquez, 2019)</w:t>
          </w:r>
          <w:r w:rsidR="001761F8">
            <w:rPr>
              <w:sz w:val="22"/>
              <w:szCs w:val="22"/>
            </w:rPr>
            <w:fldChar w:fldCharType="end"/>
          </w:r>
        </w:sdtContent>
      </w:sdt>
      <w:r w:rsidR="001761F8">
        <w:rPr>
          <w:sz w:val="22"/>
          <w:szCs w:val="22"/>
        </w:rPr>
        <w:t>.</w:t>
      </w:r>
      <w:r w:rsidR="00F941E6">
        <w:rPr>
          <w:sz w:val="22"/>
          <w:szCs w:val="22"/>
        </w:rPr>
        <w:t xml:space="preserve"> </w:t>
      </w:r>
      <w:r w:rsidR="00DD0BB3">
        <w:rPr>
          <w:sz w:val="22"/>
          <w:szCs w:val="22"/>
        </w:rPr>
        <w:t xml:space="preserve">This </w:t>
      </w:r>
      <w:r w:rsidR="00DA6158">
        <w:rPr>
          <w:sz w:val="22"/>
          <w:szCs w:val="22"/>
        </w:rPr>
        <w:t xml:space="preserve">frequency and severity of data breaches </w:t>
      </w:r>
      <w:r w:rsidR="00F20F07">
        <w:rPr>
          <w:sz w:val="22"/>
          <w:szCs w:val="22"/>
        </w:rPr>
        <w:t>m</w:t>
      </w:r>
      <w:r w:rsidR="006A0D4A">
        <w:rPr>
          <w:sz w:val="22"/>
          <w:szCs w:val="22"/>
        </w:rPr>
        <w:t xml:space="preserve">eans there’s a lot of risk involved with data storage and handling, </w:t>
      </w:r>
      <w:r w:rsidR="008E79F7">
        <w:rPr>
          <w:sz w:val="22"/>
          <w:szCs w:val="22"/>
        </w:rPr>
        <w:t>impacting how business is conducted and how projects are assessed for risks.</w:t>
      </w:r>
    </w:p>
    <w:p w14:paraId="51BFEC6A" w14:textId="68DDF91A" w:rsidR="00817745" w:rsidRDefault="005C08E9" w:rsidP="00817745">
      <w:pPr>
        <w:pStyle w:val="Heading2"/>
        <w:spacing w:line="276" w:lineRule="auto"/>
        <w:rPr>
          <w:color w:val="auto"/>
          <w:sz w:val="32"/>
          <w:szCs w:val="32"/>
        </w:rPr>
      </w:pPr>
      <w:r w:rsidRPr="00A94B11">
        <w:rPr>
          <w:color w:val="auto"/>
          <w:sz w:val="32"/>
          <w:szCs w:val="32"/>
        </w:rPr>
        <w:lastRenderedPageBreak/>
        <w:t>Role of Stakeholders</w:t>
      </w:r>
      <w:r w:rsidR="008765E1">
        <w:rPr>
          <w:color w:val="auto"/>
          <w:sz w:val="32"/>
          <w:szCs w:val="32"/>
        </w:rPr>
        <w:t xml:space="preserve"> in Implementation</w:t>
      </w:r>
    </w:p>
    <w:p w14:paraId="07A04056" w14:textId="607321F4" w:rsidR="003B33A6" w:rsidRPr="00075B48" w:rsidRDefault="003B33A6" w:rsidP="00990AEA">
      <w:pPr>
        <w:jc w:val="both"/>
        <w:rPr>
          <w:sz w:val="22"/>
          <w:szCs w:val="22"/>
        </w:rPr>
      </w:pPr>
      <w:r w:rsidRPr="00075B48">
        <w:rPr>
          <w:sz w:val="22"/>
          <w:szCs w:val="22"/>
        </w:rPr>
        <w:t xml:space="preserve">Stakeholders are </w:t>
      </w:r>
      <w:r w:rsidR="00FB78E3" w:rsidRPr="00075B48">
        <w:rPr>
          <w:sz w:val="22"/>
          <w:szCs w:val="22"/>
        </w:rPr>
        <w:t>parties inside or outside of a company that</w:t>
      </w:r>
      <w:r w:rsidR="0072310C" w:rsidRPr="00075B48">
        <w:rPr>
          <w:sz w:val="22"/>
          <w:szCs w:val="22"/>
        </w:rPr>
        <w:t xml:space="preserve"> </w:t>
      </w:r>
      <w:r w:rsidR="007361E2" w:rsidRPr="00075B48">
        <w:rPr>
          <w:sz w:val="22"/>
          <w:szCs w:val="22"/>
        </w:rPr>
        <w:t>are involved</w:t>
      </w:r>
      <w:r w:rsidR="0072310C" w:rsidRPr="00075B48">
        <w:rPr>
          <w:sz w:val="22"/>
          <w:szCs w:val="22"/>
        </w:rPr>
        <w:t xml:space="preserve"> with the </w:t>
      </w:r>
      <w:r w:rsidR="00990AEA" w:rsidRPr="00075B48">
        <w:rPr>
          <w:sz w:val="22"/>
          <w:szCs w:val="22"/>
        </w:rPr>
        <w:t>operations of the company, whether directly or indirectly. Some stakeholders</w:t>
      </w:r>
      <w:r w:rsidR="00572E1F" w:rsidRPr="00075B48">
        <w:rPr>
          <w:sz w:val="22"/>
          <w:szCs w:val="22"/>
        </w:rPr>
        <w:t xml:space="preserve">, such as an employee or a </w:t>
      </w:r>
      <w:r w:rsidR="00F00087" w:rsidRPr="00075B48">
        <w:rPr>
          <w:sz w:val="22"/>
          <w:szCs w:val="22"/>
        </w:rPr>
        <w:t xml:space="preserve">CEO, </w:t>
      </w:r>
      <w:r w:rsidR="00BA56A5" w:rsidRPr="00075B48">
        <w:rPr>
          <w:sz w:val="22"/>
          <w:szCs w:val="22"/>
        </w:rPr>
        <w:t xml:space="preserve">have a </w:t>
      </w:r>
      <w:r w:rsidR="00551A8C" w:rsidRPr="00075B48">
        <w:rPr>
          <w:sz w:val="22"/>
          <w:szCs w:val="22"/>
        </w:rPr>
        <w:t>direct connection to the operations of the business. O</w:t>
      </w:r>
      <w:r w:rsidR="00F00087" w:rsidRPr="00075B48">
        <w:rPr>
          <w:sz w:val="22"/>
          <w:szCs w:val="22"/>
        </w:rPr>
        <w:t>thers have an ind</w:t>
      </w:r>
      <w:r w:rsidR="000458B7" w:rsidRPr="00075B48">
        <w:rPr>
          <w:sz w:val="22"/>
          <w:szCs w:val="22"/>
        </w:rPr>
        <w:t>irect</w:t>
      </w:r>
      <w:r w:rsidR="00BA56A5" w:rsidRPr="00075B48">
        <w:rPr>
          <w:sz w:val="22"/>
          <w:szCs w:val="22"/>
        </w:rPr>
        <w:t xml:space="preserve"> </w:t>
      </w:r>
      <w:r w:rsidR="00551A8C" w:rsidRPr="00075B48">
        <w:rPr>
          <w:sz w:val="22"/>
          <w:szCs w:val="22"/>
        </w:rPr>
        <w:t xml:space="preserve">connection, such as customers and </w:t>
      </w:r>
      <w:r w:rsidR="00DB773F" w:rsidRPr="00075B48">
        <w:rPr>
          <w:sz w:val="22"/>
          <w:szCs w:val="22"/>
        </w:rPr>
        <w:t xml:space="preserve">investors. In </w:t>
      </w:r>
      <w:r w:rsidR="005334A9" w:rsidRPr="00075B48">
        <w:rPr>
          <w:sz w:val="22"/>
          <w:szCs w:val="22"/>
        </w:rPr>
        <w:t>all</w:t>
      </w:r>
      <w:r w:rsidR="00DB773F" w:rsidRPr="00075B48">
        <w:rPr>
          <w:sz w:val="22"/>
          <w:szCs w:val="22"/>
        </w:rPr>
        <w:t xml:space="preserve"> these cases</w:t>
      </w:r>
      <w:r w:rsidR="005C70FB" w:rsidRPr="00075B48">
        <w:rPr>
          <w:sz w:val="22"/>
          <w:szCs w:val="22"/>
        </w:rPr>
        <w:t xml:space="preserve"> they fit the definition of a stakeholder by being </w:t>
      </w:r>
      <w:r w:rsidR="00452857" w:rsidRPr="00075B48">
        <w:rPr>
          <w:sz w:val="22"/>
          <w:szCs w:val="22"/>
        </w:rPr>
        <w:t>involved in the</w:t>
      </w:r>
      <w:r w:rsidR="005C70FB" w:rsidRPr="00075B48">
        <w:rPr>
          <w:sz w:val="22"/>
          <w:szCs w:val="22"/>
        </w:rPr>
        <w:t xml:space="preserve"> business in some way </w:t>
      </w:r>
      <w:sdt>
        <w:sdtPr>
          <w:rPr>
            <w:sz w:val="22"/>
            <w:szCs w:val="22"/>
          </w:rPr>
          <w:id w:val="1885675029"/>
          <w:citation/>
        </w:sdtPr>
        <w:sdtEndPr/>
        <w:sdtContent>
          <w:r w:rsidR="005C70FB" w:rsidRPr="00075B48">
            <w:rPr>
              <w:sz w:val="22"/>
              <w:szCs w:val="22"/>
            </w:rPr>
            <w:fldChar w:fldCharType="begin"/>
          </w:r>
          <w:r w:rsidR="005C70FB" w:rsidRPr="00075B48">
            <w:rPr>
              <w:sz w:val="22"/>
              <w:szCs w:val="22"/>
            </w:rPr>
            <w:instrText xml:space="preserve"> CITATION Tod19 \l 2057 </w:instrText>
          </w:r>
          <w:r w:rsidR="005C70FB" w:rsidRPr="00075B48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(Anderson, 2019)</w:t>
          </w:r>
          <w:r w:rsidR="005C70FB" w:rsidRPr="00075B48">
            <w:rPr>
              <w:sz w:val="22"/>
              <w:szCs w:val="22"/>
            </w:rPr>
            <w:fldChar w:fldCharType="end"/>
          </w:r>
        </w:sdtContent>
      </w:sdt>
      <w:r w:rsidR="005C70FB" w:rsidRPr="00075B48">
        <w:rPr>
          <w:sz w:val="22"/>
          <w:szCs w:val="22"/>
        </w:rPr>
        <w:t>.</w:t>
      </w:r>
    </w:p>
    <w:p w14:paraId="3F391804" w14:textId="3D37FCAE" w:rsidR="005C70FB" w:rsidRPr="00075B48" w:rsidRDefault="004B287C" w:rsidP="00990AEA">
      <w:pPr>
        <w:jc w:val="both"/>
        <w:rPr>
          <w:sz w:val="22"/>
          <w:szCs w:val="22"/>
        </w:rPr>
      </w:pPr>
      <w:r w:rsidRPr="00075B48">
        <w:rPr>
          <w:sz w:val="22"/>
          <w:szCs w:val="22"/>
        </w:rPr>
        <w:t xml:space="preserve">Identifying the stakeholders involved in a </w:t>
      </w:r>
      <w:r w:rsidR="003F284B" w:rsidRPr="00075B48">
        <w:rPr>
          <w:sz w:val="22"/>
          <w:szCs w:val="22"/>
        </w:rPr>
        <w:t>security policy and, by extension, an update to a</w:t>
      </w:r>
      <w:r w:rsidR="005334A9" w:rsidRPr="00075B48">
        <w:rPr>
          <w:sz w:val="22"/>
          <w:szCs w:val="22"/>
        </w:rPr>
        <w:t xml:space="preserve">n information security policy (ISP), involves </w:t>
      </w:r>
      <w:r w:rsidR="006B6875" w:rsidRPr="00075B48">
        <w:rPr>
          <w:sz w:val="22"/>
          <w:szCs w:val="22"/>
        </w:rPr>
        <w:t xml:space="preserve">considering the roles that stakeholders have in the business outside of </w:t>
      </w:r>
      <w:r w:rsidR="00097066" w:rsidRPr="00075B48">
        <w:rPr>
          <w:sz w:val="22"/>
          <w:szCs w:val="22"/>
        </w:rPr>
        <w:t xml:space="preserve">the audit. </w:t>
      </w:r>
      <w:r w:rsidR="00992567" w:rsidRPr="00075B48">
        <w:rPr>
          <w:sz w:val="22"/>
          <w:szCs w:val="22"/>
        </w:rPr>
        <w:t xml:space="preserve">Security audits involve identifying and rectifying issues within a company, and so </w:t>
      </w:r>
      <w:r w:rsidR="002D71B5" w:rsidRPr="00075B48">
        <w:rPr>
          <w:sz w:val="22"/>
          <w:szCs w:val="22"/>
        </w:rPr>
        <w:t xml:space="preserve">any </w:t>
      </w:r>
      <w:r w:rsidR="00576A0C" w:rsidRPr="00075B48">
        <w:rPr>
          <w:sz w:val="22"/>
          <w:szCs w:val="22"/>
        </w:rPr>
        <w:t>employee that may be affected by or utilise a system that is affected by the policy change</w:t>
      </w:r>
      <w:r w:rsidR="009A247D" w:rsidRPr="00075B48">
        <w:rPr>
          <w:sz w:val="22"/>
          <w:szCs w:val="22"/>
        </w:rPr>
        <w:t xml:space="preserve"> or system refactoring must be considered. Employees are a good example of a stakeholder in this group, but it extends to the department heads, CEO/COO, CTO, and others in a similar position. As well as this, </w:t>
      </w:r>
      <w:r w:rsidR="00972725" w:rsidRPr="00075B48">
        <w:rPr>
          <w:sz w:val="22"/>
          <w:szCs w:val="22"/>
        </w:rPr>
        <w:t xml:space="preserve">government bodies that enforce regulations </w:t>
      </w:r>
      <w:r w:rsidR="00B55008" w:rsidRPr="00075B48">
        <w:rPr>
          <w:sz w:val="22"/>
          <w:szCs w:val="22"/>
        </w:rPr>
        <w:t xml:space="preserve">must be considered in an audit, specifically the regulations themselves. Below is a </w:t>
      </w:r>
      <w:r w:rsidR="00DE5F29" w:rsidRPr="00075B48">
        <w:rPr>
          <w:sz w:val="22"/>
          <w:szCs w:val="22"/>
        </w:rPr>
        <w:t xml:space="preserve">cursory list of stakeholders that may be </w:t>
      </w:r>
      <w:r w:rsidR="00DA5309">
        <w:rPr>
          <w:sz w:val="22"/>
          <w:szCs w:val="22"/>
        </w:rPr>
        <w:t>involved with the application of</w:t>
      </w:r>
      <w:r w:rsidR="00EC6CD5">
        <w:rPr>
          <w:sz w:val="22"/>
          <w:szCs w:val="22"/>
        </w:rPr>
        <w:t xml:space="preserve"> recommendations proposed by</w:t>
      </w:r>
      <w:r w:rsidR="00DE5F29" w:rsidRPr="00075B48">
        <w:rPr>
          <w:sz w:val="22"/>
          <w:szCs w:val="22"/>
        </w:rPr>
        <w:t xml:space="preserve"> the auditing process.</w:t>
      </w:r>
    </w:p>
    <w:p w14:paraId="7CE65D0A" w14:textId="1002A9AE" w:rsidR="00E3253C" w:rsidRPr="003B33A6" w:rsidRDefault="005542C2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CEO/COO</w:t>
      </w:r>
    </w:p>
    <w:p w14:paraId="51343307" w14:textId="5947544A" w:rsidR="005542C2" w:rsidRDefault="005542C2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Department Heads</w:t>
      </w:r>
    </w:p>
    <w:p w14:paraId="20798D4D" w14:textId="4632810F" w:rsidR="009A247D" w:rsidRPr="009A247D" w:rsidRDefault="009A247D" w:rsidP="009A247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Employees</w:t>
      </w:r>
    </w:p>
    <w:p w14:paraId="08A72389" w14:textId="1BD94621" w:rsidR="003F3BE7" w:rsidRPr="003B33A6" w:rsidRDefault="00862F83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Auditors</w:t>
      </w:r>
    </w:p>
    <w:p w14:paraId="5AAB8181" w14:textId="2D6D4FDA" w:rsidR="00EA2BA9" w:rsidRPr="003B33A6" w:rsidRDefault="00EA2BA9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Government</w:t>
      </w:r>
      <w:r w:rsidR="003F3BE7" w:rsidRPr="003B33A6">
        <w:rPr>
          <w:sz w:val="22"/>
          <w:szCs w:val="22"/>
        </w:rPr>
        <w:t xml:space="preserve"> Bodies</w:t>
      </w:r>
    </w:p>
    <w:p w14:paraId="423DCE64" w14:textId="3BF254C9" w:rsidR="00173AE9" w:rsidRPr="003B33A6" w:rsidRDefault="00173AE9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Suppli</w:t>
      </w:r>
      <w:r w:rsidR="001F1B2D" w:rsidRPr="003B33A6">
        <w:rPr>
          <w:sz w:val="22"/>
          <w:szCs w:val="22"/>
        </w:rPr>
        <w:t>ers/Vendors</w:t>
      </w:r>
    </w:p>
    <w:p w14:paraId="20A58E6D" w14:textId="27E5718F" w:rsidR="00173AE9" w:rsidRDefault="00173AE9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3B33A6">
        <w:rPr>
          <w:sz w:val="22"/>
          <w:szCs w:val="22"/>
        </w:rPr>
        <w:t>Investors</w:t>
      </w:r>
    </w:p>
    <w:p w14:paraId="284251CB" w14:textId="42F6222F" w:rsidR="00DA5309" w:rsidRPr="003B33A6" w:rsidRDefault="00DA5309" w:rsidP="003B33A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Customers</w:t>
      </w:r>
    </w:p>
    <w:p w14:paraId="56D93350" w14:textId="4D99FB69" w:rsidR="00DE5F29" w:rsidRDefault="0004615F" w:rsidP="00DE5F29">
      <w:pPr>
        <w:jc w:val="both"/>
        <w:rPr>
          <w:sz w:val="22"/>
          <w:szCs w:val="22"/>
        </w:rPr>
      </w:pPr>
      <w:sdt>
        <w:sdtPr>
          <w:rPr>
            <w:sz w:val="22"/>
            <w:szCs w:val="22"/>
          </w:rPr>
          <w:id w:val="-277410711"/>
          <w:citation/>
        </w:sdtPr>
        <w:sdtEndPr/>
        <w:sdtContent>
          <w:r w:rsidR="00D77A33">
            <w:rPr>
              <w:sz w:val="22"/>
              <w:szCs w:val="22"/>
            </w:rPr>
            <w:fldChar w:fldCharType="begin"/>
          </w:r>
          <w:r w:rsidR="00753EC6">
            <w:rPr>
              <w:sz w:val="22"/>
              <w:szCs w:val="22"/>
            </w:rPr>
            <w:instrText xml:space="preserve">CITATION Joh16 \l 2057 </w:instrText>
          </w:r>
          <w:r w:rsidR="00D77A33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(Spacey, 2016)</w:t>
          </w:r>
          <w:r w:rsidR="00D77A33">
            <w:rPr>
              <w:sz w:val="22"/>
              <w:szCs w:val="22"/>
            </w:rPr>
            <w:fldChar w:fldCharType="end"/>
          </w:r>
        </w:sdtContent>
      </w:sdt>
      <w:sdt>
        <w:sdtPr>
          <w:rPr>
            <w:sz w:val="22"/>
            <w:szCs w:val="22"/>
          </w:rPr>
          <w:id w:val="888084639"/>
          <w:citation/>
        </w:sdtPr>
        <w:sdtEndPr/>
        <w:sdtContent>
          <w:r w:rsidR="00D77A33">
            <w:rPr>
              <w:sz w:val="22"/>
              <w:szCs w:val="22"/>
            </w:rPr>
            <w:fldChar w:fldCharType="begin"/>
          </w:r>
          <w:r w:rsidR="00D77A33">
            <w:rPr>
              <w:sz w:val="22"/>
              <w:szCs w:val="22"/>
            </w:rPr>
            <w:instrText xml:space="preserve"> CITATION Ste18 \l 2057 </w:instrText>
          </w:r>
          <w:r w:rsidR="00D77A33">
            <w:rPr>
              <w:sz w:val="22"/>
              <w:szCs w:val="22"/>
            </w:rPr>
            <w:fldChar w:fldCharType="separate"/>
          </w:r>
          <w:r w:rsidR="008E4E2D">
            <w:rPr>
              <w:noProof/>
              <w:sz w:val="22"/>
              <w:szCs w:val="22"/>
            </w:rPr>
            <w:t xml:space="preserve"> </w:t>
          </w:r>
          <w:r w:rsidR="008E4E2D" w:rsidRPr="008E4E2D">
            <w:rPr>
              <w:noProof/>
              <w:sz w:val="22"/>
              <w:szCs w:val="22"/>
            </w:rPr>
            <w:t>(Faris, 2018)</w:t>
          </w:r>
          <w:r w:rsidR="00D77A33">
            <w:rPr>
              <w:sz w:val="22"/>
              <w:szCs w:val="22"/>
            </w:rPr>
            <w:fldChar w:fldCharType="end"/>
          </w:r>
        </w:sdtContent>
      </w:sdt>
      <w:r w:rsidR="00B52B33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008022408"/>
          <w:citation/>
        </w:sdtPr>
        <w:sdtEndPr/>
        <w:sdtContent>
          <w:r w:rsidR="00B52B33">
            <w:rPr>
              <w:sz w:val="22"/>
              <w:szCs w:val="22"/>
            </w:rPr>
            <w:fldChar w:fldCharType="begin"/>
          </w:r>
          <w:r w:rsidR="00B52B33">
            <w:rPr>
              <w:sz w:val="22"/>
              <w:szCs w:val="22"/>
            </w:rPr>
            <w:instrText xml:space="preserve"> CITATION Har14 \l 2057 </w:instrText>
          </w:r>
          <w:r w:rsidR="00B52B33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(Hall, 2014)</w:t>
          </w:r>
          <w:r w:rsidR="00B52B33">
            <w:rPr>
              <w:sz w:val="22"/>
              <w:szCs w:val="22"/>
            </w:rPr>
            <w:fldChar w:fldCharType="end"/>
          </w:r>
        </w:sdtContent>
      </w:sdt>
    </w:p>
    <w:p w14:paraId="72B1AE84" w14:textId="179E8E83" w:rsidR="004A46F5" w:rsidRDefault="002436C6" w:rsidP="00DE5F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Policy changes </w:t>
      </w:r>
      <w:r w:rsidR="00AA5185">
        <w:rPr>
          <w:sz w:val="22"/>
          <w:szCs w:val="22"/>
        </w:rPr>
        <w:t xml:space="preserve">can impact anyone in the business, </w:t>
      </w:r>
      <w:r w:rsidR="002175F4">
        <w:rPr>
          <w:sz w:val="22"/>
          <w:szCs w:val="22"/>
        </w:rPr>
        <w:t xml:space="preserve">ranging from employees to upper management. These policy changes </w:t>
      </w:r>
      <w:r w:rsidR="00F07B16">
        <w:rPr>
          <w:sz w:val="22"/>
          <w:szCs w:val="22"/>
        </w:rPr>
        <w:t xml:space="preserve">often involve physical or digital security principles, </w:t>
      </w:r>
      <w:r w:rsidR="00E22492">
        <w:rPr>
          <w:sz w:val="22"/>
          <w:szCs w:val="22"/>
        </w:rPr>
        <w:t xml:space="preserve">specifying access to rooms like computer rooms or server rooms, as well as </w:t>
      </w:r>
      <w:r w:rsidR="00B21E81">
        <w:rPr>
          <w:sz w:val="22"/>
          <w:szCs w:val="22"/>
        </w:rPr>
        <w:t xml:space="preserve">internet and device policies that </w:t>
      </w:r>
      <w:r w:rsidR="00C70F42">
        <w:rPr>
          <w:sz w:val="22"/>
          <w:szCs w:val="22"/>
        </w:rPr>
        <w:t xml:space="preserve">attempt to secure the virtual network. VPNs are also included in these policy decisions, </w:t>
      </w:r>
      <w:r w:rsidR="00E5506E">
        <w:rPr>
          <w:sz w:val="22"/>
          <w:szCs w:val="22"/>
        </w:rPr>
        <w:t xml:space="preserve">which impacts anyone </w:t>
      </w:r>
      <w:r w:rsidR="00021513">
        <w:rPr>
          <w:sz w:val="22"/>
          <w:szCs w:val="22"/>
        </w:rPr>
        <w:t xml:space="preserve">connecting to the company network, securing data </w:t>
      </w:r>
      <w:r w:rsidR="00275798">
        <w:rPr>
          <w:sz w:val="22"/>
          <w:szCs w:val="22"/>
        </w:rPr>
        <w:t xml:space="preserve">and communications </w:t>
      </w:r>
      <w:sdt>
        <w:sdtPr>
          <w:rPr>
            <w:sz w:val="22"/>
            <w:szCs w:val="22"/>
          </w:rPr>
          <w:id w:val="1366788317"/>
          <w:citation/>
        </w:sdtPr>
        <w:sdtEndPr/>
        <w:sdtContent>
          <w:r w:rsidR="00C87D46">
            <w:rPr>
              <w:sz w:val="22"/>
              <w:szCs w:val="22"/>
            </w:rPr>
            <w:fldChar w:fldCharType="begin"/>
          </w:r>
          <w:r w:rsidR="00C87D46">
            <w:rPr>
              <w:sz w:val="22"/>
              <w:szCs w:val="22"/>
            </w:rPr>
            <w:instrText xml:space="preserve"> CITATION Ver18 \l 2057 </w:instrText>
          </w:r>
          <w:r w:rsidR="00C87D46">
            <w:rPr>
              <w:sz w:val="22"/>
              <w:szCs w:val="22"/>
            </w:rPr>
            <w:fldChar w:fldCharType="separate"/>
          </w:r>
          <w:r w:rsidR="008E4E2D" w:rsidRPr="008E4E2D">
            <w:rPr>
              <w:noProof/>
              <w:sz w:val="22"/>
              <w:szCs w:val="22"/>
            </w:rPr>
            <w:t>(Verizon, 2018)</w:t>
          </w:r>
          <w:r w:rsidR="00C87D46">
            <w:rPr>
              <w:sz w:val="22"/>
              <w:szCs w:val="22"/>
            </w:rPr>
            <w:fldChar w:fldCharType="end"/>
          </w:r>
        </w:sdtContent>
      </w:sdt>
      <w:r w:rsidR="00152BDC">
        <w:rPr>
          <w:sz w:val="22"/>
          <w:szCs w:val="22"/>
        </w:rPr>
        <w:t>.</w:t>
      </w:r>
      <w:r w:rsidR="00F023BE">
        <w:rPr>
          <w:sz w:val="22"/>
          <w:szCs w:val="22"/>
        </w:rPr>
        <w:t xml:space="preserve"> These policy changes may also include </w:t>
      </w:r>
      <w:r w:rsidR="00900CA6">
        <w:rPr>
          <w:sz w:val="22"/>
          <w:szCs w:val="22"/>
        </w:rPr>
        <w:t>business ID cards and door locking, which affects movement of employees and access privileges.</w:t>
      </w:r>
    </w:p>
    <w:p w14:paraId="44F3A500" w14:textId="6210A05F" w:rsidR="00275798" w:rsidRDefault="005611D1" w:rsidP="00DE5F29">
      <w:pPr>
        <w:jc w:val="both"/>
        <w:rPr>
          <w:sz w:val="22"/>
          <w:szCs w:val="22"/>
        </w:rPr>
      </w:pPr>
      <w:r>
        <w:rPr>
          <w:sz w:val="22"/>
          <w:szCs w:val="22"/>
        </w:rPr>
        <w:t>Management, including department heads, would have to identify which employees or teams that w</w:t>
      </w:r>
      <w:r w:rsidR="00AD1814">
        <w:rPr>
          <w:sz w:val="22"/>
          <w:szCs w:val="22"/>
        </w:rPr>
        <w:t xml:space="preserve">ork on solving any given issue, </w:t>
      </w:r>
      <w:r w:rsidR="00317921">
        <w:rPr>
          <w:sz w:val="22"/>
          <w:szCs w:val="22"/>
        </w:rPr>
        <w:t xml:space="preserve">executing an organisational process for the solution and development of the issues. </w:t>
      </w:r>
      <w:r w:rsidR="0091477B">
        <w:rPr>
          <w:sz w:val="22"/>
          <w:szCs w:val="22"/>
        </w:rPr>
        <w:t xml:space="preserve">Technical issues </w:t>
      </w:r>
      <w:r w:rsidR="00DD7934">
        <w:rPr>
          <w:sz w:val="22"/>
          <w:szCs w:val="22"/>
        </w:rPr>
        <w:t>involve both</w:t>
      </w:r>
      <w:r w:rsidR="006B4EF8">
        <w:rPr>
          <w:sz w:val="22"/>
          <w:szCs w:val="22"/>
        </w:rPr>
        <w:t xml:space="preserve"> frontend and backend problems</w:t>
      </w:r>
      <w:r w:rsidR="00DD7934">
        <w:rPr>
          <w:sz w:val="22"/>
          <w:szCs w:val="22"/>
        </w:rPr>
        <w:t>.</w:t>
      </w:r>
      <w:r w:rsidR="006B4EF8">
        <w:rPr>
          <w:sz w:val="22"/>
          <w:szCs w:val="22"/>
        </w:rPr>
        <w:t xml:space="preserve"> XSS (cross site scripting)</w:t>
      </w:r>
      <w:r w:rsidR="009478C3">
        <w:rPr>
          <w:sz w:val="22"/>
          <w:szCs w:val="22"/>
        </w:rPr>
        <w:t xml:space="preserve">, code injection, access control issues and </w:t>
      </w:r>
      <w:r w:rsidR="00EA2C48">
        <w:rPr>
          <w:sz w:val="22"/>
          <w:szCs w:val="22"/>
        </w:rPr>
        <w:t xml:space="preserve">data exposure </w:t>
      </w:r>
      <w:r w:rsidR="003F4336">
        <w:rPr>
          <w:sz w:val="22"/>
          <w:szCs w:val="22"/>
        </w:rPr>
        <w:t xml:space="preserve">would all need to be solved by developers, </w:t>
      </w:r>
      <w:r w:rsidR="003719A4">
        <w:rPr>
          <w:sz w:val="22"/>
          <w:szCs w:val="22"/>
        </w:rPr>
        <w:t xml:space="preserve">whether </w:t>
      </w:r>
      <w:r w:rsidR="003F4336">
        <w:rPr>
          <w:sz w:val="22"/>
          <w:szCs w:val="22"/>
        </w:rPr>
        <w:t xml:space="preserve">specifically </w:t>
      </w:r>
      <w:r w:rsidR="003719A4">
        <w:rPr>
          <w:sz w:val="22"/>
          <w:szCs w:val="22"/>
        </w:rPr>
        <w:t>web</w:t>
      </w:r>
      <w:r w:rsidR="003F4336">
        <w:rPr>
          <w:sz w:val="22"/>
          <w:szCs w:val="22"/>
        </w:rPr>
        <w:t xml:space="preserve"> developers</w:t>
      </w:r>
      <w:r w:rsidR="003719A4">
        <w:rPr>
          <w:sz w:val="22"/>
          <w:szCs w:val="22"/>
        </w:rPr>
        <w:t>, frontend</w:t>
      </w:r>
      <w:r w:rsidR="003F4336">
        <w:rPr>
          <w:sz w:val="22"/>
          <w:szCs w:val="22"/>
        </w:rPr>
        <w:t xml:space="preserve"> and backend developers</w:t>
      </w:r>
      <w:r w:rsidR="003719A4">
        <w:rPr>
          <w:sz w:val="22"/>
          <w:szCs w:val="22"/>
        </w:rPr>
        <w:t>, or full stack</w:t>
      </w:r>
      <w:r w:rsidR="003F4336">
        <w:rPr>
          <w:sz w:val="22"/>
          <w:szCs w:val="22"/>
        </w:rPr>
        <w:t xml:space="preserve"> developers</w:t>
      </w:r>
      <w:r w:rsidR="003719A4">
        <w:rPr>
          <w:sz w:val="22"/>
          <w:szCs w:val="22"/>
        </w:rPr>
        <w:t xml:space="preserve">. Depending on which </w:t>
      </w:r>
      <w:r w:rsidR="00CB32DF">
        <w:rPr>
          <w:sz w:val="22"/>
          <w:szCs w:val="22"/>
        </w:rPr>
        <w:t>issue, design</w:t>
      </w:r>
      <w:r w:rsidR="00294E57">
        <w:rPr>
          <w:sz w:val="22"/>
          <w:szCs w:val="22"/>
        </w:rPr>
        <w:t xml:space="preserve"> and testing teams would be required to extend or replace existing functionality with the </w:t>
      </w:r>
      <w:r w:rsidR="00CB32DF">
        <w:rPr>
          <w:sz w:val="22"/>
          <w:szCs w:val="22"/>
        </w:rPr>
        <w:t>policy decisions in mind.</w:t>
      </w:r>
    </w:p>
    <w:p w14:paraId="2E9E6FBB" w14:textId="2C5F1ED2" w:rsidR="00CB32DF" w:rsidRDefault="00CB32DF" w:rsidP="00DE5F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</w:t>
      </w:r>
      <w:r w:rsidR="00963161">
        <w:rPr>
          <w:sz w:val="22"/>
          <w:szCs w:val="22"/>
        </w:rPr>
        <w:t>server-side</w:t>
      </w:r>
      <w:r>
        <w:rPr>
          <w:sz w:val="22"/>
          <w:szCs w:val="22"/>
        </w:rPr>
        <w:t xml:space="preserve"> problems, </w:t>
      </w:r>
      <w:r w:rsidR="00E31CCF">
        <w:rPr>
          <w:sz w:val="22"/>
          <w:szCs w:val="22"/>
        </w:rPr>
        <w:t xml:space="preserve">involving server </w:t>
      </w:r>
      <w:r w:rsidR="003760C6">
        <w:rPr>
          <w:sz w:val="22"/>
          <w:szCs w:val="22"/>
        </w:rPr>
        <w:t xml:space="preserve">or network misconfiguration, </w:t>
      </w:r>
      <w:r w:rsidR="00D80CE0">
        <w:rPr>
          <w:sz w:val="22"/>
          <w:szCs w:val="22"/>
        </w:rPr>
        <w:t xml:space="preserve">changes would involve </w:t>
      </w:r>
      <w:r w:rsidR="0078053D">
        <w:rPr>
          <w:sz w:val="22"/>
          <w:szCs w:val="22"/>
        </w:rPr>
        <w:t>utilising a networking team that is aware of the issues currently present</w:t>
      </w:r>
      <w:r w:rsidR="00280507">
        <w:rPr>
          <w:sz w:val="22"/>
          <w:szCs w:val="22"/>
        </w:rPr>
        <w:t xml:space="preserve"> and</w:t>
      </w:r>
      <w:r w:rsidR="0078053D">
        <w:rPr>
          <w:sz w:val="22"/>
          <w:szCs w:val="22"/>
        </w:rPr>
        <w:t xml:space="preserve"> how to solve the</w:t>
      </w:r>
      <w:r w:rsidR="00280507">
        <w:rPr>
          <w:sz w:val="22"/>
          <w:szCs w:val="22"/>
        </w:rPr>
        <w:t>m.</w:t>
      </w:r>
      <w:r w:rsidR="00E22002">
        <w:rPr>
          <w:sz w:val="22"/>
          <w:szCs w:val="22"/>
        </w:rPr>
        <w:t xml:space="preserve"> Database configuration issues fall under this topic also, with </w:t>
      </w:r>
      <w:r w:rsidR="008550E1">
        <w:rPr>
          <w:sz w:val="22"/>
          <w:szCs w:val="22"/>
        </w:rPr>
        <w:t xml:space="preserve">solutions being much more difficult to implement, depending on the scale of the database already. </w:t>
      </w:r>
    </w:p>
    <w:p w14:paraId="5B0E87FC" w14:textId="60FBE199" w:rsidR="00483E96" w:rsidRDefault="00483E96" w:rsidP="00DE5F2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Government regulations play a large part in the completion and execution </w:t>
      </w:r>
      <w:r w:rsidR="00A56A84">
        <w:rPr>
          <w:sz w:val="22"/>
          <w:szCs w:val="22"/>
        </w:rPr>
        <w:t xml:space="preserve">of </w:t>
      </w:r>
      <w:r w:rsidR="00DC367C">
        <w:rPr>
          <w:sz w:val="22"/>
          <w:szCs w:val="22"/>
        </w:rPr>
        <w:t xml:space="preserve">security audits, as compliance with regulation is a key part of </w:t>
      </w:r>
      <w:r w:rsidR="00AF787D">
        <w:rPr>
          <w:sz w:val="22"/>
          <w:szCs w:val="22"/>
        </w:rPr>
        <w:t xml:space="preserve">security audits and </w:t>
      </w:r>
      <w:r w:rsidR="003355A5">
        <w:rPr>
          <w:sz w:val="22"/>
          <w:szCs w:val="22"/>
        </w:rPr>
        <w:t>security, with</w:t>
      </w:r>
      <w:r w:rsidR="00AF787D">
        <w:rPr>
          <w:sz w:val="22"/>
          <w:szCs w:val="22"/>
        </w:rPr>
        <w:t xml:space="preserve"> some security considerations being mandatory </w:t>
      </w:r>
      <w:r w:rsidR="003355A5">
        <w:rPr>
          <w:sz w:val="22"/>
          <w:szCs w:val="22"/>
        </w:rPr>
        <w:t xml:space="preserve">parts of regulations and laws. For example, the Data Protection Act </w:t>
      </w:r>
      <w:r w:rsidR="00963161">
        <w:rPr>
          <w:sz w:val="22"/>
          <w:szCs w:val="22"/>
        </w:rPr>
        <w:t>2018 and</w:t>
      </w:r>
      <w:r w:rsidR="00384A8E">
        <w:rPr>
          <w:sz w:val="22"/>
          <w:szCs w:val="22"/>
        </w:rPr>
        <w:t xml:space="preserve"> GDPR </w:t>
      </w:r>
      <w:r w:rsidR="003355A5">
        <w:rPr>
          <w:sz w:val="22"/>
          <w:szCs w:val="22"/>
        </w:rPr>
        <w:t>specif</w:t>
      </w:r>
      <w:r w:rsidR="00384A8E">
        <w:rPr>
          <w:sz w:val="22"/>
          <w:szCs w:val="22"/>
        </w:rPr>
        <w:t>y</w:t>
      </w:r>
      <w:r w:rsidR="003355A5">
        <w:rPr>
          <w:sz w:val="22"/>
          <w:szCs w:val="22"/>
        </w:rPr>
        <w:t xml:space="preserve"> that </w:t>
      </w:r>
      <w:r w:rsidR="00384A8E">
        <w:rPr>
          <w:sz w:val="22"/>
          <w:szCs w:val="22"/>
        </w:rPr>
        <w:t xml:space="preserve">information must be stored securely and </w:t>
      </w:r>
      <w:r w:rsidR="00963161">
        <w:rPr>
          <w:sz w:val="22"/>
          <w:szCs w:val="22"/>
        </w:rPr>
        <w:t>have specific purposes. For this reason, government bodies must be considered</w:t>
      </w:r>
      <w:r w:rsidR="00B91B61">
        <w:rPr>
          <w:sz w:val="22"/>
          <w:szCs w:val="22"/>
        </w:rPr>
        <w:t xml:space="preserve"> based on the laws and jurisdictions that the company operates within, with regards to data laws in specific countries.</w:t>
      </w:r>
    </w:p>
    <w:p w14:paraId="50BAF072" w14:textId="797D65D8" w:rsidR="008E4E2D" w:rsidRDefault="00D44C73" w:rsidP="000F56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Additionally, suppliers and vendors that are not compliant with regulations or with the company security policies would </w:t>
      </w:r>
      <w:r w:rsidR="004361E3">
        <w:rPr>
          <w:sz w:val="22"/>
          <w:szCs w:val="22"/>
        </w:rPr>
        <w:t xml:space="preserve">have to be </w:t>
      </w:r>
      <w:r w:rsidR="00B54B86">
        <w:rPr>
          <w:sz w:val="22"/>
          <w:szCs w:val="22"/>
        </w:rPr>
        <w:t xml:space="preserve">informed or replaced, extending the </w:t>
      </w:r>
      <w:r w:rsidR="00B27D2B">
        <w:rPr>
          <w:sz w:val="22"/>
          <w:szCs w:val="22"/>
        </w:rPr>
        <w:t xml:space="preserve">effects of the audit to </w:t>
      </w:r>
      <w:r w:rsidR="00BE7071">
        <w:rPr>
          <w:sz w:val="22"/>
          <w:szCs w:val="22"/>
        </w:rPr>
        <w:t xml:space="preserve">these external companies. Finding new companies would require analysis of compliance and </w:t>
      </w:r>
      <w:r w:rsidR="00061276">
        <w:rPr>
          <w:sz w:val="22"/>
          <w:szCs w:val="22"/>
        </w:rPr>
        <w:t xml:space="preserve">compatibility with the updated security policies. As well as this, </w:t>
      </w:r>
      <w:r w:rsidR="00653A51">
        <w:rPr>
          <w:sz w:val="22"/>
          <w:szCs w:val="22"/>
        </w:rPr>
        <w:t>the reputation of these companies would be considered</w:t>
      </w:r>
      <w:r w:rsidR="004C1F74">
        <w:rPr>
          <w:sz w:val="22"/>
          <w:szCs w:val="22"/>
        </w:rPr>
        <w:t>, with low reputation companies</w:t>
      </w:r>
      <w:r w:rsidR="00AD25EC">
        <w:rPr>
          <w:sz w:val="22"/>
          <w:szCs w:val="22"/>
        </w:rPr>
        <w:t xml:space="preserve"> potentially being replaced absolutely.</w:t>
      </w:r>
    </w:p>
    <w:p w14:paraId="5AB91AAF" w14:textId="77777777" w:rsidR="008E4E2D" w:rsidRDefault="008E4E2D" w:rsidP="000F5604">
      <w:pPr>
        <w:jc w:val="both"/>
        <w:rPr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28817388"/>
        <w:docPartObj>
          <w:docPartGallery w:val="Bibliographies"/>
          <w:docPartUnique/>
        </w:docPartObj>
      </w:sdtPr>
      <w:sdtEndPr/>
      <w:sdtContent>
        <w:p w14:paraId="28D4F238" w14:textId="4C51DBD1" w:rsidR="004B1858" w:rsidRPr="009B7737" w:rsidRDefault="009B7737" w:rsidP="009B7737">
          <w:pPr>
            <w:pStyle w:val="Heading2"/>
            <w:spacing w:line="276" w:lineRule="auto"/>
            <w:rPr>
              <w:rStyle w:val="Emphasis"/>
              <w:i w:val="0"/>
              <w:iCs w:val="0"/>
              <w:color w:val="auto"/>
              <w:sz w:val="32"/>
              <w:szCs w:val="32"/>
            </w:rPr>
          </w:pPr>
          <w:r>
            <w:rPr>
              <w:color w:val="auto"/>
              <w:sz w:val="32"/>
              <w:szCs w:val="32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2D5EB45A" w14:textId="77777777" w:rsidR="008E4E2D" w:rsidRDefault="004B1858" w:rsidP="008E4E2D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817745">
                <w:fldChar w:fldCharType="begin"/>
              </w:r>
              <w:r w:rsidRPr="00817745">
                <w:instrText xml:space="preserve"> BIBLIOGRAPHY </w:instrText>
              </w:r>
              <w:r w:rsidRPr="00817745">
                <w:fldChar w:fldCharType="separate"/>
              </w:r>
              <w:r w:rsidR="008E4E2D">
                <w:rPr>
                  <w:noProof/>
                </w:rPr>
                <w:t xml:space="preserve">Anderson, T., 2019. </w:t>
              </w:r>
              <w:r w:rsidR="008E4E2D">
                <w:rPr>
                  <w:i/>
                  <w:iCs/>
                  <w:noProof/>
                </w:rPr>
                <w:t xml:space="preserve">What Are the Stakeholders of a Business?. </w:t>
              </w:r>
              <w:r w:rsidR="008E4E2D">
                <w:rPr>
                  <w:noProof/>
                </w:rPr>
                <w:t xml:space="preserve">[Online] </w:t>
              </w:r>
              <w:r w:rsidR="008E4E2D">
                <w:rPr>
                  <w:noProof/>
                </w:rPr>
                <w:br/>
                <w:t xml:space="preserve">Available at: </w:t>
              </w:r>
              <w:r w:rsidR="008E4E2D">
                <w:rPr>
                  <w:noProof/>
                  <w:u w:val="single"/>
                </w:rPr>
                <w:t>https://bizfluent.com/info-7752789-stakeholders-affected-interest-rates.html</w:t>
              </w:r>
              <w:r w:rsidR="008E4E2D">
                <w:rPr>
                  <w:noProof/>
                </w:rPr>
                <w:br/>
                <w:t>[Accessed 29th December 2019].</w:t>
              </w:r>
            </w:p>
            <w:p w14:paraId="2539B0F2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Dube, N., 2011. </w:t>
              </w:r>
              <w:r>
                <w:rPr>
                  <w:i/>
                  <w:iCs/>
                  <w:noProof/>
                </w:rPr>
                <w:t xml:space="preserve">Top 5 Reasons to Conduct an Audit?.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https://dubeconsulting.com/top-5-reasons-conduct-audit/</w:t>
              </w:r>
              <w:r>
                <w:rPr>
                  <w:noProof/>
                </w:rPr>
                <w:br/>
                <w:t>[Accessed 26th December 2019].</w:t>
              </w:r>
            </w:p>
            <w:p w14:paraId="3145FBFF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Faris, S., 2018. </w:t>
              </w:r>
              <w:r>
                <w:rPr>
                  <w:i/>
                  <w:iCs/>
                  <w:noProof/>
                </w:rPr>
                <w:t xml:space="preserve">Who Are the Key Stakeholders in an Organization?.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https://bizfluent.com/info-7877597-importance-stakeholder-management.html</w:t>
              </w:r>
              <w:r>
                <w:rPr>
                  <w:noProof/>
                </w:rPr>
                <w:br/>
                <w:t>[Accessed 29th December 2019].</w:t>
              </w:r>
            </w:p>
            <w:p w14:paraId="64E1356F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Greenlow, M., 2019. </w:t>
              </w:r>
              <w:r>
                <w:rPr>
                  <w:i/>
                  <w:iCs/>
                  <w:noProof/>
                </w:rPr>
                <w:t xml:space="preserve">What are the real effects of data breaches on consumer trust?.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https://www.marketingtechnews.net/news/2019/mar/22/what-are-real-effects-data-breaches-consumer-trust/</w:t>
              </w:r>
              <w:r>
                <w:rPr>
                  <w:noProof/>
                </w:rPr>
                <w:br/>
                <w:t>[Accessed 26th December 2019].</w:t>
              </w:r>
            </w:p>
            <w:p w14:paraId="2ECBCE53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Hall, H., 2014. </w:t>
              </w:r>
              <w:r>
                <w:rPr>
                  <w:i/>
                  <w:iCs/>
                  <w:noProof/>
                </w:rPr>
                <w:t xml:space="preserve">How to Identify and Manage Audit Stakeholders.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https://cpahalltalk.com/audit-stakeholders/</w:t>
              </w:r>
              <w:r>
                <w:rPr>
                  <w:noProof/>
                </w:rPr>
                <w:br/>
                <w:t>[Accessed 29th December 2019].</w:t>
              </w:r>
            </w:p>
            <w:p w14:paraId="5BB70850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Henriquez, M., 2019. </w:t>
              </w:r>
              <w:r>
                <w:rPr>
                  <w:i/>
                  <w:iCs/>
                  <w:noProof/>
                </w:rPr>
                <w:t xml:space="preserve">The Top 12 Data Breaches of 2019.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https://www.securitymagazine.com/articles/91366-the-top-12-data-breaches-of-2019</w:t>
              </w:r>
              <w:r>
                <w:rPr>
                  <w:noProof/>
                </w:rPr>
                <w:br/>
                <w:t>[Accessed 26th December 2019].</w:t>
              </w:r>
            </w:p>
            <w:p w14:paraId="17C6CDD1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Hinckley, D., 2015. </w:t>
              </w:r>
              <w:r>
                <w:rPr>
                  <w:i/>
                  <w:iCs/>
                  <w:noProof/>
                </w:rPr>
                <w:t xml:space="preserve">New Study: Data Reveals 67% of Consumers are Influenced by Online Reviews.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https://moz.com/blog/new-data-reveals-67-of-consumers-are-influenced-by-online-reviews</w:t>
              </w:r>
              <w:r>
                <w:rPr>
                  <w:noProof/>
                </w:rPr>
                <w:br/>
                <w:t>[Accessed 26th December 2019].</w:t>
              </w:r>
            </w:p>
            <w:p w14:paraId="40D27BDB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Instructure, 2019. </w:t>
              </w:r>
              <w:r>
                <w:rPr>
                  <w:i/>
                  <w:iCs/>
                  <w:noProof/>
                </w:rPr>
                <w:t xml:space="preserve">Instructure Penetration Test Results: 2019.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https://www.instructure.com/canvas/downloads/Instructure_Security_Summary_2018.pdf</w:t>
              </w:r>
              <w:r>
                <w:rPr>
                  <w:noProof/>
                </w:rPr>
                <w:br/>
                <w:t>[Accessed 29th December 2019].</w:t>
              </w:r>
            </w:p>
            <w:p w14:paraId="65E64B7C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Maxwell, L., 2014. </w:t>
              </w:r>
              <w:r>
                <w:rPr>
                  <w:i/>
                  <w:iCs/>
                  <w:noProof/>
                </w:rPr>
                <w:t xml:space="preserve">Four reasons why audits matter.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https://www.helpnetsecurity.com/2014/01/02/four-reasons-why-audits-matter/</w:t>
              </w:r>
              <w:r>
                <w:rPr>
                  <w:noProof/>
                </w:rPr>
                <w:br/>
                <w:t>[Accessed 26th December 2019].</w:t>
              </w:r>
            </w:p>
            <w:p w14:paraId="4EEAC676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Reklaitis, V., 2018. </w:t>
              </w:r>
              <w:r>
                <w:rPr>
                  <w:i/>
                  <w:iCs/>
                  <w:noProof/>
                </w:rPr>
                <w:t xml:space="preserve">How the number of data breaches is soaring — in one chart.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https://www.marketwatch.com/story/how-the-number-of-data-breaches-is-soaring-in-one-chart-</w:t>
              </w:r>
              <w:r>
                <w:rPr>
                  <w:noProof/>
                  <w:u w:val="single"/>
                </w:rPr>
                <w:lastRenderedPageBreak/>
                <w:t>2018-02-26</w:t>
              </w:r>
              <w:r>
                <w:rPr>
                  <w:noProof/>
                </w:rPr>
                <w:br/>
                <w:t>[Accessed 26th December 2019].</w:t>
              </w:r>
            </w:p>
            <w:p w14:paraId="1FCC84B8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Spacey, J., 2016. </w:t>
              </w:r>
              <w:r>
                <w:rPr>
                  <w:i/>
                  <w:iCs/>
                  <w:noProof/>
                </w:rPr>
                <w:t xml:space="preserve">9 Examples of Stakeholders.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https://simplicable.com/new/stakeholders</w:t>
              </w:r>
              <w:r>
                <w:rPr>
                  <w:noProof/>
                </w:rPr>
                <w:br/>
                <w:t>[Accessed 29th December 2019].</w:t>
              </w:r>
            </w:p>
            <w:p w14:paraId="040C573F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Taylor, H., 2018. </w:t>
              </w:r>
              <w:r>
                <w:rPr>
                  <w:i/>
                  <w:iCs/>
                  <w:noProof/>
                </w:rPr>
                <w:t xml:space="preserve">Defining and Enforcing a USB Drive Security Policy.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https://journalofcyberpolicy.com/2018/06/03/defining-enforcing-usb-drive-security-policy/</w:t>
              </w:r>
              <w:r>
                <w:rPr>
                  <w:noProof/>
                </w:rPr>
                <w:br/>
                <w:t>[Accessed 26th December 2019].</w:t>
              </w:r>
            </w:p>
            <w:p w14:paraId="687BBB8A" w14:textId="77777777" w:rsidR="008E4E2D" w:rsidRDefault="008E4E2D" w:rsidP="008E4E2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Verizon, 2018. </w:t>
              </w:r>
              <w:r>
                <w:rPr>
                  <w:i/>
                  <w:iCs/>
                  <w:noProof/>
                </w:rPr>
                <w:t xml:space="preserve">What you need to know about business VPN.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https://go.verizon.com/resources/what-you-need-to-know-about-business-vpn/</w:t>
              </w:r>
              <w:r>
                <w:rPr>
                  <w:noProof/>
                </w:rPr>
                <w:br/>
                <w:t>[Accessed 29th December 2019].</w:t>
              </w:r>
            </w:p>
            <w:p w14:paraId="0C5D08B7" w14:textId="651F3929" w:rsidR="004B1858" w:rsidRPr="00817745" w:rsidRDefault="004B1858" w:rsidP="008E4E2D">
              <w:r w:rsidRPr="00817745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C4E7A6" w14:textId="77777777" w:rsidR="00280CF4" w:rsidRPr="00817745" w:rsidRDefault="00280CF4" w:rsidP="006558E0">
      <w:pPr>
        <w:jc w:val="both"/>
      </w:pPr>
    </w:p>
    <w:sectPr w:rsidR="00280CF4" w:rsidRPr="0081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B31"/>
    <w:multiLevelType w:val="hybridMultilevel"/>
    <w:tmpl w:val="BFFA8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C0E3E"/>
    <w:multiLevelType w:val="hybridMultilevel"/>
    <w:tmpl w:val="2ADC93DA"/>
    <w:lvl w:ilvl="0" w:tplc="2C46FB8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059D6"/>
    <w:multiLevelType w:val="hybridMultilevel"/>
    <w:tmpl w:val="5E36C5EA"/>
    <w:lvl w:ilvl="0" w:tplc="2B605E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54"/>
    <w:rsid w:val="0000454B"/>
    <w:rsid w:val="000146AF"/>
    <w:rsid w:val="00021513"/>
    <w:rsid w:val="00026088"/>
    <w:rsid w:val="00041C7A"/>
    <w:rsid w:val="000458B7"/>
    <w:rsid w:val="0004615F"/>
    <w:rsid w:val="00054FC7"/>
    <w:rsid w:val="00060975"/>
    <w:rsid w:val="00061276"/>
    <w:rsid w:val="00075B48"/>
    <w:rsid w:val="00087E22"/>
    <w:rsid w:val="00097066"/>
    <w:rsid w:val="000B0D4D"/>
    <w:rsid w:val="000B1C9D"/>
    <w:rsid w:val="000C3987"/>
    <w:rsid w:val="000F1BDF"/>
    <w:rsid w:val="000F5604"/>
    <w:rsid w:val="00107E70"/>
    <w:rsid w:val="00152BDC"/>
    <w:rsid w:val="00155B12"/>
    <w:rsid w:val="00173AE9"/>
    <w:rsid w:val="0017618E"/>
    <w:rsid w:val="001761F8"/>
    <w:rsid w:val="001878A2"/>
    <w:rsid w:val="001C3B3E"/>
    <w:rsid w:val="001F1B2D"/>
    <w:rsid w:val="001F3F1A"/>
    <w:rsid w:val="00205EE6"/>
    <w:rsid w:val="00212870"/>
    <w:rsid w:val="002175F4"/>
    <w:rsid w:val="00220358"/>
    <w:rsid w:val="0023557C"/>
    <w:rsid w:val="002436C6"/>
    <w:rsid w:val="002500A9"/>
    <w:rsid w:val="002516AA"/>
    <w:rsid w:val="00263031"/>
    <w:rsid w:val="00263AE9"/>
    <w:rsid w:val="00264CFA"/>
    <w:rsid w:val="002725C9"/>
    <w:rsid w:val="00275798"/>
    <w:rsid w:val="00275FFA"/>
    <w:rsid w:val="00280507"/>
    <w:rsid w:val="00280CF4"/>
    <w:rsid w:val="00294E57"/>
    <w:rsid w:val="002D71B5"/>
    <w:rsid w:val="002F017C"/>
    <w:rsid w:val="002F65E4"/>
    <w:rsid w:val="00317921"/>
    <w:rsid w:val="00317CDB"/>
    <w:rsid w:val="003355A5"/>
    <w:rsid w:val="00363285"/>
    <w:rsid w:val="0036524E"/>
    <w:rsid w:val="0036729B"/>
    <w:rsid w:val="003719A4"/>
    <w:rsid w:val="00374F28"/>
    <w:rsid w:val="003760C6"/>
    <w:rsid w:val="00384A8E"/>
    <w:rsid w:val="00385F65"/>
    <w:rsid w:val="003A4712"/>
    <w:rsid w:val="003B33A6"/>
    <w:rsid w:val="003E06D3"/>
    <w:rsid w:val="003E562D"/>
    <w:rsid w:val="003F284B"/>
    <w:rsid w:val="003F3BE7"/>
    <w:rsid w:val="003F4336"/>
    <w:rsid w:val="003F4856"/>
    <w:rsid w:val="003F5283"/>
    <w:rsid w:val="003F6A6E"/>
    <w:rsid w:val="003F7D73"/>
    <w:rsid w:val="004361E3"/>
    <w:rsid w:val="00452857"/>
    <w:rsid w:val="004672E1"/>
    <w:rsid w:val="00470954"/>
    <w:rsid w:val="00474322"/>
    <w:rsid w:val="004838CD"/>
    <w:rsid w:val="00483E96"/>
    <w:rsid w:val="004967DA"/>
    <w:rsid w:val="004A46F5"/>
    <w:rsid w:val="004B1858"/>
    <w:rsid w:val="004B287C"/>
    <w:rsid w:val="004C0ACD"/>
    <w:rsid w:val="004C1F74"/>
    <w:rsid w:val="004C3DD7"/>
    <w:rsid w:val="004F5868"/>
    <w:rsid w:val="00512018"/>
    <w:rsid w:val="005334A9"/>
    <w:rsid w:val="0053442D"/>
    <w:rsid w:val="00541B0D"/>
    <w:rsid w:val="00551A8C"/>
    <w:rsid w:val="005542C2"/>
    <w:rsid w:val="0055439D"/>
    <w:rsid w:val="005611D1"/>
    <w:rsid w:val="00572E1F"/>
    <w:rsid w:val="005762B5"/>
    <w:rsid w:val="00576A0C"/>
    <w:rsid w:val="00577F89"/>
    <w:rsid w:val="005A6012"/>
    <w:rsid w:val="005B4BD5"/>
    <w:rsid w:val="005C08E9"/>
    <w:rsid w:val="005C1D3C"/>
    <w:rsid w:val="005C70FB"/>
    <w:rsid w:val="005D2FEA"/>
    <w:rsid w:val="005E1325"/>
    <w:rsid w:val="005F5949"/>
    <w:rsid w:val="00601B00"/>
    <w:rsid w:val="00615151"/>
    <w:rsid w:val="00636E38"/>
    <w:rsid w:val="00643B94"/>
    <w:rsid w:val="00653A51"/>
    <w:rsid w:val="006558E0"/>
    <w:rsid w:val="00676EFF"/>
    <w:rsid w:val="00691641"/>
    <w:rsid w:val="006A0D4A"/>
    <w:rsid w:val="006B4EF8"/>
    <w:rsid w:val="006B6875"/>
    <w:rsid w:val="006F345A"/>
    <w:rsid w:val="0070012A"/>
    <w:rsid w:val="007016A0"/>
    <w:rsid w:val="00706FCD"/>
    <w:rsid w:val="0072310C"/>
    <w:rsid w:val="00727831"/>
    <w:rsid w:val="00735AF9"/>
    <w:rsid w:val="00735E12"/>
    <w:rsid w:val="007361E2"/>
    <w:rsid w:val="007424AD"/>
    <w:rsid w:val="0074522A"/>
    <w:rsid w:val="00751BA5"/>
    <w:rsid w:val="00753EC6"/>
    <w:rsid w:val="0078053D"/>
    <w:rsid w:val="00782BEA"/>
    <w:rsid w:val="0079672F"/>
    <w:rsid w:val="007B23DF"/>
    <w:rsid w:val="007C546F"/>
    <w:rsid w:val="007E0410"/>
    <w:rsid w:val="00801C6F"/>
    <w:rsid w:val="00804167"/>
    <w:rsid w:val="00806D63"/>
    <w:rsid w:val="00817745"/>
    <w:rsid w:val="00843FB8"/>
    <w:rsid w:val="008550E1"/>
    <w:rsid w:val="00862F83"/>
    <w:rsid w:val="008701B4"/>
    <w:rsid w:val="008765E1"/>
    <w:rsid w:val="0088030F"/>
    <w:rsid w:val="00894C6C"/>
    <w:rsid w:val="008A4B26"/>
    <w:rsid w:val="008B5D04"/>
    <w:rsid w:val="008D0730"/>
    <w:rsid w:val="008D65F5"/>
    <w:rsid w:val="008E2C89"/>
    <w:rsid w:val="008E4E2D"/>
    <w:rsid w:val="008E79F7"/>
    <w:rsid w:val="008F1877"/>
    <w:rsid w:val="008F5B26"/>
    <w:rsid w:val="00900CA6"/>
    <w:rsid w:val="009035CB"/>
    <w:rsid w:val="00910ABA"/>
    <w:rsid w:val="0091477B"/>
    <w:rsid w:val="00920B7D"/>
    <w:rsid w:val="00942BBA"/>
    <w:rsid w:val="009478C3"/>
    <w:rsid w:val="00963161"/>
    <w:rsid w:val="0097035A"/>
    <w:rsid w:val="00972725"/>
    <w:rsid w:val="00990AEA"/>
    <w:rsid w:val="00992567"/>
    <w:rsid w:val="009A247D"/>
    <w:rsid w:val="009B7737"/>
    <w:rsid w:val="009D257C"/>
    <w:rsid w:val="009E2945"/>
    <w:rsid w:val="00A22BEF"/>
    <w:rsid w:val="00A27151"/>
    <w:rsid w:val="00A317CE"/>
    <w:rsid w:val="00A43ED1"/>
    <w:rsid w:val="00A44AC8"/>
    <w:rsid w:val="00A56A84"/>
    <w:rsid w:val="00A75F54"/>
    <w:rsid w:val="00A91264"/>
    <w:rsid w:val="00A94B11"/>
    <w:rsid w:val="00AA4FC6"/>
    <w:rsid w:val="00AA5185"/>
    <w:rsid w:val="00AC3247"/>
    <w:rsid w:val="00AC7EF9"/>
    <w:rsid w:val="00AD1814"/>
    <w:rsid w:val="00AD25EC"/>
    <w:rsid w:val="00AF787D"/>
    <w:rsid w:val="00B21E81"/>
    <w:rsid w:val="00B27D2B"/>
    <w:rsid w:val="00B42133"/>
    <w:rsid w:val="00B52B33"/>
    <w:rsid w:val="00B54B86"/>
    <w:rsid w:val="00B55008"/>
    <w:rsid w:val="00B557F8"/>
    <w:rsid w:val="00B627A2"/>
    <w:rsid w:val="00B879FD"/>
    <w:rsid w:val="00B91522"/>
    <w:rsid w:val="00B916A9"/>
    <w:rsid w:val="00B91B61"/>
    <w:rsid w:val="00B96966"/>
    <w:rsid w:val="00B96B5D"/>
    <w:rsid w:val="00BA56A5"/>
    <w:rsid w:val="00BA6193"/>
    <w:rsid w:val="00BC0F95"/>
    <w:rsid w:val="00BD176A"/>
    <w:rsid w:val="00BD7E32"/>
    <w:rsid w:val="00BE1FDF"/>
    <w:rsid w:val="00BE7071"/>
    <w:rsid w:val="00BF142E"/>
    <w:rsid w:val="00C00415"/>
    <w:rsid w:val="00C31741"/>
    <w:rsid w:val="00C35F8F"/>
    <w:rsid w:val="00C70F42"/>
    <w:rsid w:val="00C75904"/>
    <w:rsid w:val="00C81B77"/>
    <w:rsid w:val="00C87D46"/>
    <w:rsid w:val="00C926DF"/>
    <w:rsid w:val="00C93B3B"/>
    <w:rsid w:val="00CB32DF"/>
    <w:rsid w:val="00D05334"/>
    <w:rsid w:val="00D10161"/>
    <w:rsid w:val="00D239CC"/>
    <w:rsid w:val="00D44C73"/>
    <w:rsid w:val="00D776C0"/>
    <w:rsid w:val="00D77A33"/>
    <w:rsid w:val="00D800C9"/>
    <w:rsid w:val="00D80CE0"/>
    <w:rsid w:val="00D873D1"/>
    <w:rsid w:val="00DA5309"/>
    <w:rsid w:val="00DA6158"/>
    <w:rsid w:val="00DA620D"/>
    <w:rsid w:val="00DB6646"/>
    <w:rsid w:val="00DB773F"/>
    <w:rsid w:val="00DC2B01"/>
    <w:rsid w:val="00DC367C"/>
    <w:rsid w:val="00DD0BB3"/>
    <w:rsid w:val="00DD59F9"/>
    <w:rsid w:val="00DD7934"/>
    <w:rsid w:val="00DE2A20"/>
    <w:rsid w:val="00DE5F29"/>
    <w:rsid w:val="00E22002"/>
    <w:rsid w:val="00E22492"/>
    <w:rsid w:val="00E23BBD"/>
    <w:rsid w:val="00E31CCF"/>
    <w:rsid w:val="00E3253C"/>
    <w:rsid w:val="00E35B1B"/>
    <w:rsid w:val="00E36A3C"/>
    <w:rsid w:val="00E5506E"/>
    <w:rsid w:val="00EA2BA9"/>
    <w:rsid w:val="00EA2C48"/>
    <w:rsid w:val="00EA572C"/>
    <w:rsid w:val="00EC4009"/>
    <w:rsid w:val="00EC6CD5"/>
    <w:rsid w:val="00EE26FD"/>
    <w:rsid w:val="00F00087"/>
    <w:rsid w:val="00F023BE"/>
    <w:rsid w:val="00F07B16"/>
    <w:rsid w:val="00F1001D"/>
    <w:rsid w:val="00F204A1"/>
    <w:rsid w:val="00F20F07"/>
    <w:rsid w:val="00F4532D"/>
    <w:rsid w:val="00F807C6"/>
    <w:rsid w:val="00F90CF4"/>
    <w:rsid w:val="00F91D7B"/>
    <w:rsid w:val="00F941E6"/>
    <w:rsid w:val="00FA59A3"/>
    <w:rsid w:val="00FB390E"/>
    <w:rsid w:val="00FB78E3"/>
    <w:rsid w:val="00FC4EDF"/>
    <w:rsid w:val="00FD06E0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8BA2"/>
  <w15:chartTrackingRefBased/>
  <w15:docId w15:val="{C4FBA6B2-0998-40FF-A030-D26624D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7"/>
  </w:style>
  <w:style w:type="paragraph" w:styleId="Heading1">
    <w:name w:val="heading 1"/>
    <w:basedOn w:val="Normal"/>
    <w:next w:val="Normal"/>
    <w:link w:val="Heading1Char"/>
    <w:uiPriority w:val="9"/>
    <w:qFormat/>
    <w:rsid w:val="008F18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8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8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7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877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F187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187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F1877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F18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7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77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77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77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77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77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8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F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77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8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F1877"/>
    <w:rPr>
      <w:b/>
      <w:bCs/>
    </w:rPr>
  </w:style>
  <w:style w:type="paragraph" w:styleId="NoSpacing">
    <w:name w:val="No Spacing"/>
    <w:uiPriority w:val="1"/>
    <w:qFormat/>
    <w:rsid w:val="008F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8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7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77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77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F187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F187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18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877"/>
    <w:pPr>
      <w:outlineLvl w:val="9"/>
    </w:pPr>
  </w:style>
  <w:style w:type="paragraph" w:styleId="ListParagraph">
    <w:name w:val="List Paragraph"/>
    <w:basedOn w:val="Normal"/>
    <w:uiPriority w:val="34"/>
    <w:qFormat/>
    <w:rsid w:val="00DA620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C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Nan11</b:Tag>
    <b:SourceType>InternetSite</b:SourceType>
    <b:Guid>{15CF9384-587C-4071-A51C-DE97AFC9B9D1}</b:Guid>
    <b:Author>
      <b:Author>
        <b:NameList>
          <b:Person>
            <b:Last>Dube</b:Last>
            <b:First>Nancy</b:First>
          </b:Person>
        </b:NameList>
      </b:Author>
    </b:Author>
    <b:Title>Top 5 Reasons to Conduct an Audit?</b:Title>
    <b:Year>2011</b:Year>
    <b:YearAccessed>2019</b:YearAccessed>
    <b:MonthAccessed>December</b:MonthAccessed>
    <b:DayAccessed>26th</b:DayAccessed>
    <b:URL>https://dubeconsulting.com/top-5-reasons-conduct-audit/</b:URL>
    <b:RefOrder>1</b:RefOrder>
  </b:Source>
  <b:Source>
    <b:Tag>Luc14</b:Tag>
    <b:SourceType>InternetSite</b:SourceType>
    <b:Guid>{32592F4F-A867-46AA-896F-7C2284CA1522}</b:Guid>
    <b:Author>
      <b:Author>
        <b:NameList>
          <b:Person>
            <b:Last>Maxwell</b:Last>
            <b:First>Lucy</b:First>
          </b:Person>
        </b:NameList>
      </b:Author>
    </b:Author>
    <b:Title>Four reasons why audits matter</b:Title>
    <b:Year>2014</b:Year>
    <b:YearAccessed>2019</b:YearAccessed>
    <b:MonthAccessed>December</b:MonthAccessed>
    <b:DayAccessed>26th</b:DayAccessed>
    <b:URL>https://www.helpnetsecurity.com/2014/01/02/four-reasons-why-audits-matter/</b:URL>
    <b:RefOrder>2</b:RefOrder>
  </b:Source>
  <b:Source>
    <b:Tag>Vic18</b:Tag>
    <b:SourceType>InternetSite</b:SourceType>
    <b:Guid>{79171D1E-CD42-44FD-8855-F70B457A3E86}</b:Guid>
    <b:Author>
      <b:Author>
        <b:NameList>
          <b:Person>
            <b:Last>Reklaitis</b:Last>
            <b:First>Victor</b:First>
          </b:Person>
        </b:NameList>
      </b:Author>
    </b:Author>
    <b:Title>How the number of data breaches is soaring — in one chart </b:Title>
    <b:Year>2018</b:Year>
    <b:YearAccessed>2019</b:YearAccessed>
    <b:MonthAccessed>December</b:MonthAccessed>
    <b:DayAccessed>26th</b:DayAccessed>
    <b:URL>https://www.marketwatch.com/story/how-the-number-of-data-breaches-is-soaring-in-one-chart-2018-02-26</b:URL>
    <b:RefOrder>3</b:RefOrder>
  </b:Source>
  <b:Source>
    <b:Tag>Mar19</b:Tag>
    <b:SourceType>InternetSite</b:SourceType>
    <b:Guid>{CEFDB177-C2A4-4DB1-870D-94585BD6541E}</b:Guid>
    <b:Author>
      <b:Author>
        <b:NameList>
          <b:Person>
            <b:Last>Greenlow</b:Last>
            <b:First>Marty</b:First>
          </b:Person>
        </b:NameList>
      </b:Author>
    </b:Author>
    <b:Title>What are the real effects of data breaches on consumer trust?</b:Title>
    <b:Year>2019</b:Year>
    <b:YearAccessed>2019</b:YearAccessed>
    <b:MonthAccessed>December</b:MonthAccessed>
    <b:DayAccessed>26th</b:DayAccessed>
    <b:URL>https://www.marketingtechnews.net/news/2019/mar/22/what-are-real-effects-data-breaches-consumer-trust/</b:URL>
    <b:RefOrder>4</b:RefOrder>
  </b:Source>
  <b:Source>
    <b:Tag>Dan15</b:Tag>
    <b:SourceType>InternetSite</b:SourceType>
    <b:Guid>{8D349614-ED7A-4145-9C0F-DBE98E8879AB}</b:Guid>
    <b:Author>
      <b:Author>
        <b:NameList>
          <b:Person>
            <b:Last>Hinckley</b:Last>
            <b:First>Dan</b:First>
          </b:Person>
        </b:NameList>
      </b:Author>
    </b:Author>
    <b:Title>New Study: Data Reveals 67% of Consumers are Influenced by Online Reviews</b:Title>
    <b:Year>2015</b:Year>
    <b:YearAccessed>2019</b:YearAccessed>
    <b:MonthAccessed>December</b:MonthAccessed>
    <b:DayAccessed>26th</b:DayAccessed>
    <b:URL>https://moz.com/blog/new-data-reveals-67-of-consumers-are-influenced-by-online-reviews</b:URL>
    <b:RefOrder>5</b:RefOrder>
  </b:Source>
  <b:Source>
    <b:Tag>Hug18</b:Tag>
    <b:SourceType>InternetSite</b:SourceType>
    <b:Guid>{208A49A3-5B45-4D1C-A8F6-1010EE72DCA8}</b:Guid>
    <b:Author>
      <b:Author>
        <b:NameList>
          <b:Person>
            <b:Last>Taylor</b:Last>
            <b:First>Hugh</b:First>
          </b:Person>
        </b:NameList>
      </b:Author>
    </b:Author>
    <b:Title>Defining and Enforcing a USB Drive Security Policy </b:Title>
    <b:Year>2018</b:Year>
    <b:YearAccessed>2019</b:YearAccessed>
    <b:MonthAccessed>December</b:MonthAccessed>
    <b:DayAccessed>26th</b:DayAccessed>
    <b:URL>https://journalofcyberpolicy.com/2018/06/03/defining-enforcing-usb-drive-security-policy/</b:URL>
    <b:RefOrder>6</b:RefOrder>
  </b:Source>
  <b:Source>
    <b:Tag>Mar191</b:Tag>
    <b:SourceType>InternetSite</b:SourceType>
    <b:Guid>{F18AF36D-92D9-4285-8AF1-678BC41F0BE6}</b:Guid>
    <b:Author>
      <b:Author>
        <b:NameList>
          <b:Person>
            <b:Last>Henriquez</b:Last>
            <b:First>Maria</b:First>
          </b:Person>
        </b:NameList>
      </b:Author>
    </b:Author>
    <b:Title>The Top 12 Data Breaches of 2019</b:Title>
    <b:Year>2019</b:Year>
    <b:YearAccessed>2019</b:YearAccessed>
    <b:MonthAccessed>December</b:MonthAccessed>
    <b:DayAccessed>26th</b:DayAccessed>
    <b:URL>https://www.securitymagazine.com/articles/91366-the-top-12-data-breaches-of-2019</b:URL>
    <b:RefOrder>7</b:RefOrder>
  </b:Source>
  <b:Source>
    <b:Tag>Tod19</b:Tag>
    <b:SourceType>InternetSite</b:SourceType>
    <b:Guid>{5B72AE9D-BD67-4BD0-AC03-ADE5F9A46395}</b:Guid>
    <b:Author>
      <b:Author>
        <b:NameList>
          <b:Person>
            <b:Last>Anderson</b:Last>
            <b:First>Todd</b:First>
          </b:Person>
        </b:NameList>
      </b:Author>
    </b:Author>
    <b:Title>What Are the Stakeholders of a Business?</b:Title>
    <b:Year>2019</b:Year>
    <b:YearAccessed>2019</b:YearAccessed>
    <b:MonthAccessed>December</b:MonthAccessed>
    <b:DayAccessed>29th</b:DayAccessed>
    <b:URL>https://bizfluent.com/info-7752789-stakeholders-affected-interest-rates.html</b:URL>
    <b:RefOrder>8</b:RefOrder>
  </b:Source>
  <b:Source>
    <b:Tag>Ste18</b:Tag>
    <b:SourceType>InternetSite</b:SourceType>
    <b:Guid>{08654524-F748-4B90-B83F-DC0B6AF69D7E}</b:Guid>
    <b:Author>
      <b:Author>
        <b:NameList>
          <b:Person>
            <b:Last>Faris</b:Last>
            <b:First>Stephanie</b:First>
          </b:Person>
        </b:NameList>
      </b:Author>
    </b:Author>
    <b:Title>Who Are the Key Stakeholders in an Organization?</b:Title>
    <b:Year>2018</b:Year>
    <b:YearAccessed>2019</b:YearAccessed>
    <b:MonthAccessed>December</b:MonthAccessed>
    <b:DayAccessed>29th</b:DayAccessed>
    <b:URL>https://bizfluent.com/info-7877597-importance-stakeholder-management.html</b:URL>
    <b:RefOrder>10</b:RefOrder>
  </b:Source>
  <b:Source>
    <b:Tag>Joh16</b:Tag>
    <b:SourceType>InternetSite</b:SourceType>
    <b:Guid>{9C486B33-41A8-4F92-B94B-C86B24C53B4E}</b:Guid>
    <b:Author>
      <b:Author>
        <b:NameList>
          <b:Person>
            <b:Last>Spacey</b:Last>
            <b:First>John</b:First>
          </b:Person>
        </b:NameList>
      </b:Author>
    </b:Author>
    <b:Title>9 Examples of Stakeholders</b:Title>
    <b:Year>2016</b:Year>
    <b:YearAccessed>2019</b:YearAccessed>
    <b:MonthAccessed>December</b:MonthAccessed>
    <b:DayAccessed>29th</b:DayAccessed>
    <b:URL>https://simplicable.com/new/stakeholders</b:URL>
    <b:RefOrder>9</b:RefOrder>
  </b:Source>
  <b:Source>
    <b:Tag>Har14</b:Tag>
    <b:SourceType>InternetSite</b:SourceType>
    <b:Guid>{A5B28B0E-4310-48A6-9A38-C87A176AAE7B}</b:Guid>
    <b:Author>
      <b:Author>
        <b:NameList>
          <b:Person>
            <b:Last>Hall</b:Last>
            <b:First>Harry</b:First>
          </b:Person>
        </b:NameList>
      </b:Author>
    </b:Author>
    <b:Title>How to Identify and Manage Audit Stakeholders</b:Title>
    <b:Year>2014</b:Year>
    <b:YearAccessed>2019</b:YearAccessed>
    <b:MonthAccessed>December</b:MonthAccessed>
    <b:DayAccessed>29th</b:DayAccessed>
    <b:URL>https://cpahalltalk.com/audit-stakeholders/</b:URL>
    <b:RefOrder>11</b:RefOrder>
  </b:Source>
  <b:Source>
    <b:Tag>Ins19</b:Tag>
    <b:SourceType>InternetSite</b:SourceType>
    <b:Guid>{BF8428D9-9E46-4F30-9E20-C1C24B19B9EB}</b:Guid>
    <b:Author>
      <b:Author>
        <b:Corporate>Instructure</b:Corporate>
      </b:Author>
    </b:Author>
    <b:Title>Instructure Penetration Test Results: 2019</b:Title>
    <b:Year>2019</b:Year>
    <b:YearAccessed>2019</b:YearAccessed>
    <b:MonthAccessed>December</b:MonthAccessed>
    <b:DayAccessed>29th</b:DayAccessed>
    <b:URL>https://www.instructure.com/canvas/downloads/Instructure_Security_Summary_2018.pdf</b:URL>
    <b:RefOrder>13</b:RefOrder>
  </b:Source>
  <b:Source>
    <b:Tag>Ver18</b:Tag>
    <b:SourceType>InternetSite</b:SourceType>
    <b:Guid>{EB125083-E9FF-4FC3-A486-1D4906B854F2}</b:Guid>
    <b:Author>
      <b:Author>
        <b:Corporate>Verizon</b:Corporate>
      </b:Author>
    </b:Author>
    <b:Title>What you need to know about business VPN </b:Title>
    <b:Year>2018</b:Year>
    <b:YearAccessed>2019</b:YearAccessed>
    <b:MonthAccessed>December</b:MonthAccessed>
    <b:DayAccessed>29th</b:DayAccessed>
    <b:URL>https://go.verizon.com/resources/what-you-need-to-know-about-business-vpn/</b:URL>
    <b:RefOrder>12</b:RefOrder>
  </b:Source>
</b:Sources>
</file>

<file path=customXml/itemProps1.xml><?xml version="1.0" encoding="utf-8"?>
<ds:datastoreItem xmlns:ds="http://schemas.openxmlformats.org/officeDocument/2006/customXml" ds:itemID="{EEB96CAB-0159-42E0-802D-B863F9D1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259</cp:revision>
  <dcterms:created xsi:type="dcterms:W3CDTF">2019-12-26T18:23:00Z</dcterms:created>
  <dcterms:modified xsi:type="dcterms:W3CDTF">2020-01-09T12:36:00Z</dcterms:modified>
</cp:coreProperties>
</file>