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E851D" w14:textId="77777777" w:rsidR="007844D2" w:rsidRPr="007F35CD" w:rsidRDefault="007844D2" w:rsidP="007844D2">
      <w:pPr>
        <w:pStyle w:val="Title"/>
        <w:jc w:val="center"/>
        <w:rPr>
          <w:color w:val="365F91" w:themeColor="accent1" w:themeShade="BF"/>
        </w:rPr>
      </w:pPr>
      <w:r w:rsidRPr="007F35CD">
        <w:rPr>
          <w:color w:val="365F91" w:themeColor="accent1" w:themeShade="BF"/>
        </w:rPr>
        <w:t>Back Drill Procedure</w:t>
      </w:r>
    </w:p>
    <w:p w14:paraId="6C2EC0E9" w14:textId="0199E6BB" w:rsidR="00737670" w:rsidRPr="007F35CD" w:rsidRDefault="00AF4C93">
      <w:pPr>
        <w:rPr>
          <w:rFonts w:asciiTheme="majorHAnsi" w:eastAsiaTheme="majorEastAsia" w:hAnsiTheme="majorHAnsi" w:cstheme="majorBidi"/>
          <w:b/>
          <w:bCs/>
          <w:color w:val="365F91" w:themeColor="accent1" w:themeShade="BF"/>
          <w:spacing w:val="5"/>
          <w:kern w:val="28"/>
          <w:sz w:val="28"/>
          <w:szCs w:val="28"/>
        </w:rPr>
      </w:pPr>
      <w:r w:rsidRPr="007F35CD">
        <w:rPr>
          <w:rFonts w:asciiTheme="majorHAnsi" w:eastAsiaTheme="majorEastAsia" w:hAnsiTheme="majorHAnsi" w:cstheme="majorBidi"/>
          <w:b/>
          <w:bCs/>
          <w:color w:val="365F91" w:themeColor="accent1" w:themeShade="BF"/>
          <w:spacing w:val="5"/>
          <w:kern w:val="28"/>
          <w:sz w:val="28"/>
          <w:szCs w:val="28"/>
        </w:rPr>
        <w:t>CAM</w:t>
      </w:r>
    </w:p>
    <w:p w14:paraId="58AB91BF" w14:textId="77777777" w:rsidR="00737670" w:rsidRPr="007844D2" w:rsidRDefault="00AF4C93" w:rsidP="007844D2">
      <w:pPr>
        <w:pStyle w:val="ListParagraph"/>
        <w:numPr>
          <w:ilvl w:val="0"/>
          <w:numId w:val="10"/>
        </w:numPr>
        <w:rPr>
          <w:sz w:val="20"/>
          <w:szCs w:val="20"/>
        </w:rPr>
      </w:pPr>
      <w:r w:rsidRPr="007844D2">
        <w:rPr>
          <w:sz w:val="20"/>
          <w:szCs w:val="20"/>
        </w:rPr>
        <w:t>Rename back drill layer as per customer supplied fabrication information.</w:t>
      </w:r>
    </w:p>
    <w:p w14:paraId="490323D4" w14:textId="77777777" w:rsidR="00737670" w:rsidRPr="007844D2" w:rsidRDefault="00AF4C93" w:rsidP="007844D2">
      <w:pPr>
        <w:pStyle w:val="ListParagraph"/>
        <w:numPr>
          <w:ilvl w:val="0"/>
          <w:numId w:val="10"/>
        </w:numPr>
        <w:rPr>
          <w:sz w:val="20"/>
          <w:szCs w:val="20"/>
        </w:rPr>
      </w:pPr>
      <w:r w:rsidRPr="007844D2">
        <w:rPr>
          <w:sz w:val="20"/>
          <w:szCs w:val="20"/>
        </w:rPr>
        <w:t xml:space="preserve">Back drill layer name in Genesis =&gt; </w:t>
      </w:r>
      <w:proofErr w:type="spellStart"/>
      <w:r w:rsidRPr="007844D2">
        <w:rPr>
          <w:sz w:val="20"/>
          <w:szCs w:val="20"/>
        </w:rPr>
        <w:t>bdrill_X</w:t>
      </w:r>
      <w:proofErr w:type="spellEnd"/>
      <w:r w:rsidRPr="007844D2">
        <w:rPr>
          <w:sz w:val="20"/>
          <w:szCs w:val="20"/>
        </w:rPr>
        <w:t>-X (Ex: 8-Layer, bdrill_1-5)</w:t>
      </w:r>
    </w:p>
    <w:p w14:paraId="188254E2" w14:textId="77777777" w:rsidR="00737670" w:rsidRPr="007844D2" w:rsidRDefault="00AF4C93" w:rsidP="007844D2">
      <w:pPr>
        <w:pStyle w:val="ListParagraph"/>
        <w:numPr>
          <w:ilvl w:val="0"/>
          <w:numId w:val="10"/>
        </w:numPr>
        <w:rPr>
          <w:sz w:val="20"/>
          <w:szCs w:val="20"/>
        </w:rPr>
      </w:pPr>
      <w:r w:rsidRPr="007844D2">
        <w:rPr>
          <w:sz w:val="20"/>
          <w:szCs w:val="20"/>
        </w:rPr>
        <w:t>Please set drill span to the end layer as per Back drill layer name in Genesis.</w:t>
      </w:r>
    </w:p>
    <w:p w14:paraId="56388F2A" w14:textId="77777777" w:rsidR="007844D2" w:rsidRPr="007844D2" w:rsidRDefault="00AF4C93" w:rsidP="63B92C12">
      <w:pPr>
        <w:pStyle w:val="ListParagraph"/>
        <w:numPr>
          <w:ilvl w:val="0"/>
          <w:numId w:val="10"/>
        </w:numPr>
        <w:rPr>
          <w:sz w:val="20"/>
          <w:szCs w:val="20"/>
        </w:rPr>
      </w:pPr>
      <w:r w:rsidRPr="63B92C12">
        <w:rPr>
          <w:sz w:val="20"/>
          <w:szCs w:val="20"/>
        </w:rPr>
        <w:t>If back drill top to top OR bot to bot, then set back drill span from Top Layer to Top Layer OR Bot Layer to Bot Layer in Genesis matrix and name of back drill layer should use Outer layer to next inner layer in CAM.</w:t>
      </w:r>
    </w:p>
    <w:p w14:paraId="63480E46" w14:textId="52D92D13" w:rsidR="007844D2" w:rsidRPr="007844D2" w:rsidRDefault="007844D2" w:rsidP="63B92C12">
      <w:pPr>
        <w:pStyle w:val="ListParagraph"/>
        <w:rPr>
          <w:sz w:val="20"/>
          <w:szCs w:val="20"/>
        </w:rPr>
      </w:pPr>
      <w:r w:rsidRPr="63B92C12">
        <w:rPr>
          <w:sz w:val="20"/>
          <w:szCs w:val="20"/>
        </w:rPr>
        <w:t>For example: 12 Layer job, Do not cut layer: Layer 11, back drill name should be bdill_12-11. Set drill span from Layer 12 to Layer 12 in matrix.</w:t>
      </w:r>
    </w:p>
    <w:p w14:paraId="095E4440" w14:textId="77777777" w:rsidR="00737670" w:rsidRPr="007844D2" w:rsidRDefault="00AF4C93" w:rsidP="007844D2">
      <w:pPr>
        <w:pStyle w:val="ListParagraph"/>
        <w:numPr>
          <w:ilvl w:val="0"/>
          <w:numId w:val="10"/>
        </w:numPr>
        <w:rPr>
          <w:sz w:val="20"/>
          <w:szCs w:val="20"/>
        </w:rPr>
      </w:pPr>
      <w:r w:rsidRPr="007844D2">
        <w:rPr>
          <w:sz w:val="20"/>
          <w:szCs w:val="20"/>
        </w:rPr>
        <w:t>If back drill size information is not provided in print,</w:t>
      </w:r>
    </w:p>
    <w:p w14:paraId="006CEE3F" w14:textId="6E6C8BA8" w:rsidR="00737670" w:rsidRPr="007844D2" w:rsidRDefault="00AF4C93" w:rsidP="007844D2">
      <w:pPr>
        <w:pStyle w:val="ListParagraph"/>
        <w:numPr>
          <w:ilvl w:val="1"/>
          <w:numId w:val="10"/>
        </w:numPr>
        <w:rPr>
          <w:sz w:val="20"/>
          <w:szCs w:val="20"/>
        </w:rPr>
      </w:pPr>
      <w:r w:rsidRPr="007844D2">
        <w:rPr>
          <w:sz w:val="20"/>
          <w:szCs w:val="20"/>
        </w:rPr>
        <w:t>Use back drill size 9mil larger than Via drill bit size (Minimum 8 mil larger than via drill    bit size). Ex: For 10 mil drill size via, Back drill size=19 mil nominal &amp; 18 mil minimum.</w:t>
      </w:r>
    </w:p>
    <w:p w14:paraId="6DFC93B1" w14:textId="3DF9FC29" w:rsidR="00737670" w:rsidRPr="007844D2" w:rsidRDefault="00AF4C93" w:rsidP="007844D2">
      <w:pPr>
        <w:pStyle w:val="ListParagraph"/>
        <w:numPr>
          <w:ilvl w:val="1"/>
          <w:numId w:val="10"/>
        </w:numPr>
        <w:rPr>
          <w:sz w:val="20"/>
          <w:szCs w:val="20"/>
        </w:rPr>
      </w:pPr>
      <w:r w:rsidRPr="007844D2">
        <w:rPr>
          <w:sz w:val="20"/>
          <w:szCs w:val="20"/>
        </w:rPr>
        <w:t xml:space="preserve">via drill + 4 mil= Copper pad </w:t>
      </w:r>
      <w:proofErr w:type="spellStart"/>
      <w:r w:rsidRPr="007844D2">
        <w:rPr>
          <w:sz w:val="20"/>
          <w:szCs w:val="20"/>
        </w:rPr>
        <w:t>size</w:t>
      </w:r>
      <w:r w:rsidR="00E8773C" w:rsidRPr="00535030">
        <w:rPr>
          <w:rFonts w:ascii="Wingdings" w:eastAsia="Wingdings" w:hAnsi="Wingdings" w:cs="Wingdings"/>
          <w:sz w:val="20"/>
        </w:rPr>
        <w:t>à</w:t>
      </w:r>
      <w:r w:rsidRPr="007844D2">
        <w:rPr>
          <w:sz w:val="20"/>
          <w:szCs w:val="20"/>
        </w:rPr>
        <w:t>Copper</w:t>
      </w:r>
      <w:proofErr w:type="spellEnd"/>
      <w:r w:rsidRPr="007844D2">
        <w:rPr>
          <w:sz w:val="20"/>
          <w:szCs w:val="20"/>
        </w:rPr>
        <w:t xml:space="preserve"> pad + 5 mil= Back drill size.</w:t>
      </w:r>
    </w:p>
    <w:p w14:paraId="0DBADEF9" w14:textId="77777777" w:rsidR="00737670" w:rsidRPr="007844D2" w:rsidRDefault="00AF4C93" w:rsidP="007844D2">
      <w:pPr>
        <w:pStyle w:val="ListParagraph"/>
        <w:numPr>
          <w:ilvl w:val="0"/>
          <w:numId w:val="10"/>
        </w:numPr>
        <w:rPr>
          <w:sz w:val="20"/>
          <w:szCs w:val="20"/>
        </w:rPr>
      </w:pPr>
      <w:r w:rsidRPr="007844D2">
        <w:rPr>
          <w:sz w:val="20"/>
          <w:szCs w:val="20"/>
        </w:rPr>
        <w:t>Back Drill to copper =&gt; Use same parameter of NPTH to copper.</w:t>
      </w:r>
    </w:p>
    <w:p w14:paraId="5508A43D" w14:textId="77777777" w:rsidR="00737670" w:rsidRPr="007844D2" w:rsidRDefault="00AF4C93" w:rsidP="007844D2">
      <w:pPr>
        <w:pStyle w:val="ListParagraph"/>
        <w:numPr>
          <w:ilvl w:val="0"/>
          <w:numId w:val="10"/>
        </w:numPr>
        <w:rPr>
          <w:sz w:val="20"/>
          <w:szCs w:val="20"/>
        </w:rPr>
      </w:pPr>
      <w:r w:rsidRPr="007844D2">
        <w:rPr>
          <w:sz w:val="20"/>
          <w:szCs w:val="20"/>
        </w:rPr>
        <w:t>If the back drill hole to copper clearance is 5mil to 7mil on inner layers =&gt; Use vision back drill.</w:t>
      </w:r>
    </w:p>
    <w:p w14:paraId="47919153" w14:textId="77777777" w:rsidR="00737670" w:rsidRPr="007844D2" w:rsidRDefault="00AF4C93" w:rsidP="007844D2">
      <w:pPr>
        <w:pStyle w:val="ListParagraph"/>
        <w:numPr>
          <w:ilvl w:val="0"/>
          <w:numId w:val="10"/>
        </w:numPr>
        <w:rPr>
          <w:sz w:val="20"/>
          <w:szCs w:val="20"/>
        </w:rPr>
      </w:pPr>
      <w:r w:rsidRPr="007844D2">
        <w:rPr>
          <w:sz w:val="20"/>
          <w:szCs w:val="20"/>
        </w:rPr>
        <w:t>If the copper pads are missing on via hole of back drill location=&gt; Provide 2mil copper annular ring on outer layer.</w:t>
      </w:r>
    </w:p>
    <w:p w14:paraId="3680FCD6" w14:textId="77777777" w:rsidR="00737670" w:rsidRPr="007844D2" w:rsidRDefault="00AF4C93" w:rsidP="007844D2">
      <w:pPr>
        <w:pStyle w:val="ListParagraph"/>
        <w:numPr>
          <w:ilvl w:val="0"/>
          <w:numId w:val="10"/>
        </w:numPr>
        <w:rPr>
          <w:sz w:val="20"/>
          <w:szCs w:val="20"/>
        </w:rPr>
      </w:pPr>
      <w:r w:rsidRPr="007844D2">
        <w:rPr>
          <w:sz w:val="20"/>
          <w:szCs w:val="20"/>
        </w:rPr>
        <w:t>Copper pads must be smaller than back drill holes.</w:t>
      </w:r>
    </w:p>
    <w:p w14:paraId="0D7075DC" w14:textId="604B9342" w:rsidR="00737670" w:rsidRPr="007844D2" w:rsidRDefault="00AF4C93" w:rsidP="007844D2">
      <w:pPr>
        <w:pStyle w:val="ListParagraph"/>
        <w:numPr>
          <w:ilvl w:val="0"/>
          <w:numId w:val="10"/>
        </w:numPr>
        <w:rPr>
          <w:sz w:val="20"/>
          <w:szCs w:val="20"/>
        </w:rPr>
      </w:pPr>
      <w:r w:rsidRPr="007844D2">
        <w:rPr>
          <w:sz w:val="20"/>
          <w:szCs w:val="20"/>
        </w:rPr>
        <w:t>If Back drill holes are required to be epoxy filled</w:t>
      </w:r>
      <w:r w:rsidR="00B87750">
        <w:rPr>
          <w:sz w:val="20"/>
          <w:szCs w:val="20"/>
        </w:rPr>
        <w:t xml:space="preserve"> (Special process)</w:t>
      </w:r>
      <w:r w:rsidRPr="007844D2">
        <w:rPr>
          <w:sz w:val="20"/>
          <w:szCs w:val="20"/>
        </w:rPr>
        <w:t>, then remove copper pads from outer layer from that location.</w:t>
      </w:r>
    </w:p>
    <w:p w14:paraId="0C8D0920" w14:textId="77777777" w:rsidR="007844D2" w:rsidRDefault="007844D2" w:rsidP="007844D2">
      <w:r>
        <w:rPr>
          <w:b/>
          <w:sz w:val="20"/>
        </w:rPr>
        <w:t>FYI: No maximum/minimum limits for back drill size.</w:t>
      </w:r>
    </w:p>
    <w:p w14:paraId="2E6643C7" w14:textId="77777777" w:rsidR="00737670" w:rsidRDefault="00737670"/>
    <w:p w14:paraId="2442EE61" w14:textId="77777777" w:rsidR="00737670" w:rsidRPr="007F35CD" w:rsidRDefault="00AF4C93">
      <w:pPr>
        <w:rPr>
          <w:b/>
          <w:bCs/>
          <w:color w:val="365F91" w:themeColor="accent1" w:themeShade="BF"/>
        </w:rPr>
      </w:pPr>
      <w:r w:rsidRPr="007F35CD">
        <w:rPr>
          <w:b/>
          <w:bCs/>
          <w:color w:val="365F91" w:themeColor="accent1" w:themeShade="BF"/>
        </w:rPr>
        <w:t>PANEL &amp; ET</w:t>
      </w:r>
    </w:p>
    <w:p w14:paraId="4C7A28F7" w14:textId="77777777" w:rsidR="007844D2" w:rsidRDefault="00AF4C93" w:rsidP="007844D2">
      <w:pPr>
        <w:pStyle w:val="ListParagraph"/>
        <w:numPr>
          <w:ilvl w:val="0"/>
          <w:numId w:val="11"/>
        </w:numPr>
        <w:rPr>
          <w:sz w:val="20"/>
          <w:szCs w:val="20"/>
        </w:rPr>
      </w:pPr>
      <w:r w:rsidRPr="007844D2">
        <w:rPr>
          <w:sz w:val="20"/>
          <w:szCs w:val="20"/>
        </w:rPr>
        <w:t xml:space="preserve">Check for back drill layer name from Top layer to Top layer or Bottom layer to Bottom Layer, if this type of back drill layer required then after </w:t>
      </w:r>
      <w:proofErr w:type="spellStart"/>
      <w:r w:rsidRPr="007844D2">
        <w:rPr>
          <w:sz w:val="20"/>
          <w:szCs w:val="20"/>
        </w:rPr>
        <w:t>Panelization</w:t>
      </w:r>
      <w:proofErr w:type="spellEnd"/>
      <w:r w:rsidRPr="007844D2">
        <w:rPr>
          <w:sz w:val="20"/>
          <w:szCs w:val="20"/>
        </w:rPr>
        <w:t xml:space="preserve"> at the time of drill output extend drill span to next inner layer to output drill program.</w:t>
      </w:r>
    </w:p>
    <w:p w14:paraId="6B1C4082" w14:textId="77777777" w:rsidR="00E261A4" w:rsidRPr="00E261A4" w:rsidRDefault="007844D2" w:rsidP="007844D2">
      <w:pPr>
        <w:pStyle w:val="ListParagraph"/>
        <w:numPr>
          <w:ilvl w:val="0"/>
          <w:numId w:val="11"/>
        </w:numPr>
        <w:rPr>
          <w:sz w:val="20"/>
          <w:szCs w:val="20"/>
        </w:rPr>
      </w:pPr>
      <w:r w:rsidRPr="00E261A4">
        <w:rPr>
          <w:sz w:val="20"/>
        </w:rPr>
        <w:t>For example: 12 Layer job, back drill 12-11</w:t>
      </w:r>
      <w:r w:rsidRPr="00945BAF">
        <w:rPr>
          <w:rFonts w:ascii="Wingdings" w:eastAsia="Wingdings" w:hAnsi="Wingdings" w:cs="Wingdings"/>
          <w:sz w:val="20"/>
        </w:rPr>
        <w:t>à</w:t>
      </w:r>
      <w:r w:rsidRPr="00E261A4">
        <w:rPr>
          <w:sz w:val="20"/>
        </w:rPr>
        <w:t xml:space="preserve"> Name back drill as bdrill_12-11 and set drill span from Layer 12 to Layer 12 in matrix. At the time of drill output changed drill span to Layer 12 to Layer 11.</w:t>
      </w:r>
    </w:p>
    <w:p w14:paraId="75EF88DA" w14:textId="7DFCECFA" w:rsidR="00737670" w:rsidRPr="00E261A4" w:rsidRDefault="00AF4C93" w:rsidP="007844D2">
      <w:pPr>
        <w:pStyle w:val="ListParagraph"/>
        <w:numPr>
          <w:ilvl w:val="0"/>
          <w:numId w:val="11"/>
        </w:numPr>
        <w:rPr>
          <w:sz w:val="20"/>
          <w:szCs w:val="20"/>
        </w:rPr>
      </w:pPr>
      <w:r w:rsidRPr="00E261A4">
        <w:rPr>
          <w:sz w:val="20"/>
          <w:szCs w:val="20"/>
        </w:rPr>
        <w:t>Need to change drill span back to original condition before ET output, Top to top &amp; Bot to bot in Gensis matrix</w:t>
      </w:r>
    </w:p>
    <w:p w14:paraId="0162131A" w14:textId="77777777" w:rsidR="00737670" w:rsidRPr="007F35CD" w:rsidRDefault="00AF4C93">
      <w:pPr>
        <w:rPr>
          <w:b/>
          <w:bCs/>
          <w:color w:val="365F91" w:themeColor="accent1" w:themeShade="BF"/>
        </w:rPr>
      </w:pPr>
      <w:r w:rsidRPr="007F35CD">
        <w:rPr>
          <w:b/>
          <w:bCs/>
          <w:color w:val="365F91" w:themeColor="accent1" w:themeShade="BF"/>
        </w:rPr>
        <w:t>AB-CPN &amp; IPC-2221</w:t>
      </w:r>
    </w:p>
    <w:p w14:paraId="2A838252" w14:textId="77777777" w:rsidR="00737670" w:rsidRPr="007844D2" w:rsidRDefault="00AF4C93" w:rsidP="007844D2">
      <w:pPr>
        <w:pStyle w:val="ListParagraph"/>
        <w:numPr>
          <w:ilvl w:val="0"/>
          <w:numId w:val="12"/>
        </w:numPr>
        <w:rPr>
          <w:sz w:val="20"/>
          <w:szCs w:val="20"/>
        </w:rPr>
      </w:pPr>
      <w:r w:rsidRPr="007844D2">
        <w:rPr>
          <w:sz w:val="20"/>
          <w:szCs w:val="20"/>
        </w:rPr>
        <w:t>Use back drill size same as used in PCB step.</w:t>
      </w:r>
    </w:p>
    <w:p w14:paraId="122B4E46" w14:textId="77777777" w:rsidR="00737670" w:rsidRPr="007844D2" w:rsidRDefault="00AF4C93" w:rsidP="007844D2">
      <w:pPr>
        <w:pStyle w:val="ListParagraph"/>
        <w:numPr>
          <w:ilvl w:val="0"/>
          <w:numId w:val="12"/>
        </w:numPr>
        <w:rPr>
          <w:sz w:val="20"/>
          <w:szCs w:val="20"/>
        </w:rPr>
      </w:pPr>
      <w:r w:rsidRPr="007844D2">
        <w:rPr>
          <w:sz w:val="20"/>
          <w:szCs w:val="20"/>
        </w:rPr>
        <w:t>Remove copper from all layers (except DNC layer and outer layers)</w:t>
      </w:r>
    </w:p>
    <w:p w14:paraId="2266812D" w14:textId="77777777" w:rsidR="00737670" w:rsidRPr="007844D2" w:rsidRDefault="00AF4C93" w:rsidP="007844D2">
      <w:pPr>
        <w:pStyle w:val="ListParagraph"/>
        <w:numPr>
          <w:ilvl w:val="0"/>
          <w:numId w:val="12"/>
        </w:numPr>
        <w:rPr>
          <w:sz w:val="20"/>
          <w:szCs w:val="20"/>
        </w:rPr>
      </w:pPr>
      <w:r w:rsidRPr="007844D2">
        <w:rPr>
          <w:sz w:val="20"/>
          <w:szCs w:val="20"/>
        </w:rPr>
        <w:lastRenderedPageBreak/>
        <w:t>If copper pad/GND is not found on DNC layer, add copper pad/GND on back drill section manually.</w:t>
      </w:r>
    </w:p>
    <w:p w14:paraId="51765DD9" w14:textId="77777777" w:rsidR="00737670" w:rsidRPr="007844D2" w:rsidRDefault="00AF4C93" w:rsidP="007844D2">
      <w:pPr>
        <w:pStyle w:val="ListParagraph"/>
        <w:numPr>
          <w:ilvl w:val="0"/>
          <w:numId w:val="12"/>
        </w:numPr>
        <w:rPr>
          <w:sz w:val="20"/>
          <w:szCs w:val="20"/>
        </w:rPr>
      </w:pPr>
      <w:r w:rsidRPr="007844D2">
        <w:rPr>
          <w:sz w:val="20"/>
          <w:szCs w:val="20"/>
        </w:rPr>
        <w:t>If via fill required for back drill hole location, add via hole on back drill section same as PCB step.</w:t>
      </w:r>
    </w:p>
    <w:p w14:paraId="44FB1C65" w14:textId="77777777" w:rsidR="00737670" w:rsidRPr="007844D2" w:rsidRDefault="00AF4C93" w:rsidP="007844D2">
      <w:pPr>
        <w:pStyle w:val="ListParagraph"/>
        <w:numPr>
          <w:ilvl w:val="0"/>
          <w:numId w:val="12"/>
        </w:numPr>
        <w:rPr>
          <w:sz w:val="20"/>
          <w:szCs w:val="20"/>
        </w:rPr>
      </w:pPr>
      <w:r w:rsidRPr="007844D2">
        <w:rPr>
          <w:sz w:val="20"/>
          <w:szCs w:val="20"/>
        </w:rPr>
        <w:t>AB-CPN and IPC-2221 coupons should match PCB step data.</w:t>
      </w:r>
    </w:p>
    <w:p w14:paraId="73576036" w14:textId="52A4ADE4" w:rsidR="007844D2" w:rsidRDefault="007844D2">
      <w:r>
        <w:rPr>
          <w:b/>
          <w:sz w:val="20"/>
        </w:rPr>
        <w:t>FYI: Leave back drill hole as plated on coupons section &amp; non-plated on PCB step.</w:t>
      </w:r>
    </w:p>
    <w:p w14:paraId="707D26A8" w14:textId="77777777" w:rsidR="00737670" w:rsidRPr="007F35CD" w:rsidRDefault="00AF4C93">
      <w:pPr>
        <w:rPr>
          <w:b/>
          <w:bCs/>
          <w:color w:val="365F91" w:themeColor="accent1" w:themeShade="BF"/>
        </w:rPr>
      </w:pPr>
      <w:r w:rsidRPr="007F35CD">
        <w:rPr>
          <w:b/>
          <w:bCs/>
          <w:color w:val="365F91" w:themeColor="accent1" w:themeShade="BF"/>
        </w:rPr>
        <w:t>ARKEO</w:t>
      </w:r>
    </w:p>
    <w:p w14:paraId="0C40DE51" w14:textId="77777777" w:rsidR="00737670" w:rsidRPr="007844D2" w:rsidRDefault="00AF4C93" w:rsidP="007844D2">
      <w:pPr>
        <w:pStyle w:val="ListBullet"/>
        <w:rPr>
          <w:sz w:val="20"/>
          <w:szCs w:val="20"/>
        </w:rPr>
      </w:pPr>
      <w:r w:rsidRPr="007844D2">
        <w:rPr>
          <w:sz w:val="20"/>
          <w:szCs w:val="20"/>
        </w:rPr>
        <w:t xml:space="preserve">Add back drill structure in </w:t>
      </w:r>
      <w:proofErr w:type="spellStart"/>
      <w:r w:rsidRPr="007844D2">
        <w:rPr>
          <w:sz w:val="20"/>
          <w:szCs w:val="20"/>
        </w:rPr>
        <w:t>Arkeo</w:t>
      </w:r>
      <w:proofErr w:type="spellEnd"/>
      <w:r w:rsidRPr="007844D2">
        <w:rPr>
          <w:sz w:val="20"/>
          <w:szCs w:val="20"/>
        </w:rPr>
        <w:t xml:space="preserve"> stack.</w:t>
      </w:r>
    </w:p>
    <w:p w14:paraId="2F9D7077" w14:textId="77777777" w:rsidR="00737670" w:rsidRPr="007844D2" w:rsidRDefault="00AF4C93" w:rsidP="007844D2">
      <w:pPr>
        <w:pStyle w:val="ListBullet"/>
        <w:rPr>
          <w:sz w:val="20"/>
          <w:szCs w:val="20"/>
        </w:rPr>
      </w:pPr>
      <w:r w:rsidRPr="007844D2">
        <w:rPr>
          <w:sz w:val="20"/>
          <w:szCs w:val="20"/>
        </w:rPr>
        <w:t>Set back drill span name per DNC (Do not cut) layer.</w:t>
      </w:r>
    </w:p>
    <w:p w14:paraId="45F0510F" w14:textId="77777777" w:rsidR="00737670" w:rsidRPr="007844D2" w:rsidRDefault="00AF4C93" w:rsidP="007844D2">
      <w:pPr>
        <w:pStyle w:val="ListBullet"/>
        <w:rPr>
          <w:sz w:val="20"/>
          <w:szCs w:val="20"/>
        </w:rPr>
      </w:pPr>
      <w:r w:rsidRPr="007844D2">
        <w:rPr>
          <w:sz w:val="20"/>
          <w:szCs w:val="20"/>
        </w:rPr>
        <w:t>Add stub value as specified in supplied data.</w:t>
      </w:r>
    </w:p>
    <w:p w14:paraId="2F627F65" w14:textId="77777777" w:rsidR="00737670" w:rsidRPr="007844D2" w:rsidRDefault="00AF4C93" w:rsidP="007844D2">
      <w:pPr>
        <w:pStyle w:val="ListBullet"/>
        <w:rPr>
          <w:sz w:val="20"/>
          <w:szCs w:val="20"/>
        </w:rPr>
      </w:pPr>
      <w:r w:rsidRPr="007844D2">
        <w:rPr>
          <w:sz w:val="20"/>
          <w:szCs w:val="20"/>
        </w:rPr>
        <w:t>If stub length value is not provided in supplied data, use 5 mil stub value as standard.</w:t>
      </w:r>
    </w:p>
    <w:p w14:paraId="70BE2273" w14:textId="77777777" w:rsidR="00737670" w:rsidRPr="007844D2" w:rsidRDefault="00AF4C93" w:rsidP="007844D2">
      <w:pPr>
        <w:pStyle w:val="ListBullet"/>
        <w:rPr>
          <w:sz w:val="20"/>
          <w:szCs w:val="20"/>
        </w:rPr>
      </w:pPr>
      <w:r w:rsidRPr="007844D2">
        <w:rPr>
          <w:sz w:val="20"/>
          <w:szCs w:val="20"/>
        </w:rPr>
        <w:t>Stub length tolerance is +/-4 mil. If specified tolerance differs, confirm with Hollister Engineering.</w:t>
      </w:r>
    </w:p>
    <w:p w14:paraId="493C9109" w14:textId="77777777" w:rsidR="00737670" w:rsidRPr="007844D2" w:rsidRDefault="00AF4C93" w:rsidP="007844D2">
      <w:pPr>
        <w:pStyle w:val="ListBullet"/>
        <w:rPr>
          <w:sz w:val="20"/>
          <w:szCs w:val="20"/>
        </w:rPr>
      </w:pPr>
      <w:r w:rsidRPr="007844D2">
        <w:rPr>
          <w:sz w:val="20"/>
          <w:szCs w:val="20"/>
        </w:rPr>
        <w:t xml:space="preserve">If back drill top to top OR bot to bot, then set back drill span from Top Layer to Top Layer OR Bot Layer to Bot Layer required, then use back drill span name in </w:t>
      </w:r>
      <w:proofErr w:type="spellStart"/>
      <w:r w:rsidRPr="007844D2">
        <w:rPr>
          <w:sz w:val="20"/>
          <w:szCs w:val="20"/>
        </w:rPr>
        <w:t>Arkeo</w:t>
      </w:r>
      <w:proofErr w:type="spellEnd"/>
      <w:r w:rsidRPr="007844D2">
        <w:rPr>
          <w:sz w:val="20"/>
          <w:szCs w:val="20"/>
        </w:rPr>
        <w:t xml:space="preserve"> stack as per DNC layer and add stub length value as per fab print or 5 mil.</w:t>
      </w:r>
    </w:p>
    <w:p w14:paraId="3394D878" w14:textId="77777777" w:rsidR="00737670" w:rsidRPr="007844D2" w:rsidRDefault="00AF4C93" w:rsidP="007844D2">
      <w:pPr>
        <w:pStyle w:val="ListBullet"/>
        <w:rPr>
          <w:sz w:val="20"/>
          <w:szCs w:val="20"/>
        </w:rPr>
      </w:pPr>
      <w:r w:rsidRPr="007844D2">
        <w:rPr>
          <w:sz w:val="20"/>
          <w:szCs w:val="20"/>
        </w:rPr>
        <w:t>Also, if back drill top to top OR bot to bot and back drill depth is &lt;=5 mil use 3 mil stub length and add “Remove only Outer pad” note at back drill step in traveler.</w:t>
      </w:r>
    </w:p>
    <w:p w14:paraId="70413108" w14:textId="77777777" w:rsidR="00737670" w:rsidRPr="007844D2" w:rsidRDefault="00AF4C93" w:rsidP="007844D2">
      <w:pPr>
        <w:pStyle w:val="ListBullet"/>
        <w:rPr>
          <w:sz w:val="20"/>
          <w:szCs w:val="20"/>
        </w:rPr>
      </w:pPr>
      <w:r w:rsidRPr="007844D2">
        <w:rPr>
          <w:sz w:val="20"/>
          <w:szCs w:val="20"/>
        </w:rPr>
        <w:t>Back drill without via fill and Via fill at back drill locations =&gt; Traveler auto-generates back drill process sequence.</w:t>
      </w:r>
    </w:p>
    <w:p w14:paraId="1002FE04" w14:textId="77777777" w:rsidR="00737670" w:rsidRPr="007844D2" w:rsidRDefault="00AF4C93" w:rsidP="007844D2">
      <w:pPr>
        <w:pStyle w:val="ListBullet"/>
        <w:rPr>
          <w:sz w:val="20"/>
          <w:szCs w:val="20"/>
        </w:rPr>
      </w:pPr>
      <w:r w:rsidRPr="007844D2">
        <w:rPr>
          <w:sz w:val="20"/>
          <w:szCs w:val="20"/>
        </w:rPr>
        <w:t>Once we generate traveler, it will add “TOP Side Back Drilling required: See Print” OR “BOTTOM Side Back Drilling required: See Print” note at Back drill step. We need to add Back drill file output file name, Depth information and DNC layer information manually in traveler.</w:t>
      </w:r>
    </w:p>
    <w:p w14:paraId="1771606B" w14:textId="3C41E647" w:rsidR="007844D2" w:rsidRPr="009E7617" w:rsidRDefault="007844D2" w:rsidP="007844D2">
      <w:pPr>
        <w:pStyle w:val="ListBullet"/>
        <w:rPr>
          <w:sz w:val="20"/>
          <w:szCs w:val="20"/>
        </w:rPr>
      </w:pPr>
      <w:r w:rsidRPr="007844D2">
        <w:rPr>
          <w:b/>
          <w:bCs/>
          <w:sz w:val="20"/>
          <w:szCs w:val="20"/>
        </w:rPr>
        <w:t>For example:</w:t>
      </w:r>
    </w:p>
    <w:p w14:paraId="5DD7878A" w14:textId="77777777" w:rsidR="00737670" w:rsidRPr="007844D2" w:rsidRDefault="00AF4C93" w:rsidP="007844D2">
      <w:pPr>
        <w:ind w:firstLine="360"/>
        <w:rPr>
          <w:sz w:val="20"/>
          <w:szCs w:val="20"/>
        </w:rPr>
      </w:pPr>
      <w:r w:rsidRPr="007844D2">
        <w:rPr>
          <w:sz w:val="20"/>
          <w:szCs w:val="20"/>
        </w:rPr>
        <w:t xml:space="preserve">** 93340-bd_12-11.dri </w:t>
      </w:r>
      <w:r w:rsidRPr="007844D2">
        <w:rPr>
          <w:sz w:val="20"/>
          <w:szCs w:val="20"/>
        </w:rPr>
        <w:tab/>
        <w:t xml:space="preserve">    Depth:0.005"     Does NOT Cut: </w:t>
      </w:r>
      <w:proofErr w:type="spellStart"/>
      <w:r w:rsidRPr="007844D2">
        <w:rPr>
          <w:sz w:val="20"/>
          <w:szCs w:val="20"/>
        </w:rPr>
        <w:t>Lyr</w:t>
      </w:r>
      <w:proofErr w:type="spellEnd"/>
      <w:r w:rsidRPr="007844D2">
        <w:rPr>
          <w:sz w:val="20"/>
          <w:szCs w:val="20"/>
        </w:rPr>
        <w:t xml:space="preserve"> 11</w:t>
      </w:r>
    </w:p>
    <w:p w14:paraId="7753C05B" w14:textId="570ED9D4" w:rsidR="00737670" w:rsidRDefault="007844D2" w:rsidP="009E7617">
      <w:pPr>
        <w:ind w:firstLine="360"/>
      </w:pPr>
      <w:r>
        <w:rPr>
          <w:noProof/>
        </w:rPr>
        <w:drawing>
          <wp:inline distT="0" distB="0" distL="0" distR="0" wp14:anchorId="684A88D5" wp14:editId="5A8F7BED">
            <wp:extent cx="5486400" cy="1213485"/>
            <wp:effectExtent l="0" t="0" r="0" b="5715"/>
            <wp:docPr id="40273305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 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213485"/>
                    </a:xfrm>
                    <a:prstGeom prst="rect">
                      <a:avLst/>
                    </a:prstGeom>
                    <a:noFill/>
                    <a:ln>
                      <a:noFill/>
                    </a:ln>
                  </pic:spPr>
                </pic:pic>
              </a:graphicData>
            </a:graphic>
          </wp:inline>
        </w:drawing>
      </w:r>
    </w:p>
    <w:p w14:paraId="74B8286B" w14:textId="4F62B31D" w:rsidR="009E7617" w:rsidRDefault="009E7617" w:rsidP="009E7617">
      <w:pPr>
        <w:pStyle w:val="ListBullet"/>
        <w:rPr>
          <w:sz w:val="20"/>
          <w:szCs w:val="20"/>
        </w:rPr>
      </w:pPr>
      <w:r>
        <w:rPr>
          <w:sz w:val="20"/>
          <w:szCs w:val="20"/>
        </w:rPr>
        <w:t>If “</w:t>
      </w:r>
      <w:r w:rsidRPr="00733536">
        <w:rPr>
          <w:sz w:val="20"/>
          <w:szCs w:val="20"/>
        </w:rPr>
        <w:t xml:space="preserve">Use a flat-end mill bit for this </w:t>
      </w:r>
      <w:proofErr w:type="spellStart"/>
      <w:r w:rsidRPr="00733536">
        <w:rPr>
          <w:sz w:val="20"/>
          <w:szCs w:val="20"/>
        </w:rPr>
        <w:t>backdrilling</w:t>
      </w:r>
      <w:proofErr w:type="spellEnd"/>
      <w:r w:rsidRPr="00733536">
        <w:rPr>
          <w:sz w:val="20"/>
          <w:szCs w:val="20"/>
        </w:rPr>
        <w:t xml:space="preserve"> process” </w:t>
      </w:r>
      <w:r w:rsidR="00733536" w:rsidRPr="00733536">
        <w:rPr>
          <w:sz w:val="20"/>
          <w:szCs w:val="20"/>
        </w:rPr>
        <w:t xml:space="preserve">type fab note provided in job, please add a note on the </w:t>
      </w:r>
      <w:proofErr w:type="spellStart"/>
      <w:r w:rsidR="00733536" w:rsidRPr="00733536">
        <w:rPr>
          <w:sz w:val="20"/>
          <w:szCs w:val="20"/>
        </w:rPr>
        <w:t>backdrill</w:t>
      </w:r>
      <w:proofErr w:type="spellEnd"/>
      <w:r w:rsidR="00733536" w:rsidRPr="00733536">
        <w:rPr>
          <w:sz w:val="20"/>
          <w:szCs w:val="20"/>
        </w:rPr>
        <w:t xml:space="preserve"> step “Must use end mill bit for </w:t>
      </w:r>
      <w:proofErr w:type="spellStart"/>
      <w:r w:rsidR="00733536" w:rsidRPr="00733536">
        <w:rPr>
          <w:sz w:val="20"/>
          <w:szCs w:val="20"/>
        </w:rPr>
        <w:t>backdrill</w:t>
      </w:r>
      <w:proofErr w:type="spellEnd"/>
      <w:r w:rsidR="00733536" w:rsidRPr="00733536">
        <w:rPr>
          <w:sz w:val="20"/>
          <w:szCs w:val="20"/>
        </w:rPr>
        <w:t xml:space="preserve"> per fab note.</w:t>
      </w:r>
      <w:r w:rsidR="00733536">
        <w:rPr>
          <w:sz w:val="20"/>
          <w:szCs w:val="20"/>
        </w:rPr>
        <w:t xml:space="preserve"> See below snapshot for example.</w:t>
      </w:r>
    </w:p>
    <w:p w14:paraId="41235EBD" w14:textId="2B8ABAD6" w:rsidR="00733536" w:rsidRPr="007844D2" w:rsidRDefault="003241F1" w:rsidP="003241F1">
      <w:pPr>
        <w:pStyle w:val="ListBullet"/>
        <w:numPr>
          <w:ilvl w:val="0"/>
          <w:numId w:val="0"/>
        </w:numPr>
        <w:ind w:left="360"/>
        <w:rPr>
          <w:sz w:val="20"/>
          <w:szCs w:val="20"/>
        </w:rPr>
      </w:pPr>
      <w:r w:rsidRPr="003241F1">
        <w:rPr>
          <w:noProof/>
          <w:sz w:val="20"/>
          <w:szCs w:val="20"/>
        </w:rPr>
        <w:drawing>
          <wp:inline distT="0" distB="0" distL="0" distR="0" wp14:anchorId="042E6A41" wp14:editId="461CB495">
            <wp:extent cx="5195455" cy="940474"/>
            <wp:effectExtent l="0" t="0" r="5715" b="0"/>
            <wp:docPr id="521952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52679" name=""/>
                    <pic:cNvPicPr/>
                  </pic:nvPicPr>
                  <pic:blipFill>
                    <a:blip r:embed="rId10"/>
                    <a:stretch>
                      <a:fillRect/>
                    </a:stretch>
                  </pic:blipFill>
                  <pic:spPr>
                    <a:xfrm>
                      <a:off x="0" y="0"/>
                      <a:ext cx="5220728" cy="945049"/>
                    </a:xfrm>
                    <a:prstGeom prst="rect">
                      <a:avLst/>
                    </a:prstGeom>
                  </pic:spPr>
                </pic:pic>
              </a:graphicData>
            </a:graphic>
          </wp:inline>
        </w:drawing>
      </w:r>
    </w:p>
    <w:p w14:paraId="69B58B91" w14:textId="77777777" w:rsidR="009E7617" w:rsidRDefault="009E7617" w:rsidP="009E7617">
      <w:pPr>
        <w:ind w:firstLine="360"/>
      </w:pPr>
    </w:p>
    <w:p w14:paraId="5CE2098F" w14:textId="77777777" w:rsidR="00737670" w:rsidRPr="007F35CD" w:rsidRDefault="00AF4C93">
      <w:pPr>
        <w:rPr>
          <w:b/>
          <w:bCs/>
          <w:color w:val="365F91" w:themeColor="accent1" w:themeShade="BF"/>
        </w:rPr>
      </w:pPr>
      <w:r w:rsidRPr="007F35CD">
        <w:rPr>
          <w:b/>
          <w:bCs/>
          <w:color w:val="365F91" w:themeColor="accent1" w:themeShade="BF"/>
        </w:rPr>
        <w:lastRenderedPageBreak/>
        <w:t>DRILL OUTPUT</w:t>
      </w:r>
    </w:p>
    <w:p w14:paraId="6695AA02" w14:textId="77777777" w:rsidR="00737670" w:rsidRPr="007844D2" w:rsidRDefault="00AF4C93" w:rsidP="007844D2">
      <w:pPr>
        <w:pStyle w:val="ListBullet"/>
      </w:pPr>
      <w:r w:rsidRPr="007844D2">
        <w:t>At the time of drill output of back drill file, check mark “Controlled Depth” option in drill card generator pop up and add Depth value as per stack up. Refer below snapshot for example.</w:t>
      </w:r>
    </w:p>
    <w:p w14:paraId="16A8009F" w14:textId="5D84B6A2" w:rsidR="00737670" w:rsidRDefault="007844D2" w:rsidP="007844D2">
      <w:pPr>
        <w:ind w:firstLine="360"/>
      </w:pPr>
      <w:r w:rsidRPr="00602861">
        <w:rPr>
          <w:noProof/>
        </w:rPr>
        <w:drawing>
          <wp:inline distT="0" distB="0" distL="0" distR="0" wp14:anchorId="475F53BF" wp14:editId="2F1C99A2">
            <wp:extent cx="4492717" cy="2869307"/>
            <wp:effectExtent l="0" t="0" r="3175" b="7620"/>
            <wp:docPr id="1378008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008033" name=""/>
                    <pic:cNvPicPr/>
                  </pic:nvPicPr>
                  <pic:blipFill>
                    <a:blip r:embed="rId11"/>
                    <a:stretch>
                      <a:fillRect/>
                    </a:stretch>
                  </pic:blipFill>
                  <pic:spPr>
                    <a:xfrm>
                      <a:off x="0" y="0"/>
                      <a:ext cx="4498138" cy="2872769"/>
                    </a:xfrm>
                    <a:prstGeom prst="rect">
                      <a:avLst/>
                    </a:prstGeom>
                  </pic:spPr>
                </pic:pic>
              </a:graphicData>
            </a:graphic>
          </wp:inline>
        </w:drawing>
      </w:r>
    </w:p>
    <w:p w14:paraId="35D6FAA0" w14:textId="77777777" w:rsidR="00737670" w:rsidRDefault="00737670"/>
    <w:p w14:paraId="13599F86" w14:textId="77777777" w:rsidR="00737670" w:rsidRPr="007F35CD" w:rsidRDefault="00AF4C93">
      <w:pPr>
        <w:rPr>
          <w:b/>
          <w:bCs/>
          <w:color w:val="365F91" w:themeColor="accent1" w:themeShade="BF"/>
        </w:rPr>
      </w:pPr>
      <w:r w:rsidRPr="007F35CD">
        <w:rPr>
          <w:b/>
          <w:bCs/>
          <w:color w:val="365F91" w:themeColor="accent1" w:themeShade="BF"/>
        </w:rPr>
        <w:t>Back Drill holes with epoxy fill (Special Process)</w:t>
      </w:r>
    </w:p>
    <w:p w14:paraId="70499186" w14:textId="7781E990" w:rsidR="00737670" w:rsidRPr="007844D2" w:rsidRDefault="00AF4C93" w:rsidP="007844D2">
      <w:pPr>
        <w:pStyle w:val="ListBullet"/>
        <w:rPr>
          <w:sz w:val="20"/>
          <w:szCs w:val="20"/>
        </w:rPr>
      </w:pPr>
      <w:r w:rsidRPr="007844D2">
        <w:rPr>
          <w:sz w:val="20"/>
          <w:szCs w:val="20"/>
        </w:rPr>
        <w:t xml:space="preserve">If back drill holes are required to be filled with non-conductive epoxy fill material as per fab print, then follow a special process in traveler per reference tool. We need to edit </w:t>
      </w:r>
      <w:r w:rsidR="007F3A85" w:rsidRPr="007844D2">
        <w:rPr>
          <w:sz w:val="20"/>
          <w:szCs w:val="20"/>
        </w:rPr>
        <w:t>travelers</w:t>
      </w:r>
      <w:r w:rsidRPr="007844D2">
        <w:rPr>
          <w:sz w:val="20"/>
          <w:szCs w:val="20"/>
        </w:rPr>
        <w:t xml:space="preserve"> manually for this special process.</w:t>
      </w:r>
    </w:p>
    <w:p w14:paraId="5160A436" w14:textId="77777777" w:rsidR="00737670" w:rsidRPr="007844D2" w:rsidRDefault="00AF4C93" w:rsidP="007844D2">
      <w:pPr>
        <w:pStyle w:val="ListBullet"/>
        <w:rPr>
          <w:sz w:val="20"/>
          <w:szCs w:val="20"/>
        </w:rPr>
      </w:pPr>
      <w:r w:rsidRPr="007844D2">
        <w:rPr>
          <w:sz w:val="20"/>
          <w:szCs w:val="20"/>
        </w:rPr>
        <w:t>If Back drill holes are required to be filled with epoxy, then remove copper pads from the outer layer from that location. We need to follow the same edits in coupons as well.</w:t>
      </w:r>
    </w:p>
    <w:p w14:paraId="03888011" w14:textId="77777777" w:rsidR="00737670" w:rsidRPr="007844D2" w:rsidRDefault="00AF4C93" w:rsidP="007844D2">
      <w:pPr>
        <w:pStyle w:val="ListBullet"/>
        <w:rPr>
          <w:sz w:val="20"/>
          <w:szCs w:val="20"/>
        </w:rPr>
      </w:pPr>
      <w:r w:rsidRPr="007844D2">
        <w:rPr>
          <w:sz w:val="20"/>
          <w:szCs w:val="20"/>
        </w:rPr>
        <w:t>Refer below snapshots for example of fabrication notes where back drill holes are required to be filled with non-conductive epoxy fill material.</w:t>
      </w:r>
    </w:p>
    <w:p w14:paraId="5A081C82" w14:textId="77777777" w:rsidR="007844D2" w:rsidRPr="00F22A92" w:rsidRDefault="007844D2" w:rsidP="007844D2">
      <w:pPr>
        <w:pStyle w:val="ListBullet"/>
        <w:numPr>
          <w:ilvl w:val="0"/>
          <w:numId w:val="0"/>
        </w:numPr>
        <w:ind w:left="360"/>
        <w:rPr>
          <w:b/>
          <w:bCs/>
        </w:rPr>
      </w:pPr>
      <w:r w:rsidRPr="00F22A92">
        <w:rPr>
          <w:b/>
          <w:bCs/>
          <w:sz w:val="20"/>
        </w:rPr>
        <w:t>Tool # x3332:</w:t>
      </w:r>
    </w:p>
    <w:p w14:paraId="043A985F" w14:textId="77777777" w:rsidR="007844D2" w:rsidRDefault="007844D2" w:rsidP="007844D2">
      <w:pPr>
        <w:pStyle w:val="ListBullet"/>
        <w:numPr>
          <w:ilvl w:val="0"/>
          <w:numId w:val="0"/>
        </w:numPr>
        <w:ind w:left="360"/>
      </w:pPr>
    </w:p>
    <w:p w14:paraId="56F432A0" w14:textId="77777777" w:rsidR="007844D2" w:rsidRDefault="007844D2" w:rsidP="007844D2">
      <w:pPr>
        <w:pStyle w:val="ListBullet"/>
        <w:numPr>
          <w:ilvl w:val="0"/>
          <w:numId w:val="0"/>
        </w:numPr>
        <w:ind w:left="360"/>
      </w:pPr>
      <w:r w:rsidRPr="005255DA">
        <w:rPr>
          <w:noProof/>
        </w:rPr>
        <w:drawing>
          <wp:inline distT="0" distB="0" distL="0" distR="0" wp14:anchorId="3D1A1584" wp14:editId="2CB84CFC">
            <wp:extent cx="5362984" cy="503400"/>
            <wp:effectExtent l="0" t="0" r="0" b="0"/>
            <wp:docPr id="1424985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85385" name=""/>
                    <pic:cNvPicPr/>
                  </pic:nvPicPr>
                  <pic:blipFill>
                    <a:blip r:embed="rId12"/>
                    <a:stretch>
                      <a:fillRect/>
                    </a:stretch>
                  </pic:blipFill>
                  <pic:spPr>
                    <a:xfrm>
                      <a:off x="0" y="0"/>
                      <a:ext cx="5368103" cy="503880"/>
                    </a:xfrm>
                    <a:prstGeom prst="rect">
                      <a:avLst/>
                    </a:prstGeom>
                  </pic:spPr>
                </pic:pic>
              </a:graphicData>
            </a:graphic>
          </wp:inline>
        </w:drawing>
      </w:r>
    </w:p>
    <w:p w14:paraId="71471437" w14:textId="77777777" w:rsidR="007844D2" w:rsidRDefault="007844D2" w:rsidP="007844D2">
      <w:pPr>
        <w:pStyle w:val="ListParagraph"/>
      </w:pPr>
    </w:p>
    <w:p w14:paraId="4EDF77FE" w14:textId="77777777" w:rsidR="007844D2" w:rsidRPr="00F22A92" w:rsidRDefault="007844D2" w:rsidP="007844D2">
      <w:pPr>
        <w:pStyle w:val="ListBullet"/>
        <w:numPr>
          <w:ilvl w:val="0"/>
          <w:numId w:val="0"/>
        </w:numPr>
        <w:ind w:left="360"/>
        <w:rPr>
          <w:b/>
          <w:bCs/>
        </w:rPr>
      </w:pPr>
      <w:r w:rsidRPr="00F22A92">
        <w:rPr>
          <w:b/>
          <w:bCs/>
        </w:rPr>
        <w:t>Tool # x1315:</w:t>
      </w:r>
    </w:p>
    <w:p w14:paraId="6E0B2868" w14:textId="77777777" w:rsidR="007844D2" w:rsidRDefault="007844D2" w:rsidP="007844D2">
      <w:pPr>
        <w:pStyle w:val="ListBullet"/>
        <w:numPr>
          <w:ilvl w:val="0"/>
          <w:numId w:val="0"/>
        </w:numPr>
        <w:ind w:left="360"/>
      </w:pPr>
      <w:r w:rsidRPr="006172C1">
        <w:rPr>
          <w:noProof/>
        </w:rPr>
        <w:lastRenderedPageBreak/>
        <w:drawing>
          <wp:inline distT="0" distB="0" distL="0" distR="0" wp14:anchorId="356E25D5" wp14:editId="2ED07CAF">
            <wp:extent cx="5357374" cy="892896"/>
            <wp:effectExtent l="0" t="0" r="0" b="2540"/>
            <wp:docPr id="559280215"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80215" name="Picture 1" descr="A close up of text&#10;&#10;AI-generated content may be incorrect."/>
                    <pic:cNvPicPr/>
                  </pic:nvPicPr>
                  <pic:blipFill>
                    <a:blip r:embed="rId13"/>
                    <a:stretch>
                      <a:fillRect/>
                    </a:stretch>
                  </pic:blipFill>
                  <pic:spPr>
                    <a:xfrm>
                      <a:off x="0" y="0"/>
                      <a:ext cx="5375400" cy="895900"/>
                    </a:xfrm>
                    <a:prstGeom prst="rect">
                      <a:avLst/>
                    </a:prstGeom>
                  </pic:spPr>
                </pic:pic>
              </a:graphicData>
            </a:graphic>
          </wp:inline>
        </w:drawing>
      </w:r>
    </w:p>
    <w:sectPr w:rsidR="007844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6E262EB"/>
    <w:multiLevelType w:val="hybridMultilevel"/>
    <w:tmpl w:val="368AA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95793B"/>
    <w:multiLevelType w:val="hybridMultilevel"/>
    <w:tmpl w:val="E290607E"/>
    <w:lvl w:ilvl="0" w:tplc="40090001">
      <w:start w:val="1"/>
      <w:numFmt w:val="bullet"/>
      <w:lvlText w:val=""/>
      <w:lvlJc w:val="left"/>
      <w:pPr>
        <w:ind w:left="720" w:hanging="360"/>
      </w:pPr>
      <w:rPr>
        <w:rFonts w:ascii="Symbol" w:hAnsi="Symbol" w:hint="default"/>
      </w:rPr>
    </w:lvl>
    <w:lvl w:ilvl="1" w:tplc="2C32D122">
      <w:numFmt w:val="bullet"/>
      <w:lvlText w:val=""/>
      <w:lvlJc w:val="left"/>
      <w:pPr>
        <w:ind w:left="1440" w:hanging="360"/>
      </w:pPr>
      <w:rPr>
        <w:rFonts w:ascii="Wingdings" w:eastAsiaTheme="minorEastAsia" w:hAnsi="Wingdings"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DC13A1"/>
    <w:multiLevelType w:val="hybridMultilevel"/>
    <w:tmpl w:val="56928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833D66"/>
    <w:multiLevelType w:val="hybridMultilevel"/>
    <w:tmpl w:val="62361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8707845">
    <w:abstractNumId w:val="8"/>
  </w:num>
  <w:num w:numId="2" w16cid:durableId="75396749">
    <w:abstractNumId w:val="6"/>
  </w:num>
  <w:num w:numId="3" w16cid:durableId="417874765">
    <w:abstractNumId w:val="5"/>
  </w:num>
  <w:num w:numId="4" w16cid:durableId="1982692562">
    <w:abstractNumId w:val="4"/>
  </w:num>
  <w:num w:numId="5" w16cid:durableId="1219971998">
    <w:abstractNumId w:val="7"/>
  </w:num>
  <w:num w:numId="6" w16cid:durableId="1742485692">
    <w:abstractNumId w:val="3"/>
  </w:num>
  <w:num w:numId="7" w16cid:durableId="2098288645">
    <w:abstractNumId w:val="2"/>
  </w:num>
  <w:num w:numId="8" w16cid:durableId="644118913">
    <w:abstractNumId w:val="1"/>
  </w:num>
  <w:num w:numId="9" w16cid:durableId="411513858">
    <w:abstractNumId w:val="0"/>
  </w:num>
  <w:num w:numId="10" w16cid:durableId="1336499151">
    <w:abstractNumId w:val="10"/>
  </w:num>
  <w:num w:numId="11" w16cid:durableId="1341009278">
    <w:abstractNumId w:val="12"/>
  </w:num>
  <w:num w:numId="12" w16cid:durableId="1033266972">
    <w:abstractNumId w:val="11"/>
  </w:num>
  <w:num w:numId="13" w16cid:durableId="4105880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171D"/>
    <w:rsid w:val="0015074B"/>
    <w:rsid w:val="00266591"/>
    <w:rsid w:val="0029639D"/>
    <w:rsid w:val="002A76EB"/>
    <w:rsid w:val="003241F1"/>
    <w:rsid w:val="00326F90"/>
    <w:rsid w:val="00340BD1"/>
    <w:rsid w:val="004E6ED8"/>
    <w:rsid w:val="005905E6"/>
    <w:rsid w:val="005D4880"/>
    <w:rsid w:val="00700970"/>
    <w:rsid w:val="00733536"/>
    <w:rsid w:val="00737670"/>
    <w:rsid w:val="007844D2"/>
    <w:rsid w:val="007F35CD"/>
    <w:rsid w:val="007F3A85"/>
    <w:rsid w:val="0080393E"/>
    <w:rsid w:val="009204DA"/>
    <w:rsid w:val="009E6F74"/>
    <w:rsid w:val="009E7617"/>
    <w:rsid w:val="00A469C4"/>
    <w:rsid w:val="00AA1D8D"/>
    <w:rsid w:val="00AE179F"/>
    <w:rsid w:val="00AF4C93"/>
    <w:rsid w:val="00B1640A"/>
    <w:rsid w:val="00B47730"/>
    <w:rsid w:val="00B87750"/>
    <w:rsid w:val="00CB0664"/>
    <w:rsid w:val="00DB7836"/>
    <w:rsid w:val="00E261A4"/>
    <w:rsid w:val="00E8773C"/>
    <w:rsid w:val="00EE1250"/>
    <w:rsid w:val="00FC693F"/>
    <w:rsid w:val="3D2882DE"/>
    <w:rsid w:val="63B92C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9D7D36"/>
  <w14:defaultImageDpi w14:val="300"/>
  <w15:docId w15:val="{8B28389E-8DD5-412E-9999-567440186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B2C295F5FFDDE4EA0B61B60E24028C2" ma:contentTypeVersion="15" ma:contentTypeDescription="Create a new document." ma:contentTypeScope="" ma:versionID="f8b2128f239c1ed3f88cb6c5ac41f938">
  <xsd:schema xmlns:xsd="http://www.w3.org/2001/XMLSchema" xmlns:xs="http://www.w3.org/2001/XMLSchema" xmlns:p="http://schemas.microsoft.com/office/2006/metadata/properties" xmlns:ns2="adf6399f-d9ee-4b44-8f12-3bde0a42c27d" xmlns:ns3="6ebe8acb-8272-4795-916f-90b4d7baabf7" targetNamespace="http://schemas.microsoft.com/office/2006/metadata/properties" ma:root="true" ma:fieldsID="2d74d67722330c165efb095ce9b7ef8d" ns2:_="" ns3:_="">
    <xsd:import namespace="adf6399f-d9ee-4b44-8f12-3bde0a42c27d"/>
    <xsd:import namespace="6ebe8acb-8272-4795-916f-90b4d7baabf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f6399f-d9ee-4b44-8f12-3bde0a42c2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85b0bbf2-c212-48b4-baa8-4045cf88530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be8acb-8272-4795-916f-90b4d7baabf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3a90c37-262a-41b1-977b-7d5f118d8631}" ma:internalName="TaxCatchAll" ma:showField="CatchAllData" ma:web="6ebe8acb-8272-4795-916f-90b4d7baabf7">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df6399f-d9ee-4b44-8f12-3bde0a42c27d">
      <Terms xmlns="http://schemas.microsoft.com/office/infopath/2007/PartnerControls"/>
    </lcf76f155ced4ddcb4097134ff3c332f>
    <TaxCatchAll xmlns="6ebe8acb-8272-4795-916f-90b4d7baabf7"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F5AA9998-4838-4778-8F94-3CE43E5D90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f6399f-d9ee-4b44-8f12-3bde0a42c27d"/>
    <ds:schemaRef ds:uri="6ebe8acb-8272-4795-916f-90b4d7baab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8B89CD-917E-414B-903A-0FFE3EFB6794}">
  <ds:schemaRefs>
    <ds:schemaRef ds:uri="http://schemas.microsoft.com/sharepoint/v3/contenttype/forms"/>
  </ds:schemaRefs>
</ds:datastoreItem>
</file>

<file path=customXml/itemProps4.xml><?xml version="1.0" encoding="utf-8"?>
<ds:datastoreItem xmlns:ds="http://schemas.openxmlformats.org/officeDocument/2006/customXml" ds:itemID="{86510CA1-6EF5-4965-B9A4-F7D2CB0FBC8C}">
  <ds:schemaRefs>
    <ds:schemaRef ds:uri="http://schemas.microsoft.com/office/2006/metadata/properties"/>
    <ds:schemaRef ds:uri="http://schemas.microsoft.com/office/infopath/2007/PartnerControls"/>
    <ds:schemaRef ds:uri="adf6399f-d9ee-4b44-8f12-3bde0a42c27d"/>
    <ds:schemaRef ds:uri="6ebe8acb-8272-4795-916f-90b4d7baabf7"/>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712</Words>
  <Characters>4059</Characters>
  <Application>Microsoft Office Word</Application>
  <DocSecurity>0</DocSecurity>
  <Lines>33</Lines>
  <Paragraphs>9</Paragraphs>
  <ScaleCrop>false</ScaleCrop>
  <Manager/>
  <Company/>
  <LinksUpToDate>false</LinksUpToDate>
  <CharactersWithSpaces>4762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Amit Prajapati</cp:lastModifiedBy>
  <cp:revision>22</cp:revision>
  <dcterms:created xsi:type="dcterms:W3CDTF">2025-08-20T20:05:00Z</dcterms:created>
  <dcterms:modified xsi:type="dcterms:W3CDTF">2025-09-08T05:49:00Z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0x0101004B2C295F5FFDDE4EA0B61B60E24028C2</vt:lpwstr>
  </property>
  <property fmtid="{D5CDD505-2E9C-101B-9397-08002B2CF9AE}" pid="3" name="MediaServiceImageTags">
    <vt:lpwstr/>
  </property>
</Properties>
</file>