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52"/>
          <w:szCs w:val="52"/>
          <w:rtl w:val="0"/>
        </w:rPr>
        <w:t xml:space="preserve">PropLaw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6"/>
          <w:szCs w:val="36"/>
          <w:rtl w:val="0"/>
        </w:rPr>
        <w:t xml:space="preserve">User Testing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Version 2.0  ·  Duration: 20–25 min per session  ·  Target: Bootcamp peers / </w:t>
      </w:r>
      <w:r w:rsidDel="00000000" w:rsidR="00000000" w:rsidRPr="00000000">
        <w:rPr>
          <w:color w:val="555555"/>
          <w:sz w:val="18"/>
          <w:szCs w:val="18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egal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1.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Evaluate whether users can easily find clear, reliable, and actionable answers to legal questions using PropLaw, and whether different answer styles (RAG vs GraphRAG) affect their confidence and understanding.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2. User 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You are a tenant or property owner in Germany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trying to understand legal rules before making changes to your property.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3. Session Structure  (20–25 min)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800"/>
        <w:gridCol w:w="5226"/>
        <w:tblGridChange w:id="0">
          <w:tblGrid>
            <w:gridCol w:w="2000"/>
            <w:gridCol w:w="1800"/>
            <w:gridCol w:w="5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Introduction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Moderator intro, consent, think-aloud instructions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8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Three scenario-based tasks with both model versions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Comparison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3–4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RAG vs GraphRAG preference discussion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Wrap-up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2–3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Open-ended debrief questions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4. Moderator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20"/>
          <w:szCs w:val="20"/>
          <w:rtl w:val="0"/>
        </w:rPr>
        <w:t xml:space="preserve">"We are testing the system, not you. Please think out loud while using it. There are no right or wrong answers."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Remind participants before each task: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 can stop at any time.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Say whatever comes to mind — we want to hear your reactions.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There is no time pressure.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5.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Task 1 — Fence / Boundary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"You want to build a fence around your property and are unsure about the rules. Use the system to understand what is allowed."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Task 2 — Window / Structural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"You are planning to add or modify a window in your apartment or house. Use the system to find out if you need permission."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Task 3 — Garden Shed (</w:t>
      </w:r>
      <w:r w:rsidDel="00000000" w:rsidR="00000000" w:rsidRPr="00000000">
        <w:rPr>
          <w:rtl w:val="0"/>
        </w:rPr>
        <w:t xml:space="preserve">Brandenburg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 — Edge Case)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"You want to build a small garden shed close to your property boundary in </w:t>
      </w:r>
      <w:r w:rsidDel="00000000" w:rsidR="00000000" w:rsidRPr="00000000">
        <w:rPr>
          <w:rtl w:val="0"/>
        </w:rPr>
        <w:t xml:space="preserve">Brandenburg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Use the system to understand what rules apply."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6. Metrics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26"/>
        <w:tblGridChange w:id="0">
          <w:tblGrid>
            <w:gridCol w:w="2400"/>
            <w:gridCol w:w="66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Time to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Clock from task prompt to participant's first stated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User Confidence (1–5)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How much the user trusts the answer and would rely on it in a real-life situation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Verbal Reactions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Spontaneous comments, hesitations, and expressions of confusion or surprise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Confusion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Moments where the user pauses, re-reads, or asks a clarifying question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7. Observation Focus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Watch for the following signals during each task: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Hesitation or re-reading of the answer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Follow-up questions directed at the system or moderator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Trust signals: verbal affirmations, agreement, direct reliance on the answer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Confusion: contradictory navigation, facial expressions, silence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Spontaneous comparisons between the two model outputs</w:t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e7tq0lfrp4qt" w:id="0"/>
      <w:bookmarkEnd w:id="0"/>
      <w:r w:rsidDel="00000000" w:rsidR="00000000" w:rsidRPr="00000000">
        <w:rPr>
          <w:rtl w:val="0"/>
        </w:rPr>
        <w:t xml:space="preserve">8. Observation Sheet</w:t>
      </w:r>
    </w:p>
    <w:p w:rsidR="00000000" w:rsidDel="00000000" w:rsidP="00000000" w:rsidRDefault="00000000" w:rsidRPr="00000000" w14:paraId="00000038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Complete one row per task. Record observations for each model version side by side.</w:t>
      </w:r>
    </w:p>
    <w:p w:rsidR="00000000" w:rsidDel="00000000" w:rsidP="00000000" w:rsidRDefault="00000000" w:rsidRPr="00000000" w14:paraId="00000039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555555"/>
          <w:rtl w:val="0"/>
        </w:rPr>
        <w:t xml:space="preserve">Confidence scale: 1 = no trust at all, 5 = would rely on it without hesitation.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975"/>
        <w:gridCol w:w="975"/>
        <w:gridCol w:w="975"/>
        <w:gridCol w:w="975"/>
        <w:gridCol w:w="975"/>
        <w:gridCol w:w="975"/>
        <w:gridCol w:w="975"/>
        <w:gridCol w:w="975"/>
        <w:tblGridChange w:id="0">
          <w:tblGrid>
            <w:gridCol w:w="1200"/>
            <w:gridCol w:w="975"/>
            <w:gridCol w:w="975"/>
            <w:gridCol w:w="975"/>
            <w:gridCol w:w="975"/>
            <w:gridCol w:w="975"/>
            <w:gridCol w:w="975"/>
            <w:gridCol w:w="975"/>
            <w:gridCol w:w="9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GraphRAG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aed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Success(Y/N/Partial)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aed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Time(mm:ss)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aed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Confidence(1–5)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aed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Notes /Confusion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aed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Success(Y/N/Partial)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aed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Time(mm:ss)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aed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Confidence(1–5)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aed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Notes /Confusion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Task 1 — Fence / 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Task 2 — Window / Structural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Task 3 — Garden Shed (Bavaria)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pStyle w:val="Heading1"/>
        <w:spacing w:after="120" w:before="360" w:lineRule="auto"/>
        <w:rPr/>
      </w:pPr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. RAG vs GraphRAG 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After completing all three tasks with both system versions, ask the participant to compare: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Which answer felt more trustworthy, and why?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Which answer was clearer and easier to understand?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Which answer would you actually act on?</w:t>
      </w:r>
    </w:p>
    <w:p w:rsidR="00000000" w:rsidDel="00000000" w:rsidP="00000000" w:rsidRDefault="00000000" w:rsidRPr="00000000" w14:paraId="0000006D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413"/>
        <w:gridCol w:w="3413"/>
        <w:tblGridChange w:id="0">
          <w:tblGrid>
            <w:gridCol w:w="2200"/>
            <w:gridCol w:w="3413"/>
            <w:gridCol w:w="34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GraphRAG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Trustworthiness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Clarity of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Usability / Actionability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Preferred Version Overall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Reason for Preference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pStyle w:val="Heading1"/>
        <w:spacing w:after="12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spacing w:after="12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10. Wrap-Up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Use the table below to capture participant responses and emerging themes. No need to differentiate between RAG and GraphRAG here — focus on overall impressions.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313"/>
        <w:gridCol w:w="3313"/>
        <w:tblGridChange w:id="0">
          <w:tblGrid>
            <w:gridCol w:w="2400"/>
            <w:gridCol w:w="3313"/>
            <w:gridCol w:w="33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User Response / Key Quotes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Moderator Notes &amp; Themes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Q1 — Overall Impression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6"/>
                <w:szCs w:val="16"/>
                <w:rtl w:val="0"/>
              </w:rPr>
              <w:t xml:space="preserve">What's your overall impression of PropLaw? Would you use it for your property?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Q2 — Trust &amp; Accuracy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6"/>
                <w:szCs w:val="16"/>
                <w:rtl w:val="0"/>
              </w:rPr>
              <w:t xml:space="preserve">Were there moments where you doubted the answer? What would make you trust it more?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Q3 — Missing Features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6"/>
                <w:szCs w:val="16"/>
                <w:rtl w:val="0"/>
              </w:rPr>
              <w:t xml:space="preserve">Was there anything you expected to be able to do that wasn't possible?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Q4 — Use Case Fit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6"/>
                <w:szCs w:val="16"/>
                <w:rtl w:val="0"/>
              </w:rPr>
              <w:t xml:space="preserve">Who do you think this tool is most useful for?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11. Session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At the end of each session, complete a brief synthesis: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426"/>
        <w:tblGridChange w:id="0">
          <w:tblGrid>
            <w:gridCol w:w="2600"/>
            <w:gridCol w:w="64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Output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Key Finding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Main Confusion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Trust Differential (RAG vs GraphRAG)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Top Improvement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Participant Quote to Highlight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6"/>
          <w:szCs w:val="16"/>
          <w:rtl w:val="0"/>
        </w:rPr>
        <w:t xml:space="preserve">PropLaw  ·  User Testing Protocol v2.0  ·  AI Bootcamp Capstone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