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Semestrální Úloha číslo 29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Technická dokumentace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Zpracoval: Jan Vyhlídko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Předmět: ALG1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Datum: 20.1. 2023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Zadání : 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Zapište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, který bude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testovat, zda zadaný systém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.020151138305664"/>
          <w:szCs w:val="24.02015113830566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vektorů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.020151138305664"/>
          <w:szCs w:val="24.02015113830566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složkách 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37.43350505828857" w:lineRule="auto"/>
        <w:ind w:left="455.1819610595703" w:right="300.992431640625" w:hanging="453.98094177246094"/>
        <w:rPr>
          <w:rFonts w:ascii="Times New Roman" w:cs="Times New Roman" w:eastAsia="Times New Roman" w:hAnsi="Times New Roman"/>
          <w:b w:val="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ortogonální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. Pokud ano nechť program dále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provede převod vektorů na normovaný tvar. </w:t>
      </w:r>
    </w:p>
    <w:p w:rsidR="00000000" w:rsidDel="00000000" w:rsidP="00000000" w:rsidRDefault="00000000" w:rsidRPr="00000000" w14:paraId="0000000D">
      <w:pPr>
        <w:widowControl w:val="0"/>
        <w:spacing w:before="124.99755859375" w:lineRule="auto"/>
        <w:ind w:left="459.0251922607422" w:firstLine="0"/>
        <w:rPr>
          <w:rFonts w:ascii="Times New Roman" w:cs="Times New Roman" w:eastAsia="Times New Roman" w:hAnsi="Times New Roman"/>
          <w:b w:val="1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20151138305664"/>
          <w:szCs w:val="24.020151138305664"/>
          <w:rtl w:val="0"/>
        </w:rPr>
        <w:t xml:space="preserve">Specifikace vstupu </w:t>
      </w:r>
    </w:p>
    <w:p w:rsidR="00000000" w:rsidDel="00000000" w:rsidP="00000000" w:rsidRDefault="00000000" w:rsidRPr="00000000" w14:paraId="0000000E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Program má umožnit při jednom spuštění zpracování libovolného počtu zadání. Pro každou úlohu nechť program nejdříve načte celé číslo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.020151138305664"/>
          <w:szCs w:val="24.02015113830566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(představující počet vektorů i počet složek každého z vektorů). Poté program načte jednotlivé vektory a vypíše výsledek testu ortogonality v podobě krátké zprávy tvaru „System je ortogonalni“ nebo </w:t>
      </w:r>
      <w:r w:rsidDel="00000000" w:rsidR="00000000" w:rsidRPr="00000000">
        <w:rPr>
          <w:rFonts w:ascii="Times New Roman" w:cs="Times New Roman" w:eastAsia="Times New Roman" w:hAnsi="Times New Roman"/>
          <w:sz w:val="20.01178741455078"/>
          <w:szCs w:val="20.01178741455078"/>
          <w:rtl w:val="0"/>
        </w:rPr>
        <w:t xml:space="preserve">„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System není ortogonální</w:t>
      </w:r>
      <w:r w:rsidDel="00000000" w:rsidR="00000000" w:rsidRPr="00000000">
        <w:rPr>
          <w:rFonts w:ascii="Times New Roman" w:cs="Times New Roman" w:eastAsia="Times New Roman" w:hAnsi="Times New Roman"/>
          <w:sz w:val="20.01178741455078"/>
          <w:szCs w:val="20.0117874145507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. Po načtení záporného nebo nulového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.020151138305664"/>
          <w:szCs w:val="24.02015113830566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nechť program skončí svoji činnost.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Specifikaci požadavků : vektory, které uživatel bude zadávat musí být stejně dlouhé, program pracuje s presnosti 0.000001, musí být zadány pouze číslici, jinak program spadne.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5.03662109375" w:line="237.40912914276123" w:lineRule="auto"/>
        <w:ind w:left="446.7748260498047" w:right="30.26611328125" w:firstLine="3.8432312011718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25.03662109375" w:line="237.40912914276123" w:lineRule="auto"/>
        <w:ind w:left="446.7748260498047" w:right="30.26611328125" w:firstLine="3.843231201171875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60" w:before="240" w:line="276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Návrh řešení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125.03662109375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prvně dám while cyklus, v jeho podmínce načtu počet vektorů, pokud to číslo bude záporné ukončím cyklus.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všechny dané vektory si načtu do matice a vytvořím pomocné pole, které bude obsahovat délky vektorů, které si ke každému vektoru spočítám. abych mohl na konci vydělit každý člen delkou vektoru.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delku vektoru spočítám : první prvek vektoru  na druhou + druhy prvek vektoru na druhou .atd a to celé je pod druhou odmocninou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0" w:beforeAutospacing="0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pokud zjistím že délka nějakého vektoru je nulová -&gt; zapíšu si, že není ortogonální a ukončím cyklus.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0" w:beforeAutospacing="0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kontrola skalárního součinu vektorů -&gt; budu procházet po řádcích matice, kdy budu kontrolovat první řádek s druhým pak třetím a atd.(budu pocitat skalarni soucin mezi nimi), pak pujdu na druhý řádek a budu kontrolovat skalární součiny s třetím řádkem pak s třetím atd. , když projdu až na konec a ortogonalni není false. tak je matice ortogonální a provedu normalizovaný systém.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skalární součin spočítám : první prvek prvního vektoru * první prvek druhého vektoru + druhý prvek prvního vektoru * druhý prvek druhého vektoru atd.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0" w:beforeAutospacing="0" w:line="237.40912914276123" w:lineRule="auto"/>
        <w:ind w:left="720" w:right="30.26611328125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pro vytvoření normalizovaného systému musím každý prvek vektoru vydělit délkou vektoru ve kterém se nachází.</w:t>
      </w:r>
    </w:p>
    <w:p w:rsidR="00000000" w:rsidDel="00000000" w:rsidP="00000000" w:rsidRDefault="00000000" w:rsidRPr="00000000" w14:paraId="00000030">
      <w:pPr>
        <w:widowControl w:val="0"/>
        <w:spacing w:before="125.03662109375" w:line="237.40912914276123" w:lineRule="auto"/>
        <w:ind w:left="0" w:right="30.26611328125" w:firstLine="0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Závěr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20"/>
        <w:gridCol w:w="2355"/>
        <w:gridCol w:w="2685"/>
        <w:gridCol w:w="945"/>
        <w:tblGridChange w:id="0">
          <w:tblGrid>
            <w:gridCol w:w="1410"/>
            <w:gridCol w:w="1620"/>
            <w:gridCol w:w="2355"/>
            <w:gridCol w:w="2685"/>
            <w:gridCol w:w="9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Číslo testu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Typ testu, popis vstupů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Očekávaný výsledek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Skutečný výsledek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Prošel (ano/ne)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jeden vektor,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vektor :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ortogonální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ortogonální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pocet vektoru :3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vektory: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2 3,1 0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0 -1 0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neni ortogonální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neni ortogonální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ano</w:t>
            </w:r>
          </w:p>
        </w:tc>
      </w:tr>
      <w:tr>
        <w:trPr>
          <w:cantSplit w:val="0"/>
          <w:trHeight w:val="2879.101562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pocet vektoru : 4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vektory: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sz w:val="20.01178741455078"/>
                <w:szCs w:val="20.0117874145507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.01178741455078"/>
                <w:szCs w:val="20.01178741455078"/>
                <w:rtl w:val="0"/>
              </w:rPr>
              <w:t xml:space="preserve">2 0 0 0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6.69677734375" w:lineRule="auto"/>
              <w:ind w:left="0" w:firstLine="0"/>
              <w:rPr>
                <w:rFonts w:ascii="Courier New" w:cs="Courier New" w:eastAsia="Courier New" w:hAnsi="Courier New"/>
                <w:sz w:val="20.01178741455078"/>
                <w:szCs w:val="20.0117874145507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.01178741455078"/>
                <w:szCs w:val="20.01178741455078"/>
                <w:rtl w:val="0"/>
              </w:rPr>
              <w:t xml:space="preserve">0 5 0 0 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6.65771484375" w:lineRule="auto"/>
              <w:ind w:left="0" w:firstLine="0"/>
              <w:rPr>
                <w:rFonts w:ascii="Courier New" w:cs="Courier New" w:eastAsia="Courier New" w:hAnsi="Courier New"/>
                <w:sz w:val="20.01178741455078"/>
                <w:szCs w:val="20.0117874145507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.01178741455078"/>
                <w:szCs w:val="20.01178741455078"/>
                <w:rtl w:val="0"/>
              </w:rPr>
              <w:t xml:space="preserve">0 0 0 4 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.01178741455078"/>
                <w:szCs w:val="20.01178741455078"/>
                <w:rtl w:val="0"/>
              </w:rPr>
              <w:t xml:space="preserve">0 0 3,6 0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ortogonální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Normalizovany system: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1,000 0,000 0,000 0,000 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0,000 1,000 0,000 0,000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0,000 0,000 0,000 1,000 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0,000 0,000 1,000 0,000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ortogonální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Normalizovany system: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1,000 0,000 0,000 0,000 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0,000 1,000 0,000 0,000 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0,000 0,000 0,000 1,000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0,000 0,000 1,000 0,000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pocet vektroru: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se ukončí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se ukončí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pocet vektoru : 2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vektory :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neni ortogonální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neni ortogonální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pocet vektoru : 2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vektory : 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je ortogonalni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Normalizovany system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1,000 0,000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0,000 1,000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je ortogonalni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Normalizovany system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1,000 0,000 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0,000 1,000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ind w:firstLine="720"/>
        <w:jc w:val="both"/>
        <w:rPr>
          <w:i w:val="1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81575" cy="8096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419350" cy="1047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114550" cy="1428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14650" cy="1733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321504" cy="184528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504" cy="184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615385" cy="158045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385" cy="158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588" w:left="1134" w:right="1134" w:header="1304" w:footer="2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42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7ac141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1"/>
        <w:i w:val="0"/>
        <w:smallCaps w:val="0"/>
        <w:strike w:val="0"/>
        <w:color w:val="221e1f"/>
        <w:sz w:val="12"/>
        <w:szCs w:val="12"/>
        <w:u w:val="none"/>
        <w:shd w:fill="auto" w:val="clear"/>
        <w:vertAlign w:val="baseline"/>
        <w:rtl w:val="0"/>
      </w:rPr>
      <w:t xml:space="preserve">TECHNICKÁ UNIVERZITA V LIBERCI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ee7f00"/>
        <w:sz w:val="12"/>
        <w:szCs w:val="12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Open Sans" w:cs="Open Sans" w:eastAsia="Open Sans" w:hAnsi="Open Sans"/>
        <w:b w:val="1"/>
        <w:i w:val="0"/>
        <w:smallCaps w:val="0"/>
        <w:strike w:val="0"/>
        <w:color w:val="ee7f00"/>
        <w:sz w:val="12"/>
        <w:szCs w:val="12"/>
        <w:u w:val="none"/>
        <w:shd w:fill="auto" w:val="clear"/>
        <w:vertAlign w:val="baseline"/>
        <w:rtl w:val="0"/>
      </w:rPr>
      <w:t xml:space="preserve">Fakulta mechatroniky, informatiky a mezioborových studií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ee7f00"/>
        <w:sz w:val="12"/>
        <w:szCs w:val="1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7ac141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-710564</wp:posOffset>
          </wp:positionH>
          <wp:positionV relativeFrom="paragraph">
            <wp:posOffset>5080</wp:posOffset>
          </wp:positionV>
          <wp:extent cx="7552055" cy="502920"/>
          <wp:effectExtent b="0" l="0" r="0" t="0"/>
          <wp:wrapSquare wrapText="bothSides" distB="0" distT="0" distL="0" distR="0"/>
          <wp:docPr id="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2055" cy="502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widowControl w:val="0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right="0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sz w:val="22"/>
        <w:szCs w:val="22"/>
      </w:rPr>
      <w:drawing>
        <wp:inline distB="114300" distT="114300" distL="114300" distR="114300">
          <wp:extent cx="576000" cy="576000"/>
          <wp:effectExtent b="0" l="0" r="0" t="0"/>
          <wp:docPr id="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sz w:val="22"/>
        <w:szCs w:val="22"/>
      </w:rPr>
      <w:drawing>
        <wp:inline distB="114300" distT="114300" distL="114300" distR="114300">
          <wp:extent cx="3329940" cy="57150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-2222" r="0" t="0"/>
                  <a:stretch>
                    <a:fillRect/>
                  </a:stretch>
                </pic:blipFill>
                <pic:spPr>
                  <a:xfrm>
                    <a:off x="0" y="0"/>
                    <a:ext cx="3329940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