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9B" w:rsidRPr="00EB479B" w:rsidRDefault="00EB479B" w:rsidP="00EB479B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B479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-141019</wp:posOffset>
            </wp:positionH>
            <wp:positionV relativeFrom="paragraph">
              <wp:posOffset>135987</wp:posOffset>
            </wp:positionV>
            <wp:extent cx="6231255" cy="5190490"/>
            <wp:effectExtent l="0" t="0" r="0" b="0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recliner nd rocking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recliner nd rocking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9B" w:rsidRPr="00EB479B" w:rsidRDefault="00EB479B" w:rsidP="00EB479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B479B">
        <w:rPr>
          <w:rFonts w:ascii="Arial" w:eastAsia="Times New Roman" w:hAnsi="Arial" w:cs="Arial"/>
          <w:color w:val="333333"/>
          <w:sz w:val="36"/>
          <w:szCs w:val="36"/>
        </w:rPr>
        <w:t>Rocking Chair</w:t>
      </w:r>
    </w:p>
    <w:p w:rsidR="00EB479B" w:rsidRPr="00EB479B" w:rsidRDefault="00EB479B" w:rsidP="00EB479B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B479B">
        <w:rPr>
          <w:rFonts w:ascii="Arial" w:eastAsia="Times New Roman" w:hAnsi="Arial" w:cs="Arial"/>
          <w:color w:val="333333"/>
          <w:sz w:val="24"/>
          <w:szCs w:val="24"/>
        </w:rPr>
        <w:t>$84.96</w:t>
      </w:r>
    </w:p>
    <w:p w:rsidR="00EB479B" w:rsidRDefault="00EB479B" w:rsidP="00EB479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B479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87A2D" w:rsidRDefault="00287A2D" w:rsidP="00287A2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EB479B" w:rsidRPr="00EB479B" w:rsidRDefault="00EB479B" w:rsidP="00EB479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EB479B">
        <w:rPr>
          <w:rFonts w:ascii="Arial" w:eastAsia="Times New Roman" w:hAnsi="Arial" w:cs="Arial"/>
          <w:color w:val="333333"/>
          <w:sz w:val="24"/>
          <w:szCs w:val="24"/>
        </w:rPr>
        <w:t>Home swivel gliding rocker recliner glider with ottoman black leatherette reviews leather chair with small table.</w:t>
      </w:r>
      <w:r w:rsidR="00E760E5">
        <w:rPr>
          <w:rFonts w:ascii="Arial" w:eastAsia="Times New Roman" w:hAnsi="Arial" w:cs="Arial"/>
          <w:color w:val="333333"/>
          <w:sz w:val="24"/>
          <w:szCs w:val="24"/>
        </w:rPr>
        <w:t xml:space="preserve"> This Glider recliner with Ottoman is an ideal example of when traditional style meets modern comforts. </w:t>
      </w:r>
      <w:r w:rsidR="003C5EC8">
        <w:rPr>
          <w:rFonts w:ascii="Arial" w:eastAsia="Times New Roman" w:hAnsi="Arial" w:cs="Arial"/>
          <w:color w:val="333333"/>
          <w:sz w:val="24"/>
          <w:szCs w:val="24"/>
        </w:rPr>
        <w:t xml:space="preserve">The high-quality faux leather upholstery will add a touch of class when placed in your living room or study. It comes with a Recline feature and track arms that give it excellent comfort. The matching ottoman offers </w:t>
      </w:r>
      <w:r w:rsidR="00F461B8">
        <w:rPr>
          <w:rFonts w:ascii="Arial" w:eastAsia="Times New Roman" w:hAnsi="Arial" w:cs="Arial"/>
          <w:color w:val="333333"/>
          <w:sz w:val="24"/>
          <w:szCs w:val="24"/>
        </w:rPr>
        <w:t xml:space="preserve">same plush seat and gliding functionality of the chair. </w:t>
      </w:r>
      <w:r w:rsidR="003C5EC8">
        <w:rPr>
          <w:rFonts w:ascii="Arial" w:eastAsia="Times New Roman" w:hAnsi="Arial" w:cs="Arial"/>
          <w:color w:val="333333"/>
          <w:sz w:val="24"/>
          <w:szCs w:val="24"/>
        </w:rPr>
        <w:t>This Glider Recliner with Ottoman is extremely hassle-free to clean. Simply use a dry cloth to wipe its surface.</w:t>
      </w:r>
    </w:p>
    <w:sectPr w:rsidR="00EB479B" w:rsidRPr="00EB479B" w:rsidSect="00F461B8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9B"/>
    <w:rsid w:val="00273840"/>
    <w:rsid w:val="00287A2D"/>
    <w:rsid w:val="003C5EC8"/>
    <w:rsid w:val="00566244"/>
    <w:rsid w:val="00AC1393"/>
    <w:rsid w:val="00B72A70"/>
    <w:rsid w:val="00E760E5"/>
    <w:rsid w:val="00EB479B"/>
    <w:rsid w:val="00F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416C"/>
  <w15:chartTrackingRefBased/>
  <w15:docId w15:val="{FB445929-6364-46C0-B542-7A961F86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7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B479B"/>
  </w:style>
  <w:style w:type="paragraph" w:customStyle="1" w:styleId="aa-product-avilability">
    <w:name w:val="aa-product-avilability"/>
    <w:basedOn w:val="Normal"/>
    <w:rsid w:val="00EB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479B"/>
  </w:style>
  <w:style w:type="paragraph" w:styleId="NormalWeb">
    <w:name w:val="Normal (Web)"/>
    <w:basedOn w:val="Normal"/>
    <w:uiPriority w:val="99"/>
    <w:semiHidden/>
    <w:unhideWhenUsed/>
    <w:rsid w:val="00EB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4</cp:revision>
  <dcterms:created xsi:type="dcterms:W3CDTF">2017-07-31T16:49:00Z</dcterms:created>
  <dcterms:modified xsi:type="dcterms:W3CDTF">2017-08-01T10:15:00Z</dcterms:modified>
</cp:coreProperties>
</file>