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0C" w:rsidRPr="0065690C" w:rsidRDefault="0065690C" w:rsidP="0065690C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5690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5857875" cy="4819650"/>
            <wp:effectExtent l="0" t="0" r="9525" b="0"/>
            <wp:wrapThrough wrapText="bothSides">
              <wp:wrapPolygon edited="0">
                <wp:start x="0" y="0"/>
                <wp:lineTo x="0" y="21515"/>
                <wp:lineTo x="21565" y="21515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durian\durian hospital 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urian\durian hospital 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90C" w:rsidRPr="0065690C" w:rsidRDefault="0065690C" w:rsidP="0065690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5690C">
        <w:rPr>
          <w:rFonts w:ascii="Arial" w:eastAsia="Times New Roman" w:hAnsi="Arial" w:cs="Arial"/>
          <w:color w:val="333333"/>
          <w:sz w:val="36"/>
          <w:szCs w:val="36"/>
        </w:rPr>
        <w:t>Durian Hospital bed</w:t>
      </w:r>
    </w:p>
    <w:p w:rsidR="0065690C" w:rsidRPr="0065690C" w:rsidRDefault="0065690C" w:rsidP="006569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5690C">
        <w:rPr>
          <w:rFonts w:ascii="Arial" w:eastAsia="Times New Roman" w:hAnsi="Arial" w:cs="Arial"/>
          <w:color w:val="333333"/>
          <w:sz w:val="24"/>
          <w:szCs w:val="24"/>
        </w:rPr>
        <w:t>$235.29</w:t>
      </w:r>
    </w:p>
    <w:p w:rsidR="0065690C" w:rsidRDefault="0065690C" w:rsidP="0065690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5690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65690C" w:rsidRDefault="0065690C" w:rsidP="0065690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5690C" w:rsidRPr="0065690C" w:rsidRDefault="0065690C" w:rsidP="0065690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5690C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A4683F" w:rsidRPr="00C53152" w:rsidRDefault="0065690C" w:rsidP="00C5315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5690C">
        <w:rPr>
          <w:rFonts w:ascii="Arial" w:eastAsia="Times New Roman" w:hAnsi="Arial" w:cs="Arial"/>
          <w:color w:val="333333"/>
          <w:sz w:val="24"/>
          <w:szCs w:val="24"/>
        </w:rPr>
        <w:t>Majestic electric hospital bed with 2 columns shored up raising system. Developed to meet the highest hospital-related standards Electric bed with column system. Max load: 230 kg Base made up of four separate ABS modules. Built-in bed extension (+15 cm). Remote control. Nurse control panel. Safety GO button. Auto contour (11 cm back / 7 cm pelvis) Rechargeable long-life battery. Protective bumpers. ABS fairing. Four supports for IV pole and trapeze bar. Cable winder support. Mattress stops. Central braking system. Multi-directional wheel. Back angle indicator and Trendelenburg/Reverse Trendelenburg. Bilateral accessory holder.</w:t>
      </w:r>
      <w:bookmarkStart w:id="0" w:name="_GoBack"/>
      <w:bookmarkEnd w:id="0"/>
    </w:p>
    <w:sectPr w:rsidR="00A4683F" w:rsidRPr="00C5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0C"/>
    <w:rsid w:val="0065690C"/>
    <w:rsid w:val="00A4683F"/>
    <w:rsid w:val="00C5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EFD1"/>
  <w15:chartTrackingRefBased/>
  <w15:docId w15:val="{406153F3-B0FF-4125-B66E-FB7D109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9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65690C"/>
  </w:style>
  <w:style w:type="paragraph" w:customStyle="1" w:styleId="aa-product-avilability">
    <w:name w:val="aa-product-avilability"/>
    <w:basedOn w:val="Normal"/>
    <w:rsid w:val="0065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>mansooralimakol@gmail.com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2019-07-28T14:37:00Z</dcterms:created>
  <dcterms:modified xsi:type="dcterms:W3CDTF">2019-08-08T08:46:00Z</dcterms:modified>
</cp:coreProperties>
</file>