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Tables were generated with the following parameters:</w:t>
      </w:r>
      <w:r>
        <w:br/>
      </w:r>
      <w:r>
        <w:t>group = QuickServ, digit = 3-Digit, year = 2022, abbreviated = False, export = "C:\GitLab\cif-analysis-project"]</w:t>
      </w:r>
    </w:p>
    <w:p>
      <w:r>
        <w:t>This can be replicated with the command:</w:t>
      </w:r>
      <w:r>
        <w:br/>
      </w:r>
      <w:r>
        <w:t>data_in_year(QuickServ, 3-Digit, 2022, False, "C:\GitLab\cif-analysis-project")</w:t>
      </w:r>
    </w:p>
    <w:p>
      <w:r>
        <w:br w:type="page"/>
      </w:r>
    </w:p>
    <w:p>
      <w:r>
        <w:t>Table of QuickServ 3-Digit Industries Percent Change Metrics</w:t>
      </w: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NAICS</w:t>
            </w:r>
          </w:p>
        </w:tc>
        <w:tc>
          <w:tcPr>
            <w:tcW w:type="dxa" w:w="1080"/>
          </w:tcPr>
          <w:p>
            <w:r>
              <w:t>Industry</w:t>
            </w:r>
          </w:p>
        </w:tc>
        <w:tc>
          <w:tcPr>
            <w:tcW w:type="dxa" w:w="1080"/>
          </w:tcPr>
          <w:p>
            <w:r>
              <w:t>Output</w:t>
            </w:r>
          </w:p>
        </w:tc>
        <w:tc>
          <w:tcPr>
            <w:tcW w:type="dxa" w:w="1080"/>
          </w:tcPr>
          <w:p>
            <w:r>
              <w:t>Hours</w:t>
            </w:r>
          </w:p>
        </w:tc>
        <w:tc>
          <w:tcPr>
            <w:tcW w:type="dxa" w:w="1080"/>
          </w:tcPr>
          <w:p>
            <w:r>
              <w:t>Output per hour</w:t>
            </w:r>
          </w:p>
        </w:tc>
        <w:tc>
          <w:tcPr>
            <w:tcW w:type="dxa" w:w="1080"/>
          </w:tcPr>
          <w:p>
            <w:r>
              <w:t>Value of production</w:t>
            </w:r>
          </w:p>
        </w:tc>
        <w:tc>
          <w:tcPr>
            <w:tcW w:type="dxa" w:w="1080"/>
          </w:tcPr>
          <w:p>
            <w:r>
              <w:t>Implicit price deflator</w:t>
            </w:r>
          </w:p>
        </w:tc>
        <w:tc>
          <w:tcPr>
            <w:tcW w:type="dxa" w:w="1080"/>
          </w:tcPr>
          <w:p>
            <w:r>
              <w:t>Unit labor cost</w:t>
            </w:r>
          </w:p>
        </w:tc>
      </w:tr>
      <w:tr>
        <w:tc>
          <w:tcPr>
            <w:tcW w:type="dxa" w:w="1080"/>
          </w:tcPr>
          <w:p>
            <w:r>
              <w:t>481</w:t>
            </w:r>
          </w:p>
        </w:tc>
        <w:tc>
          <w:tcPr>
            <w:tcW w:type="dxa" w:w="1080"/>
          </w:tcPr>
          <w:p>
            <w:r>
              <w:t>Air Transportation</w:t>
            </w:r>
          </w:p>
        </w:tc>
        <w:tc>
          <w:tcPr>
            <w:tcW w:type="dxa" w:w="1080"/>
          </w:tcPr>
          <w:p>
            <w:r>
              <w:t>33.3</w:t>
            </w:r>
          </w:p>
        </w:tc>
        <w:tc>
          <w:tcPr>
            <w:tcW w:type="dxa" w:w="1080"/>
          </w:tcPr>
          <w:p>
            <w:r>
              <w:t>17.06</w:t>
            </w:r>
          </w:p>
        </w:tc>
        <w:tc>
          <w:tcPr>
            <w:tcW w:type="dxa" w:w="1080"/>
          </w:tcPr>
          <w:p>
            <w:r>
              <w:t>13.88</w:t>
            </w:r>
          </w:p>
        </w:tc>
        <w:tc>
          <w:tcPr>
            <w:tcW w:type="dxa" w:w="1080"/>
          </w:tcPr>
          <w:p>
            <w:r>
              <w:t>63.34</w:t>
            </w:r>
          </w:p>
        </w:tc>
        <w:tc>
          <w:tcPr>
            <w:tcW w:type="dxa" w:w="1080"/>
          </w:tcPr>
          <w:p>
            <w:r>
              <w:t>22.53</w:t>
            </w:r>
          </w:p>
        </w:tc>
        <w:tc>
          <w:tcPr>
            <w:tcW w:type="dxa" w:w="1080"/>
          </w:tcPr>
          <w:p>
            <w:r>
              <w:t>-9.2</w:t>
            </w:r>
          </w:p>
        </w:tc>
      </w:tr>
      <w:tr>
        <w:tc>
          <w:tcPr>
            <w:tcW w:type="dxa" w:w="1080"/>
          </w:tcPr>
          <w:p>
            <w:r>
              <w:t>492</w:t>
            </w:r>
          </w:p>
        </w:tc>
        <w:tc>
          <w:tcPr>
            <w:tcW w:type="dxa" w:w="1080"/>
          </w:tcPr>
          <w:p>
            <w:r>
              <w:t>Couriers and Messengers</w:t>
            </w:r>
          </w:p>
        </w:tc>
        <w:tc>
          <w:tcPr>
            <w:tcW w:type="dxa" w:w="1080"/>
          </w:tcPr>
          <w:p>
            <w:r>
              <w:t>-3.37</w:t>
            </w:r>
          </w:p>
        </w:tc>
        <w:tc>
          <w:tcPr>
            <w:tcW w:type="dxa" w:w="1080"/>
          </w:tcPr>
          <w:p>
            <w:r>
              <w:t>0.59</w:t>
            </w:r>
          </w:p>
        </w:tc>
        <w:tc>
          <w:tcPr>
            <w:tcW w:type="dxa" w:w="1080"/>
          </w:tcPr>
          <w:p>
            <w:r>
              <w:t>-3.94</w:t>
            </w:r>
          </w:p>
        </w:tc>
        <w:tc>
          <w:tcPr>
            <w:tcW w:type="dxa" w:w="1080"/>
          </w:tcPr>
          <w:p>
            <w:r>
              <w:t>8.24</w:t>
            </w:r>
          </w:p>
        </w:tc>
        <w:tc>
          <w:tcPr>
            <w:tcW w:type="dxa" w:w="1080"/>
          </w:tcPr>
          <w:p>
            <w:r>
              <w:t>12.01</w:t>
            </w:r>
          </w:p>
        </w:tc>
        <w:tc>
          <w:tcPr>
            <w:tcW w:type="dxa" w:w="1080"/>
          </w:tcPr>
          <w:p>
            <w:r>
              <w:t>8.73</w:t>
            </w:r>
          </w:p>
        </w:tc>
      </w:tr>
      <w:tr>
        <w:tc>
          <w:tcPr>
            <w:tcW w:type="dxa" w:w="1080"/>
          </w:tcPr>
          <w:p>
            <w:r>
              <w:t>511</w:t>
            </w:r>
          </w:p>
        </w:tc>
        <w:tc>
          <w:tcPr>
            <w:tcW w:type="dxa" w:w="1080"/>
          </w:tcPr>
          <w:p>
            <w:r>
              <w:t>Publishing Industries (except Internet)</w:t>
            </w:r>
          </w:p>
        </w:tc>
        <w:tc>
          <w:tcPr>
            <w:tcW w:type="dxa" w:w="1080"/>
          </w:tcPr>
          <w:p>
            <w:r>
              <w:t>10.88</w:t>
            </w:r>
          </w:p>
        </w:tc>
        <w:tc>
          <w:tcPr>
            <w:tcW w:type="dxa" w:w="1080"/>
          </w:tcPr>
          <w:p>
            <w:r>
              <w:t>9.94</w:t>
            </w:r>
          </w:p>
        </w:tc>
        <w:tc>
          <w:tcPr>
            <w:tcW w:type="dxa" w:w="1080"/>
          </w:tcPr>
          <w:p>
            <w:r>
              <w:t>0.86</w:t>
            </w:r>
          </w:p>
        </w:tc>
        <w:tc>
          <w:tcPr>
            <w:tcW w:type="dxa" w:w="1080"/>
          </w:tcPr>
          <w:p>
            <w:r>
              <w:t>12.25</w:t>
            </w:r>
          </w:p>
        </w:tc>
        <w:tc>
          <w:tcPr>
            <w:tcW w:type="dxa" w:w="1080"/>
          </w:tcPr>
          <w:p>
            <w:r>
              <w:t>1.24</w:t>
            </w:r>
          </w:p>
        </w:tc>
        <w:tc>
          <w:tcPr>
            <w:tcW w:type="dxa" w:w="1080"/>
          </w:tcPr>
          <w:p>
            <w:r>
              <w:t>-4.9</w:t>
            </w:r>
          </w:p>
        </w:tc>
      </w:tr>
      <w:tr>
        <w:tc>
          <w:tcPr>
            <w:tcW w:type="dxa" w:w="1080"/>
          </w:tcPr>
          <w:p>
            <w:r>
              <w:t>221</w:t>
            </w:r>
          </w:p>
        </w:tc>
        <w:tc>
          <w:tcPr>
            <w:tcW w:type="dxa" w:w="1080"/>
          </w:tcPr>
          <w:p>
            <w:r>
              <w:t>Utilities</w:t>
            </w:r>
          </w:p>
        </w:tc>
        <w:tc>
          <w:tcPr>
            <w:tcW w:type="dxa" w:w="1080"/>
          </w:tcPr>
          <w:p>
            <w:r>
              <w:t>3.49</w:t>
            </w:r>
          </w:p>
        </w:tc>
        <w:tc>
          <w:tcPr>
            <w:tcW w:type="dxa" w:w="1080"/>
          </w:tcPr>
          <w:p>
            <w:r>
              <w:t>1.52</w:t>
            </w:r>
          </w:p>
        </w:tc>
        <w:tc>
          <w:tcPr>
            <w:tcW w:type="dxa" w:w="1080"/>
          </w:tcPr>
          <w:p>
            <w:r>
              <w:t>1.94</w:t>
            </w:r>
          </w:p>
        </w:tc>
        <w:tc>
          <w:tcPr>
            <w:tcW w:type="dxa" w:w="1080"/>
          </w:tcPr>
          <w:p>
            <w:r>
              <w:t>21.27</w:t>
            </w:r>
          </w:p>
        </w:tc>
        <w:tc>
          <w:tcPr>
            <w:tcW w:type="dxa" w:w="1080"/>
          </w:tcPr>
          <w:p>
            <w:r>
              <w:t>17.19</w:t>
            </w:r>
          </w:p>
        </w:tc>
        <w:tc>
          <w:tcPr>
            <w:tcW w:type="dxa" w:w="1080"/>
          </w:tcPr>
          <w:p>
            <w:r>
              <w:t>2.65</w:t>
            </w:r>
          </w:p>
        </w:tc>
      </w:tr>
      <w:tr>
        <w:tc>
          <w:tcPr>
            <w:tcW w:type="dxa" w:w="1080"/>
          </w:tcPr>
          <w:p>
            <w:r>
              <w:t>484</w:t>
            </w:r>
          </w:p>
        </w:tc>
        <w:tc>
          <w:tcPr>
            <w:tcW w:type="dxa" w:w="1080"/>
          </w:tcPr>
          <w:p>
            <w:r>
              <w:t>Truck Transportation</w:t>
            </w:r>
          </w:p>
        </w:tc>
        <w:tc>
          <w:tcPr>
            <w:tcW w:type="dxa" w:w="1080"/>
          </w:tcPr>
          <w:p>
            <w:r>
              <w:t>0.42</w:t>
            </w:r>
          </w:p>
        </w:tc>
        <w:tc>
          <w:tcPr>
            <w:tcW w:type="dxa" w:w="1080"/>
          </w:tcPr>
          <w:p>
            <w:r>
              <w:t>1.61</w:t>
            </w:r>
          </w:p>
        </w:tc>
        <w:tc>
          <w:tcPr>
            <w:tcW w:type="dxa" w:w="1080"/>
          </w:tcPr>
          <w:p>
            <w:r>
              <w:t>-1.17</w:t>
            </w:r>
          </w:p>
        </w:tc>
        <w:tc>
          <w:tcPr>
            <w:tcW w:type="dxa" w:w="1080"/>
          </w:tcPr>
          <w:p>
            <w:r>
              <w:t>20.46</w:t>
            </w:r>
          </w:p>
        </w:tc>
        <w:tc>
          <w:tcPr>
            <w:tcW w:type="dxa" w:w="1080"/>
          </w:tcPr>
          <w:p>
            <w:r>
              <w:t>19.96</w:t>
            </w:r>
          </w:p>
        </w:tc>
        <w:tc>
          <w:tcPr>
            <w:tcW w:type="dxa" w:w="1080"/>
          </w:tcPr>
          <w:p>
            <w:r>
              <w:t>13.54</w:t>
            </w:r>
          </w:p>
        </w:tc>
      </w:tr>
      <w:tr>
        <w:tc>
          <w:tcPr>
            <w:tcW w:type="dxa" w:w="1080"/>
          </w:tcPr>
          <w:p>
            <w:r>
              <w:t>491</w:t>
            </w:r>
          </w:p>
        </w:tc>
        <w:tc>
          <w:tcPr>
            <w:tcW w:type="dxa" w:w="1080"/>
          </w:tcPr>
          <w:p>
            <w:r>
              <w:t>Postal Service</w:t>
            </w:r>
          </w:p>
        </w:tc>
        <w:tc>
          <w:tcPr>
            <w:tcW w:type="dxa" w:w="1080"/>
          </w:tcPr>
          <w:p>
            <w:r>
              <w:t>-6.17</w:t>
            </w:r>
          </w:p>
        </w:tc>
        <w:tc>
          <w:tcPr>
            <w:tcW w:type="dxa" w:w="1080"/>
          </w:tcPr>
          <w:p>
            <w:r>
              <w:t>-0.79</w:t>
            </w:r>
          </w:p>
        </w:tc>
        <w:tc>
          <w:tcPr>
            <w:tcW w:type="dxa" w:w="1080"/>
          </w:tcPr>
          <w:p>
            <w:r>
              <w:t>-5.43</w:t>
            </w:r>
          </w:p>
        </w:tc>
        <w:tc>
          <w:tcPr>
            <w:tcW w:type="dxa" w:w="1080"/>
          </w:tcPr>
          <w:p>
            <w:r>
              <w:t>-2.65</w:t>
            </w:r>
          </w:p>
        </w:tc>
        <w:tc>
          <w:tcPr>
            <w:tcW w:type="dxa" w:w="1080"/>
          </w:tcPr>
          <w:p>
            <w:r>
              <w:t>3.76</w:t>
            </w:r>
          </w:p>
        </w:tc>
        <w:tc>
          <w:tcPr>
            <w:tcW w:type="dxa" w:w="1080"/>
          </w:tcPr>
          <w:p>
            <w:r>
              <w:t>-0.74</w:t>
            </w:r>
          </w:p>
        </w:tc>
      </w:tr>
      <w:tr>
        <w:tc>
          <w:tcPr>
            <w:tcW w:type="dxa" w:w="1080"/>
          </w:tcPr>
          <w:p>
            <w:r>
              <w:t>493</w:t>
            </w:r>
          </w:p>
        </w:tc>
        <w:tc>
          <w:tcPr>
            <w:tcW w:type="dxa" w:w="1080"/>
          </w:tcPr>
          <w:p>
            <w:r>
              <w:t>Warehousing and Storage</w:t>
            </w:r>
          </w:p>
        </w:tc>
        <w:tc>
          <w:tcPr>
            <w:tcW w:type="dxa" w:w="1080"/>
          </w:tcPr>
          <w:p>
            <w:r>
              <w:t>1.82</w:t>
            </w:r>
          </w:p>
        </w:tc>
        <w:tc>
          <w:tcPr>
            <w:tcW w:type="dxa" w:w="1080"/>
          </w:tcPr>
          <w:p>
            <w:r>
              <w:t>12.58</w:t>
            </w:r>
          </w:p>
        </w:tc>
        <w:tc>
          <w:tcPr>
            <w:tcW w:type="dxa" w:w="1080"/>
          </w:tcPr>
          <w:p>
            <w:r>
              <w:t>-9.56</w:t>
            </w:r>
          </w:p>
        </w:tc>
        <w:tc>
          <w:tcPr>
            <w:tcW w:type="dxa" w:w="1080"/>
          </w:tcPr>
          <w:p>
            <w:r>
              <w:t>16.21</w:t>
            </w:r>
          </w:p>
        </w:tc>
        <w:tc>
          <w:tcPr>
            <w:tcW w:type="dxa" w:w="1080"/>
          </w:tcPr>
          <w:p>
            <w:r>
              <w:t>14.13</w:t>
            </w:r>
          </w:p>
        </w:tc>
        <w:tc>
          <w:tcPr>
            <w:tcW w:type="dxa" w:w="1080"/>
          </w:tcPr>
          <w:p>
            <w:r>
              <w:t>19.94</w:t>
            </w:r>
          </w:p>
        </w:tc>
      </w:tr>
      <w:tr>
        <w:tc>
          <w:tcPr>
            <w:tcW w:type="dxa" w:w="1080"/>
          </w:tcPr>
          <w:p>
            <w:r>
              <w:t>515</w:t>
            </w:r>
          </w:p>
        </w:tc>
        <w:tc>
          <w:tcPr>
            <w:tcW w:type="dxa" w:w="1080"/>
          </w:tcPr>
          <w:p>
            <w:r>
              <w:t>Broadcasting (except Internet)</w:t>
            </w:r>
          </w:p>
        </w:tc>
        <w:tc>
          <w:tcPr>
            <w:tcW w:type="dxa" w:w="1080"/>
          </w:tcPr>
          <w:p>
            <w:r>
              <w:t>0.75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3.08</w:t>
            </w:r>
          </w:p>
        </w:tc>
        <w:tc>
          <w:tcPr>
            <w:tcW w:type="dxa" w:w="1080"/>
          </w:tcPr>
          <w:p>
            <w:r>
              <w:t>2.3</w:t>
            </w:r>
          </w:p>
        </w:tc>
        <w:tc>
          <w:tcPr>
            <w:tcW w:type="dxa" w:w="1080"/>
          </w:tcPr>
          <w:p>
            <w:r>
              <w:t>-6.04</w:t>
            </w:r>
          </w:p>
        </w:tc>
      </w:tr>
      <w:tr>
        <w:tc>
          <w:tcPr>
            <w:tcW w:type="dxa" w:w="1080"/>
          </w:tcPr>
          <w:p>
            <w:r>
              <w:t>722</w:t>
            </w:r>
          </w:p>
        </w:tc>
        <w:tc>
          <w:tcPr>
            <w:tcW w:type="dxa" w:w="1080"/>
          </w:tcPr>
          <w:p>
            <w:r>
              <w:t>Food Services and Drinking Places</w:t>
            </w:r>
          </w:p>
        </w:tc>
        <w:tc>
          <w:tcPr>
            <w:tcW w:type="dxa" w:w="1080"/>
          </w:tcPr>
          <w:p>
            <w:r>
              <w:t>7.49</w:t>
            </w:r>
          </w:p>
        </w:tc>
        <w:tc>
          <w:tcPr>
            <w:tcW w:type="dxa" w:w="1080"/>
          </w:tcPr>
          <w:p>
            <w:r>
              <w:t>7.77</w:t>
            </w:r>
          </w:p>
        </w:tc>
        <w:tc>
          <w:tcPr>
            <w:tcW w:type="dxa" w:w="1080"/>
          </w:tcPr>
          <w:p>
            <w:r>
              <w:t>-0.26</w:t>
            </w:r>
          </w:p>
        </w:tc>
        <w:tc>
          <w:tcPr>
            <w:tcW w:type="dxa" w:w="1080"/>
          </w:tcPr>
          <w:p>
            <w:r>
              <w:t>15.68</w:t>
            </w:r>
          </w:p>
        </w:tc>
        <w:tc>
          <w:tcPr>
            <w:tcW w:type="dxa" w:w="1080"/>
          </w:tcPr>
          <w:p>
            <w:r>
              <w:t>7.63</w:t>
            </w:r>
          </w:p>
        </w:tc>
        <w:tc>
          <w:tcPr>
            <w:tcW w:type="dxa" w:w="1080"/>
          </w:tcPr>
          <w:p>
            <w:r>
              <w:t>13.26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