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  <w:shd w:fill="6aa84f" w:val="clear"/>
        </w:rPr>
      </w:pPr>
      <w:bookmarkStart w:colFirst="0" w:colLast="0" w:name="_fe0e8fomjfjj" w:id="0"/>
      <w:bookmarkEnd w:id="0"/>
      <w:r w:rsidDel="00000000" w:rsidR="00000000" w:rsidRPr="00000000">
        <w:rPr>
          <w:b w:val="1"/>
          <w:bCs w:val="1"/>
          <w:sz w:val="34"/>
          <w:szCs w:val="34"/>
          <w:shd w:fill="6aa84f" w:val="clear"/>
          <w:rtl w:val="0"/>
        </w:rPr>
        <w:t xml:space="preserve">Critical Thinking and Analysis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r9huhvxr0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Application: Online Food Delivery System with Dynamic Order Rules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jhx38wndb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Background: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Online Food Delivery System allows customers to place food orders from multiple restaurants. The system calculates order totals, delivery fees, discounts, and handles special conditions. The system includes: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lzx5tzj3g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Login &amp; Guest Checkout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 Selection &amp; Menu Ordering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Order Tracking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Online Payments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cui5gki4x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 &amp; Pricing Logic: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 Order Amount:</w:t>
      </w:r>
      <w:r w:rsidDel="00000000" w:rsidR="00000000" w:rsidRPr="00000000">
        <w:rPr>
          <w:rtl w:val="0"/>
        </w:rPr>
        <w:t xml:space="preserve"> $10 required to place an order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 Fee: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Orders under $25 → $5 delivery fee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Orders $25 or more → Free delivery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Peak Hour Surge Pricing (6 PM – 10 PM):</w:t>
      </w:r>
      <w:r w:rsidDel="00000000" w:rsidR="00000000" w:rsidRPr="00000000">
        <w:rPr>
          <w:rtl w:val="0"/>
        </w:rPr>
        <w:t xml:space="preserve"> Additional 10% fee on total bill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 Code Discounts: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10% off (max discount $15)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FREESHIP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Waives delivery fee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Cancellation Policy: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Cancel within 5 minutes → Full refund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Cancel after food preparation starts → No refund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 Delivery Compensation: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delivery is delayed more than 20 minutes → Customer receives $5 credit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Out-of-Stock Handling: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an item becomes unavailable, the system suggests replacements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Payment Failures: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payment fails 3 times → Order is automatically canceled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