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4969" w14:textId="742D12F1" w:rsidR="00063DB6" w:rsidRPr="00063DB6" w:rsidRDefault="00063DB6" w:rsidP="00063DB6">
      <w:pPr>
        <w:pStyle w:val="NoSpacing"/>
        <w:jc w:val="center"/>
        <w:rPr>
          <w:b/>
          <w:bCs/>
        </w:rPr>
      </w:pPr>
      <w:r w:rsidRPr="00063DB6">
        <w:rPr>
          <w:b/>
          <w:bCs/>
        </w:rPr>
        <w:t>Course:</w:t>
      </w:r>
      <w:r w:rsidRPr="00063DB6">
        <w:rPr>
          <w:b/>
          <w:bCs/>
        </w:rPr>
        <w:t xml:space="preserve"> Leadership and Team Building</w:t>
      </w:r>
    </w:p>
    <w:p w14:paraId="7C61DF89" w14:textId="77777777" w:rsidR="00063DB6" w:rsidRPr="00063DB6" w:rsidRDefault="00063DB6" w:rsidP="00063DB6">
      <w:pPr>
        <w:pStyle w:val="NoSpacing"/>
        <w:jc w:val="center"/>
        <w:rPr>
          <w:b/>
          <w:bCs/>
        </w:rPr>
      </w:pPr>
      <w:r w:rsidRPr="00063DB6">
        <w:rPr>
          <w:b/>
          <w:bCs/>
        </w:rPr>
        <w:t>MGMT- 6663-05</w:t>
      </w:r>
    </w:p>
    <w:p w14:paraId="5AB0A9A8" w14:textId="711A732B" w:rsidR="00063DB6" w:rsidRPr="00063DB6" w:rsidRDefault="00063DB6" w:rsidP="00063DB6">
      <w:pPr>
        <w:pStyle w:val="NoSpacing"/>
        <w:jc w:val="center"/>
        <w:rPr>
          <w:b/>
          <w:bCs/>
        </w:rPr>
      </w:pPr>
      <w:r w:rsidRPr="00063DB6">
        <w:rPr>
          <w:b/>
          <w:bCs/>
          <w:sz w:val="28"/>
          <w:szCs w:val="28"/>
        </w:rPr>
        <w:t>Under the guidance of – Craig Citron</w:t>
      </w:r>
    </w:p>
    <w:p w14:paraId="61A1483C" w14:textId="46697097" w:rsidR="00063DB6" w:rsidRPr="00063DB6" w:rsidRDefault="00063DB6" w:rsidP="00063DB6">
      <w:pPr>
        <w:pStyle w:val="NoSpacing"/>
        <w:jc w:val="center"/>
        <w:rPr>
          <w:b/>
          <w:bCs/>
          <w:sz w:val="28"/>
          <w:szCs w:val="28"/>
        </w:rPr>
      </w:pPr>
      <w:r w:rsidRPr="00063DB6">
        <w:rPr>
          <w:b/>
          <w:bCs/>
          <w:sz w:val="28"/>
          <w:szCs w:val="28"/>
        </w:rPr>
        <w:t xml:space="preserve">By - </w:t>
      </w:r>
      <w:r w:rsidRPr="00063DB6">
        <w:rPr>
          <w:b/>
          <w:bCs/>
          <w:sz w:val="28"/>
          <w:szCs w:val="28"/>
        </w:rPr>
        <w:t>Sumukh Ramagiri</w:t>
      </w:r>
    </w:p>
    <w:p w14:paraId="6D28251B" w14:textId="77777777" w:rsidR="00063DB6" w:rsidRPr="00063DB6" w:rsidRDefault="00063DB6" w:rsidP="00063DB6">
      <w:pPr>
        <w:spacing w:before="100" w:after="100"/>
        <w:rPr>
          <w:rFonts w:ascii="Times New Roman" w:eastAsia="Times New Roman" w:hAnsi="Times New Roman" w:cs="Times New Roman"/>
          <w:color w:val="000000"/>
          <w:kern w:val="0"/>
          <w14:ligatures w14:val="none"/>
        </w:rPr>
      </w:pPr>
      <w:r w:rsidRPr="00063DB6">
        <w:rPr>
          <w:rFonts w:ascii="Arial" w:eastAsia="Times New Roman" w:hAnsi="Arial" w:cs="Arial"/>
          <w:color w:val="000000"/>
          <w:kern w:val="0"/>
          <w14:ligatures w14:val="none"/>
        </w:rPr>
        <w:t>For the personal learning application(</w:t>
      </w:r>
      <w:proofErr w:type="spellStart"/>
      <w:r w:rsidRPr="00063DB6">
        <w:rPr>
          <w:rFonts w:ascii="Arial" w:eastAsia="Times New Roman" w:hAnsi="Arial" w:cs="Arial"/>
          <w:color w:val="000000"/>
          <w:kern w:val="0"/>
          <w14:ligatures w14:val="none"/>
        </w:rPr>
        <w:t>pla</w:t>
      </w:r>
      <w:proofErr w:type="spellEnd"/>
      <w:r w:rsidRPr="00063DB6">
        <w:rPr>
          <w:rFonts w:ascii="Arial" w:eastAsia="Times New Roman" w:hAnsi="Arial" w:cs="Arial"/>
          <w:color w:val="000000"/>
          <w:kern w:val="0"/>
          <w14:ligatures w14:val="none"/>
        </w:rPr>
        <w:t xml:space="preserve">) individual task. I chose the article from the Harvard Business Review by Nitin </w:t>
      </w:r>
      <w:proofErr w:type="spellStart"/>
      <w:r w:rsidRPr="00063DB6">
        <w:rPr>
          <w:rFonts w:ascii="Arial" w:eastAsia="Times New Roman" w:hAnsi="Arial" w:cs="Arial"/>
          <w:color w:val="000000"/>
          <w:kern w:val="0"/>
          <w14:ligatures w14:val="none"/>
        </w:rPr>
        <w:t>Nohria’s</w:t>
      </w:r>
      <w:proofErr w:type="spellEnd"/>
      <w:r w:rsidRPr="00063DB6">
        <w:rPr>
          <w:rFonts w:ascii="Arial" w:eastAsia="Times New Roman" w:hAnsi="Arial" w:cs="Arial"/>
          <w:color w:val="000000"/>
          <w:kern w:val="0"/>
          <w14:ligatures w14:val="none"/>
        </w:rPr>
        <w:t xml:space="preserve"> which provides clear examples on the concept in practice, showcasing how leaders can adapt their leadership styles to navigate complex, evolving global environments.</w:t>
      </w:r>
    </w:p>
    <w:p w14:paraId="3824693B" w14:textId="45FAED3D" w:rsidR="00063DB6" w:rsidRPr="00063DB6" w:rsidRDefault="00063DB6" w:rsidP="00063DB6">
      <w:pPr>
        <w:spacing w:before="280" w:after="80"/>
        <w:outlineLvl w:val="2"/>
        <w:rPr>
          <w:rFonts w:ascii="Times New Roman" w:eastAsia="Times New Roman" w:hAnsi="Times New Roman" w:cs="Times New Roman"/>
          <w:b/>
          <w:bCs/>
          <w:color w:val="000000"/>
          <w:kern w:val="0"/>
          <w:sz w:val="27"/>
          <w:szCs w:val="27"/>
          <w14:ligatures w14:val="none"/>
        </w:rPr>
      </w:pPr>
      <w:r>
        <w:rPr>
          <w:rFonts w:ascii="Roboto" w:eastAsia="Times New Roman" w:hAnsi="Roboto" w:cs="Times New Roman"/>
          <w:b/>
          <w:bCs/>
          <w:color w:val="000000"/>
          <w:kern w:val="0"/>
          <w:sz w:val="33"/>
          <w:szCs w:val="33"/>
          <w14:ligatures w14:val="none"/>
        </w:rPr>
        <w:t>Abstract</w:t>
      </w:r>
    </w:p>
    <w:p w14:paraId="67E5CFFA" w14:textId="77777777" w:rsidR="00063DB6" w:rsidRPr="00063DB6" w:rsidRDefault="00063DB6" w:rsidP="00063DB6">
      <w:pPr>
        <w:spacing w:after="300"/>
        <w:rPr>
          <w:rFonts w:ascii="Times New Roman" w:eastAsia="Times New Roman" w:hAnsi="Times New Roman" w:cs="Times New Roman"/>
          <w:color w:val="000000"/>
          <w:kern w:val="0"/>
          <w14:ligatures w14:val="none"/>
        </w:rPr>
      </w:pPr>
      <w:r w:rsidRPr="00063DB6">
        <w:rPr>
          <w:rFonts w:ascii="Roboto" w:eastAsia="Times New Roman" w:hAnsi="Roboto" w:cs="Times New Roman"/>
          <w:color w:val="000000"/>
          <w:kern w:val="0"/>
          <w14:ligatures w14:val="none"/>
        </w:rPr>
        <w:t xml:space="preserve">The article explains that the key hallmark of effective leadership is recognizing and adapting to changing circumstances, emphasizing that leaders who thrive possess strong contextual intelligence. It describes significant shifts that influence business contexts today, including global events like the COVID-19 pandemic and the Ukraine war, government intervention, demographic shifts, labor trends, social mores, and technology. Tim Cook’s leadership at Apple, Larry Fink’s social responsibility initiatives, and Bob </w:t>
      </w:r>
      <w:proofErr w:type="spellStart"/>
      <w:r w:rsidRPr="00063DB6">
        <w:rPr>
          <w:rFonts w:ascii="Roboto" w:eastAsia="Times New Roman" w:hAnsi="Roboto" w:cs="Times New Roman"/>
          <w:color w:val="000000"/>
          <w:kern w:val="0"/>
          <w14:ligatures w14:val="none"/>
        </w:rPr>
        <w:t>Chapek’s</w:t>
      </w:r>
      <w:proofErr w:type="spellEnd"/>
      <w:r w:rsidRPr="00063DB6">
        <w:rPr>
          <w:rFonts w:ascii="Roboto" w:eastAsia="Times New Roman" w:hAnsi="Roboto" w:cs="Times New Roman"/>
          <w:color w:val="000000"/>
          <w:kern w:val="0"/>
          <w14:ligatures w14:val="none"/>
        </w:rPr>
        <w:t xml:space="preserve"> challenges at Disney serve as prime examples.</w:t>
      </w:r>
    </w:p>
    <w:p w14:paraId="766897F6" w14:textId="7E081DBB" w:rsidR="00063DB6" w:rsidRPr="00063DB6" w:rsidRDefault="00063DB6" w:rsidP="00063DB6">
      <w:pPr>
        <w:spacing w:before="280" w:after="80"/>
        <w:outlineLvl w:val="2"/>
        <w:rPr>
          <w:rFonts w:ascii="Times New Roman" w:eastAsia="Times New Roman" w:hAnsi="Times New Roman" w:cs="Times New Roman"/>
          <w:b/>
          <w:bCs/>
          <w:color w:val="000000"/>
          <w:kern w:val="0"/>
          <w:sz w:val="27"/>
          <w:szCs w:val="27"/>
          <w14:ligatures w14:val="none"/>
        </w:rPr>
      </w:pPr>
      <w:r>
        <w:rPr>
          <w:rFonts w:ascii="Roboto" w:eastAsia="Times New Roman" w:hAnsi="Roboto" w:cs="Times New Roman"/>
          <w:b/>
          <w:bCs/>
          <w:color w:val="000000"/>
          <w:kern w:val="0"/>
          <w:sz w:val="33"/>
          <w:szCs w:val="33"/>
          <w14:ligatures w14:val="none"/>
        </w:rPr>
        <w:t>Context</w:t>
      </w:r>
    </w:p>
    <w:p w14:paraId="259AB905" w14:textId="77777777" w:rsidR="00063DB6" w:rsidRDefault="00063DB6" w:rsidP="00063DB6">
      <w:pPr>
        <w:numPr>
          <w:ilvl w:val="0"/>
          <w:numId w:val="1"/>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Conceptual Framework</w:t>
      </w:r>
      <w:r w:rsidRPr="00063DB6">
        <w:rPr>
          <w:rFonts w:ascii="Roboto" w:eastAsia="Times New Roman" w:hAnsi="Roboto" w:cs="Times New Roman"/>
          <w:color w:val="000000"/>
          <w:kern w:val="0"/>
          <w14:ligatures w14:val="none"/>
        </w:rPr>
        <w:t>: Contextual intelligence involves a leader's ability to identify and exploit opportunities arising from changing global and societal trends. The concept recognizes that successful leadership depends on understanding the prevailing zeitgeist and aligning strategy and operations accordingly.</w:t>
      </w:r>
    </w:p>
    <w:p w14:paraId="24A50377" w14:textId="77777777" w:rsidR="00063DB6" w:rsidRPr="00063DB6" w:rsidRDefault="00063DB6" w:rsidP="00063DB6">
      <w:pPr>
        <w:ind w:left="720"/>
        <w:textAlignment w:val="baseline"/>
        <w:rPr>
          <w:rFonts w:ascii="Roboto" w:eastAsia="Times New Roman" w:hAnsi="Roboto" w:cs="Times New Roman"/>
          <w:color w:val="000000"/>
          <w:kern w:val="0"/>
          <w14:ligatures w14:val="none"/>
        </w:rPr>
      </w:pPr>
    </w:p>
    <w:p w14:paraId="3BB8CA03" w14:textId="77777777" w:rsidR="00063DB6" w:rsidRPr="00063DB6" w:rsidRDefault="00063DB6" w:rsidP="00063DB6">
      <w:pPr>
        <w:numPr>
          <w:ilvl w:val="0"/>
          <w:numId w:val="1"/>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Adaptation to Change</w:t>
      </w:r>
      <w:r w:rsidRPr="00063DB6">
        <w:rPr>
          <w:rFonts w:ascii="Roboto" w:eastAsia="Times New Roman" w:hAnsi="Roboto" w:cs="Times New Roman"/>
          <w:color w:val="000000"/>
          <w:kern w:val="0"/>
          <w14:ligatures w14:val="none"/>
        </w:rPr>
        <w:t>:</w:t>
      </w:r>
    </w:p>
    <w:p w14:paraId="3B2A9CB9" w14:textId="72D968FD" w:rsidR="00063DB6" w:rsidRPr="00063DB6" w:rsidRDefault="00063DB6" w:rsidP="00063DB6">
      <w:pPr>
        <w:numPr>
          <w:ilvl w:val="0"/>
          <w:numId w:val="2"/>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Tim Cook and Apple</w:t>
      </w:r>
      <w:r w:rsidRPr="00063DB6">
        <w:rPr>
          <w:rFonts w:ascii="Roboto" w:eastAsia="Times New Roman" w:hAnsi="Roboto" w:cs="Times New Roman"/>
          <w:color w:val="000000"/>
          <w:kern w:val="0"/>
          <w14:ligatures w14:val="none"/>
        </w:rPr>
        <w:t xml:space="preserve">: Cook exemplifies contextual intelligence by recognizing the new dynamics of increased competition in smartphones and shifting Apple's strategy toward a </w:t>
      </w:r>
      <w:r w:rsidRPr="00063DB6">
        <w:rPr>
          <w:rFonts w:ascii="Roboto" w:eastAsia="Times New Roman" w:hAnsi="Roboto" w:cs="Times New Roman"/>
          <w:color w:val="000000"/>
          <w:kern w:val="0"/>
          <w14:ligatures w14:val="none"/>
        </w:rPr>
        <w:t>strong services</w:t>
      </w:r>
      <w:r w:rsidRPr="00063DB6">
        <w:rPr>
          <w:rFonts w:ascii="Roboto" w:eastAsia="Times New Roman" w:hAnsi="Roboto" w:cs="Times New Roman"/>
          <w:color w:val="000000"/>
          <w:kern w:val="0"/>
          <w14:ligatures w14:val="none"/>
        </w:rPr>
        <w:t xml:space="preserve"> ecosystem. He also acknowledged the evolving societal expectation for leaders to be vocal about inclusivity and social justice.</w:t>
      </w:r>
    </w:p>
    <w:p w14:paraId="6CCB318E" w14:textId="77777777" w:rsidR="00063DB6" w:rsidRPr="00063DB6" w:rsidRDefault="00063DB6" w:rsidP="00063DB6">
      <w:pPr>
        <w:numPr>
          <w:ilvl w:val="0"/>
          <w:numId w:val="2"/>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Larry Fink and BlackRock</w:t>
      </w:r>
      <w:r w:rsidRPr="00063DB6">
        <w:rPr>
          <w:rFonts w:ascii="Roboto" w:eastAsia="Times New Roman" w:hAnsi="Roboto" w:cs="Times New Roman"/>
          <w:color w:val="000000"/>
          <w:kern w:val="0"/>
          <w14:ligatures w14:val="none"/>
        </w:rPr>
        <w:t>: Fink realized that the zeitgeist favored sustainable and socially responsible investment practices. He tapped into this by encouraging BlackRock’s clients to focus on the long-term health of companies and the environment.</w:t>
      </w:r>
    </w:p>
    <w:p w14:paraId="4A39184F" w14:textId="77777777" w:rsidR="00063DB6" w:rsidRDefault="00063DB6" w:rsidP="00063DB6">
      <w:pPr>
        <w:numPr>
          <w:ilvl w:val="0"/>
          <w:numId w:val="2"/>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 xml:space="preserve">Bob </w:t>
      </w:r>
      <w:proofErr w:type="spellStart"/>
      <w:r w:rsidRPr="00063DB6">
        <w:rPr>
          <w:rFonts w:ascii="Roboto" w:eastAsia="Times New Roman" w:hAnsi="Roboto" w:cs="Times New Roman"/>
          <w:b/>
          <w:bCs/>
          <w:color w:val="000000"/>
          <w:kern w:val="0"/>
          <w14:ligatures w14:val="none"/>
        </w:rPr>
        <w:t>Chapek</w:t>
      </w:r>
      <w:proofErr w:type="spellEnd"/>
      <w:r w:rsidRPr="00063DB6">
        <w:rPr>
          <w:rFonts w:ascii="Roboto" w:eastAsia="Times New Roman" w:hAnsi="Roboto" w:cs="Times New Roman"/>
          <w:b/>
          <w:bCs/>
          <w:color w:val="000000"/>
          <w:kern w:val="0"/>
          <w14:ligatures w14:val="none"/>
        </w:rPr>
        <w:t xml:space="preserve"> and Disney</w:t>
      </w:r>
      <w:r w:rsidRPr="00063DB6">
        <w:rPr>
          <w:rFonts w:ascii="Roboto" w:eastAsia="Times New Roman" w:hAnsi="Roboto" w:cs="Times New Roman"/>
          <w:color w:val="000000"/>
          <w:kern w:val="0"/>
          <w14:ligatures w14:val="none"/>
        </w:rPr>
        <w:t xml:space="preserve">: </w:t>
      </w:r>
      <w:proofErr w:type="spellStart"/>
      <w:r w:rsidRPr="00063DB6">
        <w:rPr>
          <w:rFonts w:ascii="Roboto" w:eastAsia="Times New Roman" w:hAnsi="Roboto" w:cs="Times New Roman"/>
          <w:color w:val="000000"/>
          <w:kern w:val="0"/>
          <w14:ligatures w14:val="none"/>
        </w:rPr>
        <w:t>Chapek</w:t>
      </w:r>
      <w:proofErr w:type="spellEnd"/>
      <w:r w:rsidRPr="00063DB6">
        <w:rPr>
          <w:rFonts w:ascii="Roboto" w:eastAsia="Times New Roman" w:hAnsi="Roboto" w:cs="Times New Roman"/>
          <w:color w:val="000000"/>
          <w:kern w:val="0"/>
          <w14:ligatures w14:val="none"/>
        </w:rPr>
        <w:t xml:space="preserve"> initially underestimated the importance of employees’ demands and public sentiment regarding Florida’s controversial legislation. His failure to anticipate this response resulted in public backlash and governmental retaliation.</w:t>
      </w:r>
    </w:p>
    <w:p w14:paraId="3D61425D" w14:textId="77777777" w:rsidR="00063DB6" w:rsidRPr="00063DB6" w:rsidRDefault="00063DB6" w:rsidP="00063DB6">
      <w:pPr>
        <w:ind w:left="720"/>
        <w:textAlignment w:val="baseline"/>
        <w:rPr>
          <w:rFonts w:ascii="Roboto" w:eastAsia="Times New Roman" w:hAnsi="Roboto" w:cs="Times New Roman"/>
          <w:color w:val="000000"/>
          <w:kern w:val="0"/>
          <w14:ligatures w14:val="none"/>
        </w:rPr>
      </w:pPr>
    </w:p>
    <w:p w14:paraId="0B6674FB" w14:textId="77777777" w:rsidR="00063DB6" w:rsidRPr="00063DB6" w:rsidRDefault="00063DB6" w:rsidP="00063DB6">
      <w:pPr>
        <w:numPr>
          <w:ilvl w:val="0"/>
          <w:numId w:val="3"/>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Leadership Implications</w:t>
      </w:r>
      <w:r w:rsidRPr="00063DB6">
        <w:rPr>
          <w:rFonts w:ascii="Roboto" w:eastAsia="Times New Roman" w:hAnsi="Roboto" w:cs="Times New Roman"/>
          <w:color w:val="000000"/>
          <w:kern w:val="0"/>
          <w14:ligatures w14:val="none"/>
        </w:rPr>
        <w:t>:</w:t>
      </w:r>
    </w:p>
    <w:p w14:paraId="74A27255" w14:textId="77777777" w:rsidR="00063DB6" w:rsidRPr="00063DB6" w:rsidRDefault="00063DB6" w:rsidP="00063DB6">
      <w:pPr>
        <w:numPr>
          <w:ilvl w:val="1"/>
          <w:numId w:val="4"/>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lastRenderedPageBreak/>
        <w:t>Skill Set Evolution</w:t>
      </w:r>
      <w:r w:rsidRPr="00063DB6">
        <w:rPr>
          <w:rFonts w:ascii="Roboto" w:eastAsia="Times New Roman" w:hAnsi="Roboto" w:cs="Times New Roman"/>
          <w:color w:val="000000"/>
          <w:kern w:val="0"/>
          <w14:ligatures w14:val="none"/>
        </w:rPr>
        <w:t>: Today's leaders need a mix of strategic adaptability and social sensitivity to address these societal shifts. Listening to diverse stakeholders and demonstrating empathy has become crucial.</w:t>
      </w:r>
    </w:p>
    <w:p w14:paraId="17092D14" w14:textId="77777777" w:rsidR="00063DB6" w:rsidRPr="00063DB6" w:rsidRDefault="00063DB6" w:rsidP="00063DB6">
      <w:pPr>
        <w:numPr>
          <w:ilvl w:val="1"/>
          <w:numId w:val="5"/>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Crisis Preparedness</w:t>
      </w:r>
      <w:r w:rsidRPr="00063DB6">
        <w:rPr>
          <w:rFonts w:ascii="Roboto" w:eastAsia="Times New Roman" w:hAnsi="Roboto" w:cs="Times New Roman"/>
          <w:color w:val="000000"/>
          <w:kern w:val="0"/>
          <w14:ligatures w14:val="none"/>
        </w:rPr>
        <w:t>: Modern leadership requires readiness for regular crises. Cook, Fink, and other effective leaders ensure continuous risk assessment and plan for unforeseen disruptions.</w:t>
      </w:r>
    </w:p>
    <w:p w14:paraId="56131807" w14:textId="77777777" w:rsidR="00063DB6" w:rsidRDefault="00063DB6" w:rsidP="00063DB6">
      <w:pPr>
        <w:numPr>
          <w:ilvl w:val="1"/>
          <w:numId w:val="6"/>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Digital Adaptation</w:t>
      </w:r>
      <w:r w:rsidRPr="00063DB6">
        <w:rPr>
          <w:rFonts w:ascii="Roboto" w:eastAsia="Times New Roman" w:hAnsi="Roboto" w:cs="Times New Roman"/>
          <w:color w:val="000000"/>
          <w:kern w:val="0"/>
          <w14:ligatures w14:val="none"/>
        </w:rPr>
        <w:t>: Cook's pivot toward digital services, combined with Fink's advocacy for environmentally conscious investment and social media agility, shows that leveraging digital channels effectively is vital.</w:t>
      </w:r>
    </w:p>
    <w:p w14:paraId="27FB2342" w14:textId="77777777" w:rsidR="00063DB6" w:rsidRPr="00063DB6" w:rsidRDefault="00063DB6" w:rsidP="00063DB6">
      <w:pPr>
        <w:ind w:left="1440"/>
        <w:textAlignment w:val="baseline"/>
        <w:rPr>
          <w:rFonts w:ascii="Roboto" w:eastAsia="Times New Roman" w:hAnsi="Roboto" w:cs="Times New Roman"/>
          <w:color w:val="000000"/>
          <w:kern w:val="0"/>
          <w14:ligatures w14:val="none"/>
        </w:rPr>
      </w:pPr>
    </w:p>
    <w:p w14:paraId="358DB47D" w14:textId="77777777" w:rsidR="00063DB6" w:rsidRPr="00063DB6" w:rsidRDefault="00063DB6" w:rsidP="00063DB6">
      <w:pPr>
        <w:numPr>
          <w:ilvl w:val="0"/>
          <w:numId w:val="7"/>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Critical Insights for Leaders</w:t>
      </w:r>
      <w:r w:rsidRPr="00063DB6">
        <w:rPr>
          <w:rFonts w:ascii="Roboto" w:eastAsia="Times New Roman" w:hAnsi="Roboto" w:cs="Times New Roman"/>
          <w:color w:val="000000"/>
          <w:kern w:val="0"/>
          <w14:ligatures w14:val="none"/>
        </w:rPr>
        <w:t>:</w:t>
      </w:r>
    </w:p>
    <w:p w14:paraId="1851E120" w14:textId="42C8E72D" w:rsidR="00063DB6" w:rsidRPr="00063DB6" w:rsidRDefault="00063DB6" w:rsidP="00063DB6">
      <w:pPr>
        <w:numPr>
          <w:ilvl w:val="1"/>
          <w:numId w:val="8"/>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Empathy and Diplomacy</w:t>
      </w:r>
      <w:r w:rsidRPr="00063DB6">
        <w:rPr>
          <w:rFonts w:ascii="Roboto" w:eastAsia="Times New Roman" w:hAnsi="Roboto" w:cs="Times New Roman"/>
          <w:color w:val="000000"/>
          <w:kern w:val="0"/>
          <w14:ligatures w14:val="none"/>
        </w:rPr>
        <w:t xml:space="preserve">: As </w:t>
      </w:r>
      <w:proofErr w:type="spellStart"/>
      <w:r w:rsidRPr="00063DB6">
        <w:rPr>
          <w:rFonts w:ascii="Roboto" w:eastAsia="Times New Roman" w:hAnsi="Roboto" w:cs="Times New Roman"/>
          <w:color w:val="000000"/>
          <w:kern w:val="0"/>
          <w14:ligatures w14:val="none"/>
        </w:rPr>
        <w:t>Nohria</w:t>
      </w:r>
      <w:proofErr w:type="spellEnd"/>
      <w:r w:rsidRPr="00063DB6">
        <w:rPr>
          <w:rFonts w:ascii="Roboto" w:eastAsia="Times New Roman" w:hAnsi="Roboto" w:cs="Times New Roman"/>
          <w:color w:val="000000"/>
          <w:kern w:val="0"/>
          <w14:ligatures w14:val="none"/>
        </w:rPr>
        <w:t xml:space="preserve"> notes, modern leaders are increasingly required to act as </w:t>
      </w:r>
      <w:r w:rsidRPr="00063DB6">
        <w:rPr>
          <w:rFonts w:ascii="Roboto" w:eastAsia="Times New Roman" w:hAnsi="Roboto" w:cs="Times New Roman"/>
          <w:color w:val="000000"/>
          <w:kern w:val="0"/>
          <w14:ligatures w14:val="none"/>
        </w:rPr>
        <w:t>states people</w:t>
      </w:r>
      <w:r w:rsidRPr="00063DB6">
        <w:rPr>
          <w:rFonts w:ascii="Roboto" w:eastAsia="Times New Roman" w:hAnsi="Roboto" w:cs="Times New Roman"/>
          <w:color w:val="000000"/>
          <w:kern w:val="0"/>
          <w14:ligatures w14:val="none"/>
        </w:rPr>
        <w:t>, showing empathy and rallying stakeholders around common goals.</w:t>
      </w:r>
    </w:p>
    <w:p w14:paraId="18364791" w14:textId="77777777" w:rsidR="00063DB6" w:rsidRPr="00063DB6" w:rsidRDefault="00063DB6" w:rsidP="00063DB6">
      <w:pPr>
        <w:numPr>
          <w:ilvl w:val="1"/>
          <w:numId w:val="9"/>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Broad Perspective</w:t>
      </w:r>
      <w:r w:rsidRPr="00063DB6">
        <w:rPr>
          <w:rFonts w:ascii="Roboto" w:eastAsia="Times New Roman" w:hAnsi="Roboto" w:cs="Times New Roman"/>
          <w:color w:val="000000"/>
          <w:kern w:val="0"/>
          <w14:ligatures w14:val="none"/>
        </w:rPr>
        <w:t>: Understanding social trends and anticipating potential backlash requires leaders to expand their viewpoints and appreciate the interconnectedness of politics, society, and business.</w:t>
      </w:r>
    </w:p>
    <w:p w14:paraId="75644F54" w14:textId="77777777" w:rsidR="00063DB6" w:rsidRPr="00063DB6" w:rsidRDefault="00063DB6" w:rsidP="00063DB6">
      <w:pPr>
        <w:numPr>
          <w:ilvl w:val="1"/>
          <w:numId w:val="10"/>
        </w:numPr>
        <w:textAlignment w:val="baseline"/>
        <w:rPr>
          <w:rFonts w:ascii="Roboto" w:eastAsia="Times New Roman" w:hAnsi="Roboto" w:cs="Times New Roman"/>
          <w:color w:val="000000"/>
          <w:kern w:val="0"/>
          <w14:ligatures w14:val="none"/>
        </w:rPr>
      </w:pPr>
      <w:r w:rsidRPr="00063DB6">
        <w:rPr>
          <w:rFonts w:ascii="Roboto" w:eastAsia="Times New Roman" w:hAnsi="Roboto" w:cs="Times New Roman"/>
          <w:b/>
          <w:bCs/>
          <w:color w:val="000000"/>
          <w:kern w:val="0"/>
          <w14:ligatures w14:val="none"/>
        </w:rPr>
        <w:t>Proactive Strategy</w:t>
      </w:r>
      <w:r w:rsidRPr="00063DB6">
        <w:rPr>
          <w:rFonts w:ascii="Roboto" w:eastAsia="Times New Roman" w:hAnsi="Roboto" w:cs="Times New Roman"/>
          <w:color w:val="000000"/>
          <w:kern w:val="0"/>
          <w14:ligatures w14:val="none"/>
        </w:rPr>
        <w:t>: Adapting to a new zeitgeist means continuously refining business strategies, identifying emerging risks, and leveraging opportunities.</w:t>
      </w:r>
    </w:p>
    <w:p w14:paraId="24443890" w14:textId="77777777" w:rsidR="00063DB6" w:rsidRPr="00063DB6" w:rsidRDefault="00063DB6" w:rsidP="00063DB6">
      <w:pPr>
        <w:spacing w:before="280" w:after="80"/>
        <w:outlineLvl w:val="2"/>
        <w:rPr>
          <w:rFonts w:ascii="Times New Roman" w:eastAsia="Times New Roman" w:hAnsi="Times New Roman" w:cs="Times New Roman"/>
          <w:b/>
          <w:bCs/>
          <w:color w:val="000000"/>
          <w:kern w:val="0"/>
          <w:sz w:val="27"/>
          <w:szCs w:val="27"/>
          <w14:ligatures w14:val="none"/>
        </w:rPr>
      </w:pPr>
      <w:r w:rsidRPr="00063DB6">
        <w:rPr>
          <w:rFonts w:ascii="Roboto" w:eastAsia="Times New Roman" w:hAnsi="Roboto" w:cs="Times New Roman"/>
          <w:b/>
          <w:bCs/>
          <w:color w:val="000000"/>
          <w:kern w:val="0"/>
          <w:sz w:val="33"/>
          <w:szCs w:val="33"/>
          <w14:ligatures w14:val="none"/>
        </w:rPr>
        <w:t>Conclusion</w:t>
      </w:r>
    </w:p>
    <w:p w14:paraId="683AA721" w14:textId="7D1AFBA9" w:rsidR="00063DB6" w:rsidRPr="00063DB6" w:rsidRDefault="00063DB6" w:rsidP="00063DB6">
      <w:pPr>
        <w:rPr>
          <w:rFonts w:ascii="Times New Roman" w:eastAsia="Times New Roman" w:hAnsi="Times New Roman" w:cs="Times New Roman"/>
          <w:color w:val="000000"/>
          <w:kern w:val="0"/>
          <w14:ligatures w14:val="none"/>
        </w:rPr>
      </w:pPr>
      <w:r>
        <w:rPr>
          <w:rFonts w:ascii="Roboto" w:eastAsia="Times New Roman" w:hAnsi="Roboto" w:cs="Times New Roman"/>
          <w:color w:val="000000"/>
          <w:kern w:val="0"/>
          <w14:ligatures w14:val="none"/>
        </w:rPr>
        <w:t xml:space="preserve">In my opinion </w:t>
      </w:r>
      <w:proofErr w:type="spellStart"/>
      <w:r w:rsidRPr="00063DB6">
        <w:rPr>
          <w:rFonts w:ascii="Roboto" w:eastAsia="Times New Roman" w:hAnsi="Roboto" w:cs="Times New Roman"/>
          <w:color w:val="000000"/>
          <w:kern w:val="0"/>
          <w14:ligatures w14:val="none"/>
        </w:rPr>
        <w:t>Nohria's</w:t>
      </w:r>
      <w:proofErr w:type="spellEnd"/>
      <w:r w:rsidRPr="00063DB6">
        <w:rPr>
          <w:rFonts w:ascii="Roboto" w:eastAsia="Times New Roman" w:hAnsi="Roboto" w:cs="Times New Roman"/>
          <w:color w:val="000000"/>
          <w:kern w:val="0"/>
          <w14:ligatures w14:val="none"/>
        </w:rPr>
        <w:t xml:space="preserve"> research emphasizes that leadership is not a static trait but a dynamic ability to recognize and adapt to shifting times. Contextual intelligence is fundamental to understanding the global forces shaping the modern business environment and developing responsive, innovative strategies to address them. </w:t>
      </w:r>
      <w:r>
        <w:rPr>
          <w:rFonts w:ascii="Roboto" w:eastAsia="Times New Roman" w:hAnsi="Roboto" w:cs="Times New Roman"/>
          <w:color w:val="000000"/>
          <w:kern w:val="0"/>
          <w14:ligatures w14:val="none"/>
        </w:rPr>
        <w:t>I believe l</w:t>
      </w:r>
      <w:r w:rsidRPr="00063DB6">
        <w:rPr>
          <w:rFonts w:ascii="Roboto" w:eastAsia="Times New Roman" w:hAnsi="Roboto" w:cs="Times New Roman"/>
          <w:color w:val="000000"/>
          <w:kern w:val="0"/>
          <w14:ligatures w14:val="none"/>
        </w:rPr>
        <w:t>eaders who grasp this concept can better position their organizations to navigate and thrive amid uncertainty.</w:t>
      </w:r>
    </w:p>
    <w:p w14:paraId="2D2A8D62" w14:textId="77777777" w:rsidR="00063DB6" w:rsidRPr="00063DB6" w:rsidRDefault="00063DB6" w:rsidP="00063DB6">
      <w:pPr>
        <w:spacing w:after="240"/>
        <w:rPr>
          <w:rFonts w:ascii="Times New Roman" w:eastAsia="Times New Roman" w:hAnsi="Times New Roman" w:cs="Times New Roman"/>
          <w:kern w:val="0"/>
          <w14:ligatures w14:val="none"/>
        </w:rPr>
      </w:pPr>
    </w:p>
    <w:p w14:paraId="547EADC2" w14:textId="77777777" w:rsidR="00063DB6" w:rsidRPr="00063DB6" w:rsidRDefault="00063DB6" w:rsidP="00063DB6">
      <w:pPr>
        <w:rPr>
          <w:rFonts w:ascii="Times New Roman" w:eastAsia="Times New Roman" w:hAnsi="Times New Roman" w:cs="Times New Roman"/>
          <w:kern w:val="0"/>
          <w14:ligatures w14:val="none"/>
        </w:rPr>
      </w:pPr>
    </w:p>
    <w:p w14:paraId="433F697D" w14:textId="77777777" w:rsidR="00851EA9" w:rsidRDefault="00851EA9"/>
    <w:sectPr w:rsidR="00851EA9" w:rsidSect="00F061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74332"/>
    <w:multiLevelType w:val="multilevel"/>
    <w:tmpl w:val="4E0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58F3"/>
    <w:multiLevelType w:val="multilevel"/>
    <w:tmpl w:val="3D72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91004"/>
    <w:multiLevelType w:val="multilevel"/>
    <w:tmpl w:val="3B7A32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184360">
    <w:abstractNumId w:val="1"/>
  </w:num>
  <w:num w:numId="2" w16cid:durableId="1510636861">
    <w:abstractNumId w:val="0"/>
  </w:num>
  <w:num w:numId="3" w16cid:durableId="1021667872">
    <w:abstractNumId w:val="2"/>
    <w:lvlOverride w:ilvl="0">
      <w:lvl w:ilvl="0">
        <w:numFmt w:val="decimal"/>
        <w:lvlText w:val="%1."/>
        <w:lvlJc w:val="left"/>
      </w:lvl>
    </w:lvlOverride>
  </w:num>
  <w:num w:numId="4" w16cid:durableId="135430178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614365643">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422557127">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302927831">
    <w:abstractNumId w:val="2"/>
    <w:lvlOverride w:ilvl="0">
      <w:lvl w:ilvl="0">
        <w:numFmt w:val="decimal"/>
        <w:lvlText w:val="%1."/>
        <w:lvlJc w:val="left"/>
      </w:lvl>
    </w:lvlOverride>
  </w:num>
  <w:num w:numId="8" w16cid:durableId="996999956">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653489818">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53998069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B6"/>
    <w:rsid w:val="00063DB6"/>
    <w:rsid w:val="000B50B8"/>
    <w:rsid w:val="00614041"/>
    <w:rsid w:val="007E0A21"/>
    <w:rsid w:val="00851EA9"/>
    <w:rsid w:val="00B31E07"/>
    <w:rsid w:val="00BB4541"/>
    <w:rsid w:val="00F04654"/>
    <w:rsid w:val="00F0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9269"/>
  <w15:chartTrackingRefBased/>
  <w15:docId w15:val="{ECCEA3CD-70C7-2541-8AF2-071E57F6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3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D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D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D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D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3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DB6"/>
    <w:rPr>
      <w:rFonts w:eastAsiaTheme="majorEastAsia" w:cstheme="majorBidi"/>
      <w:color w:val="272727" w:themeColor="text1" w:themeTint="D8"/>
    </w:rPr>
  </w:style>
  <w:style w:type="paragraph" w:styleId="Title">
    <w:name w:val="Title"/>
    <w:basedOn w:val="Normal"/>
    <w:next w:val="Normal"/>
    <w:link w:val="TitleChar"/>
    <w:uiPriority w:val="10"/>
    <w:qFormat/>
    <w:rsid w:val="00063D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D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D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3DB6"/>
    <w:rPr>
      <w:i/>
      <w:iCs/>
      <w:color w:val="404040" w:themeColor="text1" w:themeTint="BF"/>
    </w:rPr>
  </w:style>
  <w:style w:type="paragraph" w:styleId="ListParagraph">
    <w:name w:val="List Paragraph"/>
    <w:basedOn w:val="Normal"/>
    <w:uiPriority w:val="34"/>
    <w:qFormat/>
    <w:rsid w:val="00063DB6"/>
    <w:pPr>
      <w:ind w:left="720"/>
      <w:contextualSpacing/>
    </w:pPr>
  </w:style>
  <w:style w:type="character" w:styleId="IntenseEmphasis">
    <w:name w:val="Intense Emphasis"/>
    <w:basedOn w:val="DefaultParagraphFont"/>
    <w:uiPriority w:val="21"/>
    <w:qFormat/>
    <w:rsid w:val="00063DB6"/>
    <w:rPr>
      <w:i/>
      <w:iCs/>
      <w:color w:val="0F4761" w:themeColor="accent1" w:themeShade="BF"/>
    </w:rPr>
  </w:style>
  <w:style w:type="paragraph" w:styleId="IntenseQuote">
    <w:name w:val="Intense Quote"/>
    <w:basedOn w:val="Normal"/>
    <w:next w:val="Normal"/>
    <w:link w:val="IntenseQuoteChar"/>
    <w:uiPriority w:val="30"/>
    <w:qFormat/>
    <w:rsid w:val="00063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DB6"/>
    <w:rPr>
      <w:i/>
      <w:iCs/>
      <w:color w:val="0F4761" w:themeColor="accent1" w:themeShade="BF"/>
    </w:rPr>
  </w:style>
  <w:style w:type="character" w:styleId="IntenseReference">
    <w:name w:val="Intense Reference"/>
    <w:basedOn w:val="DefaultParagraphFont"/>
    <w:uiPriority w:val="32"/>
    <w:qFormat/>
    <w:rsid w:val="00063DB6"/>
    <w:rPr>
      <w:b/>
      <w:bCs/>
      <w:smallCaps/>
      <w:color w:val="0F4761" w:themeColor="accent1" w:themeShade="BF"/>
      <w:spacing w:val="5"/>
    </w:rPr>
  </w:style>
  <w:style w:type="paragraph" w:styleId="NormalWeb">
    <w:name w:val="Normal (Web)"/>
    <w:basedOn w:val="Normal"/>
    <w:uiPriority w:val="99"/>
    <w:semiHidden/>
    <w:unhideWhenUsed/>
    <w:rsid w:val="00063DB6"/>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063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Ramagiri, Sumukh</dc:creator>
  <cp:keywords/>
  <dc:description/>
  <cp:lastModifiedBy>Ramagiri, Sumukh</cp:lastModifiedBy>
  <cp:revision>1</cp:revision>
  <dcterms:created xsi:type="dcterms:W3CDTF">2024-05-06T03:07:00Z</dcterms:created>
  <dcterms:modified xsi:type="dcterms:W3CDTF">2024-05-06T03:18:00Z</dcterms:modified>
</cp:coreProperties>
</file>