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Sumukh Raju Bhat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PES1UG19CS519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Section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17/2/2022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Week Number:0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3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USE-CASE SPECIFICATION: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Overview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Issue passport to the applicant after verification of his details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Actors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Applicant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Police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Regional Admin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Passport Admin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Use Cases: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Fill form: The applicant has to first register/login into the application using username/email and password.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Apply: The applicant has to enter all the user details as required by the passport. The user can also additionally seek ECNR status here.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Verify Application: The details applied by the applicant is first verified by System Automated Verifier and thereby verified either directly or by using the report generated by Generate report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Query Database: Regsiter/Login/Verify application/Apply usecases query the database either for the data to be entered in the database or fetching it for verification process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Pay Penalty: When descrepencies found in the report in Verify Application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Recieve Passport: When no descrepencies found in the report in Verify application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Exceptions: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Descrepencies found in user information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 xml:space="preserve">- Incorrect/unregistered username/email id and password while logging in 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Pre-Conditions:</w:t>
      </w:r>
      <w:r>
        <w:rPr>
          <w:rFonts w:hint="default"/>
          <w:b/>
          <w:color w:val="000000"/>
          <w:sz w:val="28"/>
          <w:szCs w:val="28"/>
          <w:lang w:val="en"/>
        </w:rPr>
        <w:br w:type="textWrapping"/>
      </w:r>
      <w:r>
        <w:rPr>
          <w:rFonts w:hint="default"/>
          <w:b/>
          <w:color w:val="000000"/>
          <w:sz w:val="28"/>
          <w:szCs w:val="28"/>
          <w:lang w:val="en"/>
        </w:rPr>
        <w:tab/>
        <w:t xml:space="preserve">- </w:t>
      </w:r>
      <w:r>
        <w:rPr>
          <w:rFonts w:hint="default"/>
          <w:b w:val="0"/>
          <w:bCs/>
          <w:color w:val="000000"/>
          <w:sz w:val="28"/>
          <w:szCs w:val="28"/>
          <w:lang w:val="en"/>
        </w:rPr>
        <w:t>Existence of identity verification information(adhar card, pan card) during application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Existence of email id and phone number during registration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Existence of graduation certificate and employement status while seeking for additional ECNR status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Post-Conditions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Pay penalty when descrepencies found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Collect passport when no descrepencies found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>- Detailes permanently added to the database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color w:val="000000"/>
          <w:sz w:val="28"/>
          <w:szCs w:val="28"/>
          <w:lang w:val="e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color w:val="000000"/>
          <w:sz w:val="28"/>
          <w:szCs w:val="28"/>
          <w:lang w:val="e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b/>
          <w:bCs w:val="0"/>
          <w:color w:val="000000"/>
          <w:sz w:val="28"/>
          <w:szCs w:val="28"/>
          <w:lang w:val="en"/>
        </w:rPr>
      </w:pPr>
      <w:bookmarkStart w:id="0" w:name="_GoBack"/>
      <w:r>
        <w:rPr>
          <w:rFonts w:hint="default"/>
          <w:b/>
          <w:bCs w:val="0"/>
          <w:color w:val="000000"/>
          <w:sz w:val="28"/>
          <w:szCs w:val="28"/>
          <w:lang w:val="en"/>
        </w:rPr>
        <w:t>USE CASE DIAGRAM:</w:t>
      </w:r>
    </w:p>
    <w:bookmarkEnd w:id="0"/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6046470" cy="3616960"/>
            <wp:effectExtent l="0" t="0" r="11430" b="2540"/>
            <wp:docPr id="4" name="Picture 4" descr="Screenshot from 2022-02-17 14-58-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2-17 14-58-0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hint="default" w:ascii="Cambria" w:hAnsi="Cambria" w:eastAsia="Cambria" w:cs="Cambria"/>
              <w:color w:val="000000"/>
              <w:sz w:val="36"/>
              <w:szCs w:val="36"/>
              <w:lang w:val="en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    Week 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>3</w:t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: 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>Use Case Diagrams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BA8F9"/>
    <w:multiLevelType w:val="singleLevel"/>
    <w:tmpl w:val="FF7BA8F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FB64640"/>
    <w:multiLevelType w:val="singleLevel"/>
    <w:tmpl w:val="FFB6464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FF3DD9E"/>
    <w:multiLevelType w:val="multilevel"/>
    <w:tmpl w:val="7FF3DD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C45E2"/>
    <w:rsid w:val="005C4A27"/>
    <w:rsid w:val="005D5962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D73AB2"/>
    <w:rsid w:val="00D76B5D"/>
    <w:rsid w:val="00D93727"/>
    <w:rsid w:val="00DA617A"/>
    <w:rsid w:val="00DB5110"/>
    <w:rsid w:val="00E41D55"/>
    <w:rsid w:val="00F93E1B"/>
    <w:rsid w:val="1EFFC114"/>
    <w:rsid w:val="3F9F7F12"/>
    <w:rsid w:val="77B75A7D"/>
    <w:rsid w:val="7FEE3869"/>
    <w:rsid w:val="DF8FE6D9"/>
    <w:rsid w:val="F7F25EF3"/>
    <w:rsid w:val="FBFB65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uiPriority w:val="0"/>
  </w:style>
  <w:style w:type="character" w:customStyle="1" w:styleId="44">
    <w:name w:val="Body Text Char"/>
    <w:basedOn w:val="11"/>
    <w:link w:val="14"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uiPriority w:val="0"/>
  </w:style>
  <w:style w:type="character" w:customStyle="1" w:styleId="49">
    <w:name w:val="HTML Preformatted Char"/>
    <w:basedOn w:val="11"/>
    <w:link w:val="19"/>
    <w:semiHidden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19</TotalTime>
  <ScaleCrop>false</ScaleCrop>
  <LinksUpToDate>false</LinksUpToDate>
  <CharactersWithSpaces>2299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2022-01-31T14:15:00Z</dcterms:created>
  <dc:creator>Computer</dc:creator>
  <cp:lastModifiedBy>sumukhbhat2701</cp:lastModifiedBy>
  <dcterms:modified xsi:type="dcterms:W3CDTF">2022-02-17T15:20:36Z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