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26DC20">
      <w:pPr>
        <w:pStyle w:val="3"/>
        <w:rPr>
          <w:rFonts w:eastAsia="楷体_GB2312"/>
          <w:bCs/>
          <w:color w:val="000000"/>
          <w:sz w:val="44"/>
          <w:szCs w:val="44"/>
        </w:rPr>
      </w:pPr>
    </w:p>
    <w:p w14:paraId="4ED79E80">
      <w:pPr>
        <w:pStyle w:val="3"/>
        <w:ind w:left="141" w:leftChars="67" w:firstLine="1"/>
        <w:jc w:val="center"/>
        <w:rPr>
          <w:color w:val="000000"/>
          <w:sz w:val="44"/>
          <w:szCs w:val="44"/>
        </w:rPr>
      </w:pPr>
      <w:r>
        <w:rPr>
          <w:rFonts w:hint="eastAsia" w:eastAsia="楷体_GB2312"/>
          <w:bCs/>
          <w:color w:val="000000"/>
          <w:sz w:val="28"/>
          <w:szCs w:val="28"/>
        </w:rPr>
        <w:drawing>
          <wp:inline distT="0" distB="0" distL="114300" distR="114300">
            <wp:extent cx="3659505" cy="695960"/>
            <wp:effectExtent l="0" t="0" r="7620" b="8890"/>
            <wp:docPr id="5" name="图片 1" descr="南通理工学院横 拷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南通理工学院横 拷贝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9505" cy="69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87D66">
      <w:pPr>
        <w:pStyle w:val="3"/>
        <w:jc w:val="center"/>
        <w:rPr>
          <w:b/>
          <w:color w:val="000000"/>
          <w:sz w:val="15"/>
          <w:szCs w:val="15"/>
        </w:rPr>
      </w:pPr>
    </w:p>
    <w:p w14:paraId="321F9749">
      <w:pPr>
        <w:pStyle w:val="3"/>
        <w:ind w:left="143" w:leftChars="68" w:firstLine="1"/>
        <w:jc w:val="center"/>
        <w:rPr>
          <w:rFonts w:ascii="楷体_GB2312" w:eastAsia="楷体_GB2312"/>
          <w:b/>
          <w:color w:val="000000"/>
          <w:sz w:val="84"/>
          <w:szCs w:val="84"/>
        </w:rPr>
      </w:pPr>
      <w:r>
        <w:rPr>
          <w:rFonts w:ascii="楷体_GB2312" w:eastAsia="楷体_GB2312"/>
          <w:b/>
          <w:color w:val="000000"/>
          <w:sz w:val="84"/>
          <w:szCs w:val="84"/>
        </w:rPr>
        <w:t>LIMS项目技术总结报告</w:t>
      </w:r>
    </w:p>
    <w:p w14:paraId="5D6757BF">
      <w:pPr>
        <w:spacing w:line="800" w:lineRule="exact"/>
        <w:ind w:left="223" w:leftChars="106"/>
        <w:rPr>
          <w:rFonts w:hint="eastAsia" w:ascii="仿宋_GB2312" w:hAnsi="仿宋_GB2312" w:eastAsia="仿宋_GB2312"/>
          <w:sz w:val="28"/>
          <w:szCs w:val="28"/>
        </w:rPr>
      </w:pPr>
    </w:p>
    <w:p w14:paraId="36D6C01D">
      <w:pPr>
        <w:spacing w:line="800" w:lineRule="exact"/>
        <w:ind w:left="223" w:leftChars="106"/>
        <w:rPr>
          <w:rFonts w:hint="eastAsia" w:ascii="仿宋_GB2312" w:hAnsi="仿宋_GB2312" w:eastAsia="仿宋_GB2312"/>
          <w:sz w:val="28"/>
          <w:szCs w:val="28"/>
        </w:rPr>
      </w:pPr>
    </w:p>
    <w:p w14:paraId="4D8B540E">
      <w:pPr>
        <w:spacing w:line="800" w:lineRule="exact"/>
        <w:ind w:left="223" w:leftChars="106"/>
        <w:rPr>
          <w:rFonts w:hint="eastAsia"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课程名称</w:t>
      </w:r>
      <w:r>
        <w:rPr>
          <w:rFonts w:hint="eastAsia" w:ascii="仿宋_GB2312" w:hAnsi="仿宋_GB2312" w:eastAsia="仿宋_GB2312"/>
          <w:sz w:val="32"/>
          <w:szCs w:val="32"/>
          <w:u w:val="single"/>
        </w:rPr>
        <w:t xml:space="preserve">    </w:t>
      </w:r>
      <w:r>
        <w:rPr>
          <w:rFonts w:hint="eastAsia" w:ascii="仿宋_GB2312" w:hAnsi="仿宋_GB2312" w:eastAsia="仿宋_GB2312"/>
          <w:color w:val="000000"/>
          <w:sz w:val="32"/>
          <w:szCs w:val="32"/>
          <w:u w:val="single"/>
        </w:rPr>
        <w:t xml:space="preserve">     </w:t>
      </w:r>
      <w:r>
        <w:rPr>
          <w:rFonts w:hint="eastAsia" w:ascii="仿宋_GB2312" w:hAnsi="仿宋_GB2312" w:eastAsia="仿宋_GB2312"/>
          <w:sz w:val="32"/>
          <w:szCs w:val="32"/>
          <w:u w:val="single"/>
        </w:rPr>
        <w:t xml:space="preserve">  </w:t>
      </w:r>
      <w:r>
        <w:rPr>
          <w:rFonts w:hint="eastAsia" w:ascii="仿宋_GB2312" w:hAnsi="仿宋_GB2312" w:eastAsia="仿宋_GB2312"/>
          <w:color w:val="000000"/>
          <w:sz w:val="32"/>
          <w:szCs w:val="32"/>
          <w:u w:val="single"/>
        </w:rPr>
        <w:t xml:space="preserve">  </w:t>
      </w:r>
      <w:r>
        <w:rPr>
          <w:rFonts w:ascii="仿宋_GB2312" w:hAnsi="仿宋_GB2312" w:eastAsia="仿宋_GB2312"/>
          <w:color w:val="000000"/>
          <w:sz w:val="32"/>
          <w:szCs w:val="32"/>
          <w:u w:val="single"/>
        </w:rPr>
        <w:t>软件专业综合实践</w:t>
      </w:r>
      <w:r>
        <w:rPr>
          <w:rFonts w:hint="eastAsia" w:ascii="仿宋_GB2312" w:hAnsi="仿宋_GB2312" w:eastAsia="仿宋_GB2312"/>
          <w:color w:val="000000"/>
          <w:sz w:val="32"/>
          <w:szCs w:val="32"/>
          <w:u w:val="single"/>
        </w:rPr>
        <w:t xml:space="preserve">   </w:t>
      </w:r>
      <w:r>
        <w:rPr>
          <w:rFonts w:hint="eastAsia" w:ascii="仿宋_GB2312" w:hAnsi="仿宋_GB2312" w:eastAsia="仿宋_GB2312"/>
          <w:sz w:val="32"/>
          <w:szCs w:val="32"/>
          <w:u w:val="single"/>
        </w:rPr>
        <w:t xml:space="preserve"> </w:t>
      </w:r>
      <w:r>
        <w:rPr>
          <w:rFonts w:ascii="仿宋_GB2312" w:hAnsi="仿宋_GB2312" w:eastAsia="仿宋_GB2312"/>
          <w:sz w:val="32"/>
          <w:szCs w:val="32"/>
          <w:u w:val="single"/>
        </w:rPr>
        <w:t xml:space="preserve">      </w:t>
      </w:r>
    </w:p>
    <w:p w14:paraId="75247DE4">
      <w:pPr>
        <w:spacing w:line="800" w:lineRule="exact"/>
        <w:ind w:left="223" w:leftChars="106"/>
        <w:rPr>
          <w:rFonts w:hint="eastAsia" w:ascii="仿宋_GB2312" w:hAnsi="仿宋_GB2312" w:eastAsia="仿宋_GB2312"/>
          <w:color w:val="000000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t>实训项目名称</w:t>
      </w:r>
      <w:r>
        <w:rPr>
          <w:rFonts w:hint="eastAsia" w:ascii="仿宋_GB2312" w:hAnsi="仿宋_GB2312" w:eastAsia="仿宋_GB2312"/>
          <w:sz w:val="32"/>
          <w:szCs w:val="32"/>
          <w:u w:val="single"/>
        </w:rPr>
        <w:t xml:space="preserve">  VibeCoding辅助LIMS</w:t>
      </w:r>
      <w:r>
        <w:rPr>
          <w:rFonts w:hint="eastAsia" w:ascii="仿宋_GB2312" w:hAnsi="仿宋_GB2312" w:eastAsia="仿宋_GB2312"/>
          <w:color w:val="000000"/>
          <w:sz w:val="32"/>
          <w:szCs w:val="32"/>
          <w:u w:val="single"/>
        </w:rPr>
        <w:t>项目设计（总结）</w:t>
      </w:r>
      <w:r>
        <w:rPr>
          <w:rFonts w:ascii="仿宋_GB2312" w:hAnsi="仿宋_GB2312" w:eastAsia="仿宋_GB2312"/>
          <w:color w:val="000000"/>
          <w:sz w:val="32"/>
          <w:szCs w:val="32"/>
          <w:u w:val="single"/>
        </w:rPr>
        <w:t xml:space="preserve"> </w:t>
      </w:r>
    </w:p>
    <w:p w14:paraId="13FE9336">
      <w:pPr>
        <w:spacing w:line="800" w:lineRule="exact"/>
        <w:ind w:left="223" w:leftChars="106"/>
        <w:rPr>
          <w:rFonts w:hint="eastAsia" w:ascii="仿宋_GB2312" w:hAnsi="仿宋_GB2312" w:eastAsia="仿宋_GB2312"/>
          <w:sz w:val="32"/>
          <w:szCs w:val="32"/>
          <w:u w:val="single"/>
        </w:rPr>
      </w:pPr>
      <w:r>
        <w:rPr>
          <w:rFonts w:hint="eastAsia" w:ascii="仿宋_GB2312" w:hAnsi="仿宋_GB2312" w:eastAsia="仿宋_GB2312"/>
          <w:sz w:val="32"/>
          <w:szCs w:val="32"/>
        </w:rPr>
        <w:t>班级</w:t>
      </w:r>
      <w:r>
        <w:rPr>
          <w:rFonts w:hint="eastAsia" w:ascii="仿宋_GB2312" w:hAnsi="仿宋_GB2312" w:eastAsia="仿宋_GB2312"/>
          <w:sz w:val="32"/>
          <w:szCs w:val="32"/>
          <w:u w:val="single"/>
        </w:rPr>
        <w:t xml:space="preserve"> </w:t>
      </w:r>
      <w:r>
        <w:rPr>
          <w:rFonts w:hint="eastAsia" w:ascii="仿宋_GB2312" w:hAnsi="仿宋_GB2312" w:eastAsia="仿宋_GB2312"/>
          <w:sz w:val="32"/>
          <w:szCs w:val="32"/>
          <w:u w:val="single"/>
          <w:lang w:val="en-US" w:eastAsia="zh-CN"/>
        </w:rPr>
        <w:t>软件2301</w:t>
      </w:r>
      <w:r>
        <w:rPr>
          <w:rFonts w:hint="eastAsia" w:ascii="仿宋_GB2312" w:hAnsi="仿宋_GB2312" w:eastAsia="仿宋_GB2312"/>
          <w:sz w:val="32"/>
          <w:szCs w:val="32"/>
          <w:u w:val="single"/>
        </w:rPr>
        <w:t xml:space="preserve"> </w:t>
      </w:r>
      <w:r>
        <w:rPr>
          <w:rFonts w:hint="eastAsia" w:ascii="仿宋_GB2312" w:hAnsi="仿宋_GB2312" w:eastAsia="仿宋_GB2312"/>
          <w:sz w:val="32"/>
          <w:szCs w:val="32"/>
        </w:rPr>
        <w:t>姓名</w:t>
      </w:r>
      <w:r>
        <w:rPr>
          <w:rFonts w:hint="eastAsia" w:ascii="仿宋_GB2312" w:hAnsi="仿宋_GB2312" w:eastAsia="仿宋_GB2312"/>
          <w:sz w:val="32"/>
          <w:szCs w:val="32"/>
          <w:u w:val="single"/>
        </w:rPr>
        <w:t xml:space="preserve">  </w:t>
      </w:r>
      <w:r>
        <w:rPr>
          <w:rFonts w:hint="eastAsia" w:ascii="仿宋_GB2312" w:hAnsi="仿宋_GB2312" w:eastAsia="仿宋_GB2312"/>
          <w:sz w:val="32"/>
          <w:szCs w:val="32"/>
          <w:u w:val="single"/>
          <w:lang w:val="en-US" w:eastAsia="zh-CN"/>
        </w:rPr>
        <w:t>孙熙隆</w:t>
      </w:r>
      <w:r>
        <w:rPr>
          <w:rFonts w:hint="eastAsia" w:ascii="仿宋_GB2312" w:hAnsi="仿宋_GB2312" w:eastAsia="仿宋_GB2312"/>
          <w:sz w:val="32"/>
          <w:szCs w:val="32"/>
          <w:u w:val="single"/>
        </w:rPr>
        <w:t xml:space="preserve">  </w:t>
      </w:r>
      <w:r>
        <w:rPr>
          <w:rFonts w:hint="eastAsia" w:ascii="仿宋_GB2312" w:hAnsi="仿宋_GB2312" w:eastAsia="仿宋_GB2312"/>
          <w:sz w:val="32"/>
          <w:szCs w:val="32"/>
        </w:rPr>
        <w:t>学号</w:t>
      </w:r>
      <w:r>
        <w:rPr>
          <w:rFonts w:hint="eastAsia" w:ascii="仿宋_GB2312" w:hAnsi="仿宋_GB2312" w:eastAsia="仿宋_GB2312"/>
          <w:sz w:val="32"/>
          <w:szCs w:val="32"/>
          <w:u w:val="single"/>
        </w:rPr>
        <w:t xml:space="preserve">  </w:t>
      </w:r>
      <w:r>
        <w:rPr>
          <w:rFonts w:hint="eastAsia" w:ascii="仿宋_GB2312" w:hAnsi="仿宋_GB2312" w:eastAsia="仿宋_GB2312"/>
          <w:sz w:val="32"/>
          <w:szCs w:val="32"/>
          <w:u w:val="single"/>
          <w:lang w:val="en-US" w:eastAsia="zh-CN"/>
        </w:rPr>
        <w:t>2310501102</w:t>
      </w:r>
      <w:r>
        <w:rPr>
          <w:rFonts w:hint="eastAsia" w:ascii="仿宋_GB2312" w:hAnsi="仿宋_GB2312" w:eastAsia="仿宋_GB2312"/>
          <w:sz w:val="32"/>
          <w:szCs w:val="32"/>
          <w:u w:val="single"/>
        </w:rPr>
        <w:t xml:space="preserve">   </w:t>
      </w:r>
      <w:r>
        <w:rPr>
          <w:rFonts w:ascii="仿宋_GB2312" w:hAnsi="仿宋_GB2312" w:eastAsia="仿宋_GB2312"/>
          <w:sz w:val="32"/>
          <w:szCs w:val="32"/>
          <w:u w:val="single"/>
        </w:rPr>
        <w:t xml:space="preserve">  </w:t>
      </w:r>
    </w:p>
    <w:p w14:paraId="58F2225B">
      <w:pPr>
        <w:spacing w:line="800" w:lineRule="exact"/>
        <w:ind w:left="223" w:leftChars="106"/>
        <w:rPr>
          <w:rFonts w:hint="eastAsia" w:ascii="仿宋_GB2312" w:hAnsi="仿宋_GB2312" w:eastAsia="仿宋_GB2312"/>
          <w:spacing w:val="100"/>
          <w:kern w:val="0"/>
          <w:sz w:val="32"/>
          <w:szCs w:val="32"/>
          <w:u w:val="single"/>
        </w:rPr>
      </w:pPr>
      <w:r>
        <w:rPr>
          <w:rFonts w:hint="eastAsia" w:ascii="仿宋_GB2312" w:hAnsi="仿宋_GB2312" w:eastAsia="仿宋_GB2312"/>
          <w:sz w:val="32"/>
          <w:szCs w:val="32"/>
        </w:rPr>
        <w:t>实训日期</w:t>
      </w:r>
      <w:r>
        <w:rPr>
          <w:rFonts w:hint="eastAsia" w:ascii="仿宋_GB2312" w:hAnsi="仿宋_GB2312" w:eastAsia="仿宋_GB2312"/>
          <w:color w:val="000000"/>
          <w:sz w:val="32"/>
          <w:szCs w:val="32"/>
          <w:u w:val="single"/>
        </w:rPr>
        <w:t xml:space="preserve"> </w:t>
      </w:r>
      <w:r>
        <w:rPr>
          <w:rFonts w:ascii="仿宋_GB2312" w:hAnsi="仿宋_GB2312" w:eastAsia="仿宋_GB2312"/>
          <w:color w:val="000000"/>
          <w:sz w:val="32"/>
          <w:szCs w:val="32"/>
          <w:u w:val="single"/>
        </w:rPr>
        <w:t xml:space="preserve"> </w:t>
      </w:r>
      <w:r>
        <w:rPr>
          <w:rFonts w:hint="eastAsia" w:ascii="仿宋_GB2312" w:hAnsi="仿宋_GB2312" w:eastAsia="仿宋_GB2312"/>
          <w:color w:val="000000"/>
          <w:sz w:val="32"/>
          <w:szCs w:val="32"/>
          <w:u w:val="single"/>
        </w:rPr>
        <w:t xml:space="preserve">2026.8.31-10.31 </w:t>
      </w:r>
      <w:r>
        <w:rPr>
          <w:rFonts w:hint="eastAsia" w:ascii="仿宋_GB2312" w:hAnsi="仿宋_GB2312" w:eastAsia="仿宋_GB2312"/>
          <w:color w:val="000000"/>
          <w:sz w:val="32"/>
          <w:szCs w:val="32"/>
        </w:rPr>
        <w:t>实训地点</w:t>
      </w:r>
      <w:r>
        <w:rPr>
          <w:rFonts w:hint="eastAsia" w:ascii="仿宋_GB2312" w:hAnsi="仿宋_GB2312" w:eastAsia="仿宋_GB2312"/>
          <w:color w:val="000000"/>
          <w:sz w:val="32"/>
          <w:szCs w:val="32"/>
          <w:u w:val="single"/>
        </w:rPr>
        <w:t xml:space="preserve">   数智楼-804</w:t>
      </w:r>
      <w:r>
        <w:rPr>
          <w:rFonts w:ascii="仿宋_GB2312" w:hAnsi="仿宋_GB2312" w:eastAsia="仿宋_GB2312"/>
          <w:color w:val="000000"/>
          <w:sz w:val="32"/>
          <w:szCs w:val="32"/>
          <w:u w:val="single"/>
        </w:rPr>
        <w:t xml:space="preserve"> </w:t>
      </w:r>
    </w:p>
    <w:p w14:paraId="040F7994">
      <w:pPr>
        <w:spacing w:line="760" w:lineRule="exact"/>
        <w:rPr>
          <w:rFonts w:hint="eastAsia" w:ascii="仿宋_GB2312" w:hAnsi="仿宋_GB2312" w:eastAsia="仿宋_GB2312"/>
          <w:sz w:val="32"/>
          <w:szCs w:val="32"/>
        </w:rPr>
      </w:pPr>
    </w:p>
    <w:p w14:paraId="527E19C7">
      <w:pPr>
        <w:pStyle w:val="15"/>
        <w:spacing w:line="760" w:lineRule="exact"/>
        <w:ind w:left="420" w:firstLine="0" w:firstLineChars="0"/>
        <w:rPr>
          <w:rFonts w:hint="eastAsia" w:ascii="仿宋_GB2312" w:hAnsi="仿宋_GB2312" w:eastAsia="仿宋_GB2312"/>
          <w:sz w:val="32"/>
          <w:szCs w:val="32"/>
        </w:rPr>
      </w:pPr>
      <w:r>
        <w:rPr>
          <w:rFonts w:hint="eastAsia" w:ascii="仿宋_GB2312" w:hAnsi="仿宋_GB2312" w:eastAsia="仿宋_GB2312"/>
          <w:sz w:val="32"/>
          <w:szCs w:val="32"/>
        </w:rPr>
        <w:br w:type="page"/>
      </w:r>
    </w:p>
    <w:p w14:paraId="4D08B5EF">
      <w:pPr>
        <w:pStyle w:val="15"/>
        <w:spacing w:before="200" w:after="80" w:line="240" w:lineRule="auto"/>
        <w:ind w:left="420" w:firstLine="0" w:firstLineChars="0"/>
        <w:jc w:val="left"/>
        <w:rPr>
          <w:rFonts w:hint="eastAsia" w:ascii="Times New Roman" w:hAnsi="Times New Roman" w:eastAsia="黑体" w:cs="Times New Roman"/>
          <w:b/>
          <w:sz w:val="28"/>
          <w:szCs w:val="32"/>
          <w:lang w:eastAsia="zh-CN"/>
        </w:rPr>
      </w:pPr>
      <w:r>
        <w:rPr>
          <w:rFonts w:hint="eastAsia" w:ascii="Times New Roman" w:hAnsi="Times New Roman" w:eastAsia="黑体" w:cs="Times New Roman"/>
          <w:b/>
          <w:sz w:val="28"/>
          <w:szCs w:val="32"/>
          <w:lang w:eastAsia="zh-CN"/>
        </w:rPr>
        <w:t>一、项目概述、完成情况</w:t>
      </w:r>
    </w:p>
    <w:p w14:paraId="4FB73A82">
      <w:pPr>
        <w:pStyle w:val="15"/>
        <w:spacing w:line="240" w:lineRule="auto"/>
        <w:ind w:left="420" w:firstLine="480" w:firstLineChars="0"/>
        <w:jc w:val="both"/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  <w:t>LIMS 实验室信息管理系统面向检测机构的样品全流程管理，覆盖样品登记、分解排样、任务安排、检验数据录入、报告签发、报告下载与数据导出等环节。系统采用前后端分离架构：前端为 Vue 3 + TypeScript + Vite + Element Plus，后端为 Spring Boot 3 + MyBatis-Plus，数据库使用 MySQL 8，认证采用 JWT。</w:t>
      </w:r>
    </w:p>
    <w:p w14:paraId="2BC65A08">
      <w:pPr>
        <w:pStyle w:val="15"/>
        <w:spacing w:line="240" w:lineRule="auto"/>
        <w:ind w:left="420" w:firstLine="480" w:firstLineChars="0"/>
        <w:jc w:val="both"/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  <w:t>项目已完成 7 个业务模块、20 余个页面和 9 张核心数据表的开发，实现了“登记—分解—安排—检验—签发—报告/导出”的完整闭环，并通过编译、类型检查、ESLint 与真实数据回归验证。开发过程采用 VibeCoding 方式，由 AI 智能体在 AGENTS.md 规范约束下逐步实现页面与接口。</w:t>
      </w:r>
    </w:p>
    <w:p w14:paraId="493E8E33">
      <w:pPr>
        <w:pStyle w:val="15"/>
        <w:spacing w:before="200" w:after="80" w:line="240" w:lineRule="auto"/>
        <w:ind w:left="420" w:firstLine="0" w:firstLineChars="0"/>
        <w:jc w:val="left"/>
        <w:rPr>
          <w:rFonts w:hint="eastAsia" w:ascii="Times New Roman" w:hAnsi="Times New Roman" w:eastAsia="黑体" w:cs="Times New Roman"/>
          <w:b/>
          <w:sz w:val="28"/>
          <w:szCs w:val="32"/>
          <w:lang w:eastAsia="zh-CN"/>
        </w:rPr>
      </w:pPr>
      <w:r>
        <w:rPr>
          <w:rFonts w:hint="eastAsia" w:ascii="Times New Roman" w:hAnsi="Times New Roman" w:eastAsia="黑体" w:cs="Times New Roman"/>
          <w:b/>
          <w:sz w:val="28"/>
          <w:szCs w:val="32"/>
          <w:lang w:eastAsia="zh-CN"/>
        </w:rPr>
        <w:t>二、项目需求分析</w:t>
      </w:r>
    </w:p>
    <w:p w14:paraId="4F51059C">
      <w:pPr>
        <w:pStyle w:val="15"/>
        <w:spacing w:before="80" w:after="40" w:line="240" w:lineRule="auto"/>
        <w:ind w:left="420" w:firstLine="0" w:firstLineChars="0"/>
        <w:jc w:val="left"/>
        <w:rPr>
          <w:rFonts w:hint="eastAsia" w:ascii="Times New Roman" w:hAnsi="Times New Roman" w:eastAsia="宋体" w:cs="Times New Roman"/>
          <w:b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/>
          <w:sz w:val="24"/>
          <w:szCs w:val="32"/>
          <w:lang w:eastAsia="zh-CN"/>
        </w:rPr>
        <w:t>（一）业务流程</w:t>
      </w:r>
    </w:p>
    <w:p w14:paraId="109209D8">
      <w:pPr>
        <w:pStyle w:val="15"/>
        <w:spacing w:line="240" w:lineRule="auto"/>
        <w:ind w:left="420" w:firstLine="480" w:firstLineChars="0"/>
        <w:jc w:val="both"/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  <w:t>样品登记后进入分解，按标准库生成检验项目明细；分解完毕进入任务安排，按检验员资质分配任务；检验员录入结果后进入审核签发，签发完成可下载 CMA/CATL 报告，并支持按样品导出上报数据。各环节均提供退回操作，包括退登记、退分解、退安排、转待检验与转待分解。</w:t>
      </w:r>
    </w:p>
    <w:p w14:paraId="39469F4D">
      <w:pPr>
        <w:pStyle w:val="15"/>
        <w:spacing w:before="80" w:after="40" w:line="240" w:lineRule="auto"/>
        <w:ind w:left="420" w:firstLine="0" w:firstLineChars="0"/>
        <w:jc w:val="left"/>
        <w:rPr>
          <w:rFonts w:hint="eastAsia" w:ascii="Times New Roman" w:hAnsi="Times New Roman" w:eastAsia="宋体" w:cs="Times New Roman"/>
          <w:b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/>
          <w:sz w:val="24"/>
          <w:szCs w:val="32"/>
          <w:lang w:eastAsia="zh-CN"/>
        </w:rPr>
        <w:t>（二）功能需求</w:t>
      </w:r>
    </w:p>
    <w:p w14:paraId="66F04A05">
      <w:pPr>
        <w:pStyle w:val="15"/>
        <w:spacing w:line="240" w:lineRule="auto"/>
        <w:ind w:left="420" w:firstLine="480" w:firstLineChars="0"/>
        <w:jc w:val="both"/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  <w:t>系统划分为服务信息、任务管理、样品管理、分解排样、项目检验、审核签发、基础数据七个模块，另含用户、方法检验员、项目库、标准库等基础数据维护。</w:t>
      </w:r>
    </w:p>
    <w:p w14:paraId="4C205450">
      <w:pPr>
        <w:pStyle w:val="15"/>
        <w:spacing w:before="80" w:after="40" w:line="240" w:lineRule="auto"/>
        <w:ind w:left="420" w:firstLine="0" w:firstLineChars="0"/>
        <w:jc w:val="left"/>
        <w:rPr>
          <w:rFonts w:hint="eastAsia" w:ascii="Times New Roman" w:hAnsi="Times New Roman" w:eastAsia="宋体" w:cs="Times New Roman"/>
          <w:b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/>
          <w:sz w:val="24"/>
          <w:szCs w:val="32"/>
          <w:lang w:eastAsia="zh-CN"/>
        </w:rPr>
        <w:t>（三）非功能需求</w:t>
      </w:r>
    </w:p>
    <w:p w14:paraId="75F73EBC">
      <w:pPr>
        <w:pStyle w:val="15"/>
        <w:spacing w:line="240" w:lineRule="auto"/>
        <w:ind w:left="420" w:firstLine="480" w:firstLineChars="0"/>
        <w:jc w:val="both"/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  <w:t>权限方面采用 JWT 认证，接口必须由后端校验；数据一致性方面以状态位驱动流转，重复操作保持幂等；可用性方面提供分页、加载态与明确的错误提示；可维护性方面坚持分层设计、公共组件复用与统一响应格式。</w:t>
      </w:r>
    </w:p>
    <w:p w14:paraId="2783C0D0">
      <w:pPr>
        <w:pStyle w:val="15"/>
        <w:spacing w:before="200" w:after="80" w:line="240" w:lineRule="auto"/>
        <w:ind w:left="420" w:firstLine="0" w:firstLineChars="0"/>
        <w:jc w:val="left"/>
        <w:rPr>
          <w:rFonts w:hint="eastAsia" w:ascii="Times New Roman" w:hAnsi="Times New Roman" w:eastAsia="黑体" w:cs="Times New Roman"/>
          <w:b/>
          <w:sz w:val="28"/>
          <w:szCs w:val="32"/>
          <w:lang w:eastAsia="zh-CN"/>
        </w:rPr>
      </w:pPr>
      <w:r>
        <w:rPr>
          <w:rFonts w:hint="eastAsia" w:ascii="Times New Roman" w:hAnsi="Times New Roman" w:eastAsia="黑体" w:cs="Times New Roman"/>
          <w:b/>
          <w:sz w:val="28"/>
          <w:szCs w:val="32"/>
          <w:lang w:eastAsia="zh-CN"/>
        </w:rPr>
        <w:t>三、项目主要功能设计</w:t>
      </w:r>
    </w:p>
    <w:p w14:paraId="5B55C5CA">
      <w:pPr>
        <w:pStyle w:val="15"/>
        <w:spacing w:before="80" w:after="40" w:line="240" w:lineRule="auto"/>
        <w:ind w:left="420" w:firstLine="0" w:firstLineChars="0"/>
        <w:jc w:val="left"/>
        <w:rPr>
          <w:rFonts w:hint="eastAsia" w:ascii="Times New Roman" w:hAnsi="Times New Roman" w:eastAsia="宋体" w:cs="Times New Roman"/>
          <w:b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/>
          <w:sz w:val="24"/>
          <w:szCs w:val="32"/>
          <w:lang w:eastAsia="zh-CN"/>
        </w:rPr>
        <w:t>（一）整体架构</w:t>
      </w:r>
    </w:p>
    <w:p w14:paraId="1EC4FB64">
      <w:pPr>
        <w:pStyle w:val="15"/>
        <w:spacing w:line="240" w:lineRule="auto"/>
        <w:ind w:left="420" w:firstLine="480" w:firstLineChars="0"/>
        <w:jc w:val="both"/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  <w:t>前端为单页应用，使用 Vue Router 管理路由、Pinia 管理登录状态、Axios 统一处理 Token 与 401 跳转；后端按 controller/service/mapper 分层，统一返回 R&lt;T&gt;，由全局异常处理器转换业务异常与参数校验异常。</w:t>
      </w:r>
    </w:p>
    <w:p w14:paraId="7CBF305C">
      <w:pPr>
        <w:pStyle w:val="15"/>
        <w:spacing w:before="80" w:after="40" w:line="240" w:lineRule="auto"/>
        <w:ind w:left="420" w:firstLine="0" w:firstLineChars="0"/>
        <w:jc w:val="left"/>
        <w:rPr>
          <w:rFonts w:hint="eastAsia" w:ascii="Times New Roman" w:hAnsi="Times New Roman" w:eastAsia="宋体" w:cs="Times New Roman"/>
          <w:b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/>
          <w:sz w:val="24"/>
          <w:szCs w:val="32"/>
          <w:lang w:eastAsia="zh-CN"/>
        </w:rPr>
        <w:t>（二）数据模型</w:t>
      </w:r>
    </w:p>
    <w:p w14:paraId="46A2DF5B">
      <w:pPr>
        <w:pStyle w:val="15"/>
        <w:spacing w:line="240" w:lineRule="auto"/>
        <w:ind w:left="420" w:firstLine="480" w:firstLineChars="0"/>
        <w:jc w:val="both"/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  <w:t>核心表包括 project（样品主表，含登记、分解、安排、检验、签发等状态位）、prj_detail（检验项目明细）、task（检验任务，关联检验员）、lib/product（标准库与项目库）、user/customer（人员与委托单位）等。</w:t>
      </w:r>
    </w:p>
    <w:p w14:paraId="1387DB98">
      <w:pPr>
        <w:pStyle w:val="15"/>
        <w:spacing w:before="80" w:after="40" w:line="240" w:lineRule="auto"/>
        <w:ind w:left="420" w:firstLine="0" w:firstLineChars="0"/>
        <w:jc w:val="left"/>
        <w:rPr>
          <w:rFonts w:hint="eastAsia" w:ascii="Times New Roman" w:hAnsi="Times New Roman" w:eastAsia="宋体" w:cs="Times New Roman"/>
          <w:b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/>
          <w:sz w:val="24"/>
          <w:szCs w:val="32"/>
          <w:lang w:eastAsia="zh-CN"/>
        </w:rPr>
        <w:t>（三）关键设计</w:t>
      </w:r>
    </w:p>
    <w:p w14:paraId="3769AAA0">
      <w:pPr>
        <w:pStyle w:val="15"/>
        <w:spacing w:line="240" w:lineRule="auto"/>
        <w:ind w:left="420" w:firstLine="480" w:firstLineChars="0"/>
        <w:jc w:val="both"/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  <w:t>一是状态机驱动：每个环节用状态位标识，退回操作按阶段回退并做幂等保护；二是通用数据接口：通过实体白名单与列白名单实现统一的分页、模糊查询与区间筛选，减少重复代码；三是公共组件：编号详情、项目明细、文件下载等抽成全局组件，多页面复用；四是检验员分配算法：先按检验项目匹配，再按样品类别方法码（SA/NA/XA）匹配。</w:t>
      </w:r>
    </w:p>
    <w:p w14:paraId="3A3B3F31">
      <w:pPr>
        <w:pStyle w:val="15"/>
        <w:spacing w:before="200" w:after="80" w:line="240" w:lineRule="auto"/>
        <w:ind w:left="420" w:firstLine="0" w:firstLineChars="0"/>
        <w:jc w:val="left"/>
        <w:rPr>
          <w:rFonts w:hint="eastAsia" w:ascii="Times New Roman" w:hAnsi="Times New Roman" w:eastAsia="黑体" w:cs="Times New Roman"/>
          <w:b/>
          <w:sz w:val="28"/>
          <w:szCs w:val="32"/>
          <w:lang w:eastAsia="zh-CN"/>
        </w:rPr>
      </w:pPr>
      <w:r>
        <w:rPr>
          <w:rFonts w:hint="eastAsia" w:ascii="Times New Roman" w:hAnsi="Times New Roman" w:eastAsia="黑体" w:cs="Times New Roman"/>
          <w:b/>
          <w:sz w:val="28"/>
          <w:szCs w:val="32"/>
          <w:lang w:eastAsia="zh-CN"/>
        </w:rPr>
        <w:t>四、项目实现、效果截图、必要的说明</w:t>
      </w:r>
    </w:p>
    <w:p w14:paraId="3E87B967">
      <w:pPr>
        <w:pStyle w:val="15"/>
        <w:spacing w:line="240" w:lineRule="auto"/>
        <w:ind w:left="420" w:firstLine="480" w:firstLineChars="0"/>
        <w:jc w:val="both"/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  <w:t>后端共实现 12 个控制器与 9 个服务，报告与导出功能使用 POI 实时生成 Excel；前端包含 30 余个视图组件，统一封装请求与文件下载。每完成一个模块，均执行 mvn compile、npm run build、vue-tsc 与 ESLint，并调用真实接口核对数据，测试产生的数据修改在验证后还原。</w:t>
      </w:r>
    </w:p>
    <w:p w14:paraId="310C9B44">
      <w:pPr>
        <w:pStyle w:val="15"/>
        <w:spacing w:line="240" w:lineRule="auto"/>
        <w:ind w:left="0" w:leftChars="0" w:firstLine="0" w:firstLineChars="0"/>
        <w:jc w:val="center"/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</w:pPr>
      <w:r>
        <w:drawing>
          <wp:inline distT="0" distB="0" distL="114300" distR="114300">
            <wp:extent cx="3870960" cy="2145030"/>
            <wp:effectExtent l="0" t="0" r="2540" b="127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214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808730" cy="2116455"/>
            <wp:effectExtent l="0" t="0" r="1270" b="444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8730" cy="211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04F38">
      <w:pPr>
        <w:pStyle w:val="15"/>
        <w:spacing w:before="80" w:after="40" w:line="240" w:lineRule="auto"/>
        <w:ind w:left="420" w:firstLine="0" w:firstLineChars="0"/>
        <w:jc w:val="center"/>
      </w:pPr>
      <w:r>
        <w:drawing>
          <wp:inline distT="0" distB="0" distL="114300" distR="114300">
            <wp:extent cx="3897630" cy="2536190"/>
            <wp:effectExtent l="0" t="0" r="1270" b="381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7630" cy="253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010660" cy="2222500"/>
            <wp:effectExtent l="0" t="0" r="2540" b="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0660" cy="222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069715" cy="2254250"/>
            <wp:effectExtent l="0" t="0" r="6985" b="635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69715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974465" cy="2185670"/>
            <wp:effectExtent l="0" t="0" r="635" b="1143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4465" cy="218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6CFCD">
      <w:pPr>
        <w:pStyle w:val="15"/>
        <w:spacing w:before="80" w:after="40" w:line="240" w:lineRule="auto"/>
        <w:ind w:left="420" w:firstLine="0" w:firstLineChars="0"/>
        <w:jc w:val="center"/>
        <w:rPr>
          <w:rFonts w:hint="default" w:ascii="Times New Roman" w:hAnsi="Times New Roman" w:eastAsia="宋体" w:cs="Times New Roman"/>
          <w:b w:val="0"/>
          <w:sz w:val="24"/>
          <w:szCs w:val="32"/>
          <w:lang w:eastAsia="zh-CN"/>
        </w:rPr>
      </w:pPr>
      <w:r>
        <w:rPr>
          <w:rFonts w:hint="default" w:ascii="Times New Roman" w:hAnsi="Times New Roman" w:eastAsia="宋体" w:cs="Times New Roman"/>
          <w:b w:val="0"/>
          <w:sz w:val="24"/>
          <w:szCs w:val="32"/>
          <w:lang w:eastAsia="zh-CN"/>
        </w:rPr>
        <w:drawing>
          <wp:inline distT="0" distB="0" distL="114300" distR="114300">
            <wp:extent cx="4140200" cy="2587625"/>
            <wp:effectExtent l="0" t="0" r="0" b="3175"/>
            <wp:docPr id="2" name="图片 2" descr="inspection-in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nspection-input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738F2">
      <w:pPr>
        <w:pStyle w:val="15"/>
        <w:spacing w:before="80" w:after="40" w:line="240" w:lineRule="auto"/>
        <w:ind w:left="420" w:firstLine="0" w:firstLineChars="0"/>
        <w:jc w:val="center"/>
        <w:rPr>
          <w:rFonts w:hint="default" w:ascii="Times New Roman" w:hAnsi="Times New Roman" w:eastAsia="宋体" w:cs="Times New Roman"/>
          <w:b w:val="0"/>
          <w:sz w:val="24"/>
          <w:szCs w:val="32"/>
          <w:lang w:eastAsia="zh-CN"/>
        </w:rPr>
      </w:pPr>
      <w:r>
        <w:rPr>
          <w:rFonts w:hint="default" w:ascii="Times New Roman" w:hAnsi="Times New Roman" w:eastAsia="宋体" w:cs="Times New Roman"/>
          <w:b w:val="0"/>
          <w:sz w:val="24"/>
          <w:szCs w:val="32"/>
          <w:lang w:eastAsia="zh-CN"/>
        </w:rPr>
        <w:drawing>
          <wp:inline distT="0" distB="0" distL="114300" distR="114300">
            <wp:extent cx="4140200" cy="2587625"/>
            <wp:effectExtent l="0" t="0" r="0" b="3175"/>
            <wp:docPr id="3" name="图片 3" descr="report-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report-downloa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078605" cy="2245360"/>
            <wp:effectExtent l="0" t="0" r="10795" b="2540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8605" cy="224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802380" cy="2099310"/>
            <wp:effectExtent l="0" t="0" r="7620" b="8890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2380" cy="209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764915" cy="2073275"/>
            <wp:effectExtent l="0" t="0" r="6985" b="9525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4915" cy="207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681095" cy="2033270"/>
            <wp:effectExtent l="0" t="0" r="1905" b="11430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81095" cy="203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3616960" cy="1992630"/>
            <wp:effectExtent l="0" t="0" r="2540" b="1270"/>
            <wp:docPr id="1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16960" cy="199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44BD3">
      <w:pPr>
        <w:pStyle w:val="15"/>
        <w:spacing w:line="240" w:lineRule="auto"/>
        <w:ind w:left="420" w:firstLine="480" w:firstLineChars="0"/>
        <w:jc w:val="both"/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  <w:t>说明：旧库部分状态位含义缺少文档，开发时通过分组统计与样例数据反推口径，并在代码注释中写明假设；报告与导出文件由系统实时生成，后续可替换为正式上报模板。</w:t>
      </w:r>
    </w:p>
    <w:p w14:paraId="70E5507F">
      <w:pPr>
        <w:pStyle w:val="15"/>
        <w:spacing w:before="200" w:after="80" w:line="240" w:lineRule="auto"/>
        <w:ind w:left="420" w:firstLine="0" w:firstLineChars="0"/>
        <w:jc w:val="left"/>
        <w:rPr>
          <w:rFonts w:hint="eastAsia" w:ascii="Times New Roman" w:hAnsi="Times New Roman" w:eastAsia="黑体" w:cs="Times New Roman"/>
          <w:b/>
          <w:sz w:val="28"/>
          <w:szCs w:val="32"/>
          <w:lang w:eastAsia="zh-CN"/>
        </w:rPr>
      </w:pPr>
      <w:r>
        <w:rPr>
          <w:rFonts w:hint="eastAsia" w:ascii="Times New Roman" w:hAnsi="Times New Roman" w:eastAsia="黑体" w:cs="Times New Roman"/>
          <w:b/>
          <w:sz w:val="28"/>
          <w:szCs w:val="32"/>
          <w:lang w:eastAsia="zh-CN"/>
        </w:rPr>
        <w:t>五、主要心得体会</w:t>
      </w:r>
    </w:p>
    <w:p w14:paraId="183041FA">
      <w:pPr>
        <w:pStyle w:val="15"/>
        <w:spacing w:line="240" w:lineRule="auto"/>
        <w:ind w:left="420" w:firstLine="480" w:firstLineChars="0"/>
        <w:jc w:val="both"/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  <w:t>这次实训让我体会到，技术实现的关键往往不在代码本身，而在对业务和数据口径的理解。旧系统状态位没有文档，只有通过统计数据反推、与样例核对，才能把“待安排”“已分解”这些概念落到正确的字段上。</w:t>
      </w:r>
    </w:p>
    <w:p w14:paraId="3F642122">
      <w:pPr>
        <w:pStyle w:val="15"/>
        <w:spacing w:line="240" w:lineRule="auto"/>
        <w:ind w:left="420" w:firstLine="480" w:firstLineChars="0"/>
        <w:jc w:val="both"/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  <w:t>其次是验证闭环的重要性。构建通过不等于功能正确，只有用真实数据跑通接口、核对条数、再还原测试数据，才能确认改动可靠。规范与复用同样关键：把技术栈、分层职责和安全红线写进 AGENTS.md，AI 的产出明显更可控；把编号弹窗、明细窗口、文件下载抽成公共组件，多个页面只需调用同一份实现。</w:t>
      </w:r>
    </w:p>
    <w:p w14:paraId="209BE1F7">
      <w:pPr>
        <w:pStyle w:val="15"/>
        <w:spacing w:line="240" w:lineRule="auto"/>
        <w:ind w:left="420" w:firstLine="480" w:firstLineChars="0"/>
        <w:jc w:val="both"/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</w:pPr>
      <w:r>
        <w:rPr>
          <w:rFonts w:hint="eastAsia" w:ascii="Times New Roman" w:hAnsi="Times New Roman" w:eastAsia="宋体" w:cs="Times New Roman"/>
          <w:b w:val="0"/>
          <w:sz w:val="24"/>
          <w:szCs w:val="32"/>
          <w:lang w:eastAsia="zh-CN"/>
        </w:rPr>
        <w:t>最后是边界意识。AI 可以快速完成页面与接口，但业务语义、验收标准和风险判断仍需人来把关；涉及数据修改的操作先记录、后执行、再还原，才能既验证功能又不破坏数据。</w:t>
      </w:r>
    </w:p>
    <w:p w14:paraId="588F8D96">
      <w:pPr>
        <w:pStyle w:val="15"/>
        <w:spacing w:line="240" w:lineRule="auto"/>
        <w:ind w:left="420" w:firstLine="480" w:firstLineChars="0"/>
        <w:jc w:val="both"/>
        <w:rPr>
          <w:rFonts w:hint="default" w:ascii="Times New Roman" w:hAnsi="Times New Roman" w:eastAsia="宋体" w:cs="Times New Roman"/>
          <w:b w:val="0"/>
          <w:sz w:val="24"/>
          <w:szCs w:val="32"/>
          <w:lang w:eastAsia="zh-CN"/>
        </w:rPr>
      </w:pPr>
    </w:p>
    <w:sectPr>
      <w:footerReference r:id="rId3" w:type="default"/>
      <w:pgSz w:w="11906" w:h="16838"/>
      <w:pgMar w:top="1440" w:right="1133" w:bottom="1440" w:left="175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C612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999442">
    <w:pPr>
      <w:pStyle w:val="4"/>
      <w:jc w:val="center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A57C552">
                          <w:pPr>
                            <w:pStyle w:val="4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rd1wwq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Mrd1wwqAgAAVw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A57C552">
                    <w:pPr>
                      <w:pStyle w:val="4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kyNGUxNjYwZjM1YTAxNjM1Yjg2ZDE0MGEwYmI3MDkifQ=="/>
  </w:docVars>
  <w:rsids>
    <w:rsidRoot w:val="002F0DA6"/>
    <w:rsid w:val="00114BD6"/>
    <w:rsid w:val="001222F3"/>
    <w:rsid w:val="00163925"/>
    <w:rsid w:val="00165FC4"/>
    <w:rsid w:val="00186BBD"/>
    <w:rsid w:val="002D37BA"/>
    <w:rsid w:val="002F0DA6"/>
    <w:rsid w:val="003043C4"/>
    <w:rsid w:val="003505AF"/>
    <w:rsid w:val="00452601"/>
    <w:rsid w:val="00483DFC"/>
    <w:rsid w:val="004A2B19"/>
    <w:rsid w:val="004D3244"/>
    <w:rsid w:val="005102D4"/>
    <w:rsid w:val="00522EF8"/>
    <w:rsid w:val="005A1500"/>
    <w:rsid w:val="005F54E1"/>
    <w:rsid w:val="0062131E"/>
    <w:rsid w:val="00651200"/>
    <w:rsid w:val="007232B9"/>
    <w:rsid w:val="00734602"/>
    <w:rsid w:val="00776047"/>
    <w:rsid w:val="007A520D"/>
    <w:rsid w:val="007A73B7"/>
    <w:rsid w:val="00863F52"/>
    <w:rsid w:val="008652AD"/>
    <w:rsid w:val="008C72F0"/>
    <w:rsid w:val="0092701D"/>
    <w:rsid w:val="009A66B0"/>
    <w:rsid w:val="009D5564"/>
    <w:rsid w:val="00AA5A63"/>
    <w:rsid w:val="00AF65D8"/>
    <w:rsid w:val="00B327E3"/>
    <w:rsid w:val="00C25D25"/>
    <w:rsid w:val="00C46BB0"/>
    <w:rsid w:val="00CE1F67"/>
    <w:rsid w:val="00D70A49"/>
    <w:rsid w:val="00DA00B5"/>
    <w:rsid w:val="00DA4235"/>
    <w:rsid w:val="00E143EC"/>
    <w:rsid w:val="00E3487A"/>
    <w:rsid w:val="00EE5A99"/>
    <w:rsid w:val="00F0460E"/>
    <w:rsid w:val="00F62F5D"/>
    <w:rsid w:val="00F83879"/>
    <w:rsid w:val="00FA17C9"/>
    <w:rsid w:val="0C43413C"/>
    <w:rsid w:val="27EC0A10"/>
    <w:rsid w:val="3A1F3364"/>
    <w:rsid w:val="70A77841"/>
    <w:rsid w:val="752F09E3"/>
    <w:rsid w:val="77D37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12"/>
    <w:qFormat/>
    <w:uiPriority w:val="0"/>
    <w:pPr>
      <w:spacing w:after="120"/>
      <w:ind w:left="420" w:leftChars="200"/>
    </w:pPr>
    <w:rPr>
      <w:rFonts w:ascii="Times New Roman" w:hAnsi="Times New Roman" w:eastAsia="宋体" w:cs="Times New Roman"/>
      <w:szCs w:val="21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8">
    <w:name w:val="Table Grid"/>
    <w:basedOn w:val="7"/>
    <w:qFormat/>
    <w:uiPriority w:val="5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basedOn w:val="9"/>
    <w:qFormat/>
    <w:uiPriority w:val="0"/>
  </w:style>
  <w:style w:type="character" w:customStyle="1" w:styleId="11">
    <w:name w:val="标题 1 字符"/>
    <w:basedOn w:val="9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2">
    <w:name w:val="正文文本缩进 字符"/>
    <w:basedOn w:val="9"/>
    <w:link w:val="3"/>
    <w:qFormat/>
    <w:uiPriority w:val="0"/>
    <w:rPr>
      <w:rFonts w:ascii="Times New Roman" w:hAnsi="Times New Roman" w:eastAsia="宋体" w:cs="Times New Roman"/>
      <w:szCs w:val="21"/>
    </w:rPr>
  </w:style>
  <w:style w:type="character" w:customStyle="1" w:styleId="13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14">
    <w:name w:val="页眉 字符"/>
    <w:basedOn w:val="9"/>
    <w:link w:val="5"/>
    <w:qFormat/>
    <w:uiPriority w:val="99"/>
    <w:rPr>
      <w:sz w:val="18"/>
      <w:szCs w:val="18"/>
    </w:rPr>
  </w:style>
  <w:style w:type="paragraph" w:styleId="15">
    <w:name w:val="List Paragraph"/>
    <w:basedOn w:val="1"/>
    <w:unhideWhenUsed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1514</Words>
  <Characters>1782</Characters>
  <Lines>20</Lines>
  <Paragraphs>12</Paragraphs>
  <TotalTime>147</TotalTime>
  <ScaleCrop>false</ScaleCrop>
  <LinksUpToDate>false</LinksUpToDate>
  <CharactersWithSpaces>1899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2025-03-03T02:22:00Z</dcterms:created>
  <dc:creator>Administrator</dc:creator>
  <cp:lastModifiedBy>孙熙隆</cp:lastModifiedBy>
  <dcterms:modified xsi:type="dcterms:W3CDTF">2026-10-20T05:46:28Z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613F1BC2D637466FAEF89135D2CA1728</vt:lpwstr>
  </property>
  <property fmtid="{D5CDD505-2E9C-101B-9397-08002B2CF9AE}" pid="4" name="KSOTemplateDocerSaveRecord">
    <vt:lpwstr>eyJoZGlkIjoiOGFiNTcxNWExOGMxMDc5MGUwN2Q2MjU4ODBiZDU5Y2EiLCJ1c2VySWQiOiIzNDY1MTAyMDUifQ==</vt:lpwstr>
  </property>
</Properties>
</file>