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实验运行说明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实现了能够执行36条</w:t>
      </w:r>
      <w:r>
        <w:rPr>
          <w:rFonts w:ascii="Times New Roman" w:hAnsi="Times New Roman" w:eastAsia="宋体" w:cs="Times New Roman"/>
          <w:sz w:val="24"/>
          <w:szCs w:val="24"/>
        </w:rPr>
        <w:t>MIPS</w:t>
      </w:r>
      <w:r>
        <w:rPr>
          <w:rFonts w:hint="eastAsia" w:ascii="宋体" w:hAnsi="宋体" w:eastAsia="宋体"/>
          <w:sz w:val="24"/>
          <w:szCs w:val="24"/>
        </w:rPr>
        <w:t>指令的单周期</w:t>
      </w:r>
      <w:r>
        <w:rPr>
          <w:rFonts w:ascii="Times New Roman" w:hAnsi="Times New Roman" w:eastAsia="宋体" w:cs="Times New Roman"/>
          <w:sz w:val="24"/>
          <w:szCs w:val="24"/>
        </w:rPr>
        <w:t>MIPS CPU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可运行代码以及</w:t>
      </w:r>
      <w:r>
        <w:rPr>
          <w:rFonts w:ascii="Times New Roman" w:hAnsi="Times New Roman" w:eastAsia="宋体" w:cs="Times New Roman"/>
          <w:sz w:val="24"/>
          <w:szCs w:val="24"/>
        </w:rPr>
        <w:t>code.txt</w:t>
      </w:r>
      <w:r>
        <w:rPr>
          <w:rFonts w:hint="eastAsia" w:ascii="宋体" w:hAnsi="宋体" w:eastAsia="宋体"/>
          <w:sz w:val="24"/>
          <w:szCs w:val="24"/>
        </w:rPr>
        <w:t>在同一文件夹中。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一、模块分析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总体上，代码分为</w:t>
      </w:r>
      <w:r>
        <w:rPr>
          <w:rFonts w:ascii="Times New Roman" w:hAnsi="Times New Roman" w:eastAsia="宋体" w:cs="Times New Roman"/>
          <w:sz w:val="24"/>
          <w:szCs w:val="24"/>
        </w:rPr>
        <w:t>PC, NPC, im, dm, Mux, RegFile, extend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24"/>
        </w:rPr>
        <w:t>, alu, datapath, ctrl, mips</w:t>
      </w:r>
      <w:r>
        <w:rPr>
          <w:rFonts w:hint="eastAsia" w:ascii="宋体" w:hAnsi="宋体" w:eastAsia="宋体"/>
          <w:sz w:val="24"/>
          <w:szCs w:val="24"/>
        </w:rPr>
        <w:t>这十一个模块，此外，增加</w:t>
      </w:r>
      <w:r>
        <w:rPr>
          <w:rFonts w:ascii="Times New Roman" w:hAnsi="Times New Roman" w:eastAsia="宋体" w:cs="Times New Roman"/>
          <w:sz w:val="24"/>
          <w:szCs w:val="24"/>
        </w:rPr>
        <w:t>testbench</w:t>
      </w:r>
      <w:r>
        <w:rPr>
          <w:rFonts w:hint="eastAsia" w:ascii="宋体" w:hAnsi="宋体" w:eastAsia="宋体"/>
          <w:sz w:val="24"/>
          <w:szCs w:val="24"/>
        </w:rPr>
        <w:t>模块用于仿真，其余模块的定义在实验报告文档中有具体阐释，此处不再赘述。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二、运行分析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ascii="Times New Roman" w:hAnsi="Times New Roman" w:eastAsia="宋体" w:cs="Times New Roman"/>
          <w:sz w:val="24"/>
          <w:szCs w:val="24"/>
        </w:rPr>
        <w:t>ModelSim</w:t>
      </w:r>
      <w:r>
        <w:rPr>
          <w:rFonts w:hint="eastAsia" w:ascii="宋体" w:hAnsi="宋体" w:eastAsia="宋体"/>
          <w:sz w:val="24"/>
          <w:szCs w:val="24"/>
        </w:rPr>
        <w:t>作为工具，进行编程及仿真。首先，需要将</w:t>
      </w:r>
      <w:r>
        <w:rPr>
          <w:rFonts w:ascii="Times New Roman" w:hAnsi="Times New Roman" w:eastAsia="宋体" w:cs="Times New Roman"/>
          <w:sz w:val="24"/>
          <w:szCs w:val="24"/>
        </w:rPr>
        <w:t>code.txt</w:t>
      </w:r>
      <w:r>
        <w:rPr>
          <w:rFonts w:hint="eastAsia" w:ascii="宋体" w:hAnsi="宋体" w:eastAsia="宋体"/>
          <w:sz w:val="24"/>
          <w:szCs w:val="24"/>
        </w:rPr>
        <w:t>放到</w:t>
      </w:r>
      <w:r>
        <w:rPr>
          <w:rFonts w:ascii="Times New Roman" w:hAnsi="Times New Roman" w:eastAsia="宋体" w:cs="Times New Roman"/>
          <w:sz w:val="24"/>
          <w:szCs w:val="24"/>
        </w:rPr>
        <w:t>ModelSim</w:t>
      </w:r>
      <w:r>
        <w:rPr>
          <w:rFonts w:hint="eastAsia" w:ascii="宋体" w:hAnsi="宋体" w:eastAsia="宋体"/>
          <w:sz w:val="24"/>
          <w:szCs w:val="24"/>
        </w:rPr>
        <w:t>的运行文件夹中，运行时可选择新建一个</w:t>
      </w:r>
      <w:r>
        <w:rPr>
          <w:rFonts w:ascii="Times New Roman" w:hAnsi="Times New Roman" w:eastAsia="宋体" w:cs="Times New Roman"/>
          <w:sz w:val="24"/>
          <w:szCs w:val="24"/>
        </w:rPr>
        <w:t>project</w:t>
      </w:r>
      <w:r>
        <w:rPr>
          <w:rFonts w:hint="eastAsia" w:ascii="宋体" w:hAnsi="宋体" w:eastAsia="宋体"/>
          <w:sz w:val="24"/>
          <w:szCs w:val="24"/>
        </w:rPr>
        <w:t>，再将所有模块文件，包括</w:t>
      </w:r>
      <w:r>
        <w:rPr>
          <w:rFonts w:ascii="Times New Roman" w:hAnsi="Times New Roman" w:eastAsia="宋体" w:cs="Times New Roman"/>
          <w:sz w:val="24"/>
          <w:szCs w:val="24"/>
        </w:rPr>
        <w:t>union_ts(testbench)</w:t>
      </w:r>
      <w:r>
        <w:rPr>
          <w:rFonts w:hint="eastAsia" w:ascii="宋体" w:hAnsi="宋体" w:eastAsia="宋体"/>
          <w:sz w:val="24"/>
          <w:szCs w:val="24"/>
        </w:rPr>
        <w:t>导入，此处</w:t>
      </w:r>
      <w:r>
        <w:rPr>
          <w:rFonts w:ascii="Times New Roman" w:hAnsi="Times New Roman" w:eastAsia="宋体" w:cs="Times New Roman"/>
          <w:sz w:val="24"/>
          <w:szCs w:val="24"/>
        </w:rPr>
        <w:t>testbench</w:t>
      </w:r>
      <w:r>
        <w:rPr>
          <w:rFonts w:hint="eastAsia" w:ascii="宋体" w:hAnsi="宋体" w:eastAsia="宋体"/>
          <w:sz w:val="24"/>
          <w:szCs w:val="24"/>
        </w:rPr>
        <w:t>文件可以进行改动，目前设置周期为80ns，进行仿真时需要注意</w:t>
      </w:r>
      <w:r>
        <w:rPr>
          <w:rFonts w:ascii="Times New Roman" w:hAnsi="Times New Roman" w:eastAsia="宋体" w:cs="Times New Roman"/>
          <w:sz w:val="24"/>
          <w:szCs w:val="24"/>
        </w:rPr>
        <w:t>run time</w:t>
      </w:r>
      <w:r>
        <w:rPr>
          <w:rFonts w:hint="eastAsia" w:ascii="宋体" w:hAnsi="宋体" w:eastAsia="宋体"/>
          <w:sz w:val="24"/>
          <w:szCs w:val="24"/>
        </w:rPr>
        <w:t>的时间设置。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进行仿真时，选择</w:t>
      </w:r>
      <w:r>
        <w:rPr>
          <w:rFonts w:ascii="Times New Roman" w:hAnsi="Times New Roman" w:eastAsia="宋体" w:cs="Times New Roman"/>
          <w:sz w:val="24"/>
          <w:szCs w:val="24"/>
        </w:rPr>
        <w:t>Simulate - Start Simulation –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找到</w:t>
      </w:r>
      <w:r>
        <w:rPr>
          <w:rFonts w:ascii="Times New Roman" w:hAnsi="Times New Roman" w:eastAsia="宋体" w:cs="Times New Roman"/>
          <w:sz w:val="24"/>
          <w:szCs w:val="24"/>
        </w:rPr>
        <w:t>union_ts</w:t>
      </w:r>
      <w:r>
        <w:rPr>
          <w:rFonts w:hint="eastAsia" w:ascii="宋体" w:hAnsi="宋体" w:eastAsia="宋体"/>
          <w:sz w:val="24"/>
          <w:szCs w:val="24"/>
        </w:rPr>
        <w:t>，并打开，将MIPS模块中的信号加入波形图，即可获得相关信号的波形。同时，可以在</w:t>
      </w:r>
      <w:r>
        <w:rPr>
          <w:rFonts w:ascii="Times New Roman" w:hAnsi="Times New Roman" w:eastAsia="宋体" w:cs="Times New Roman"/>
          <w:sz w:val="24"/>
          <w:szCs w:val="24"/>
        </w:rPr>
        <w:t>Memory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List</w:t>
      </w:r>
      <w:r>
        <w:rPr>
          <w:rFonts w:hint="eastAsia" w:ascii="宋体" w:hAnsi="宋体" w:eastAsia="宋体"/>
          <w:sz w:val="24"/>
          <w:szCs w:val="24"/>
        </w:rPr>
        <w:t>中找到寄存器、数据内存和指令存储器中的相关内容，顺序为标号小的位于标号大的后面。因此，如果需要查看数据内存和指令存储器中的内容，需要移到面板最下方进行查看(点击滚动条下部的小箭头确保移到最底端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三、运行结果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使用的测试例子为老师提供的涉及所有类型指令的文件，具体的运行结果在实验报告中有记录，结果正确。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B"/>
    <w:rsid w:val="0005378B"/>
    <w:rsid w:val="0037744C"/>
    <w:rsid w:val="0052285A"/>
    <w:rsid w:val="00A743FD"/>
    <w:rsid w:val="00BA1D08"/>
    <w:rsid w:val="00CA17EF"/>
    <w:rsid w:val="00D3004A"/>
    <w:rsid w:val="00D6067A"/>
    <w:rsid w:val="00DB26B1"/>
    <w:rsid w:val="00EC2F5E"/>
    <w:rsid w:val="2E92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533</Characters>
  <Lines>4</Lines>
  <Paragraphs>1</Paragraphs>
  <TotalTime>60</TotalTime>
  <ScaleCrop>false</ScaleCrop>
  <LinksUpToDate>false</LinksUpToDate>
  <CharactersWithSpaces>625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2020-06-19T05:32:00Z</dcterms:created>
  <dc:creator> </dc:creator>
  <cp:lastModifiedBy>龙</cp:lastModifiedBy>
  <dcterms:modified xsi:type="dcterms:W3CDTF">2021-07-06T15:49:45Z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3B1E359AF0454D18980B8B746A7F0A0F</vt:lpwstr>
  </property>
</Properties>
</file>