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宋体" w:hAnsi="宋体" w:eastAsia="宋体"/>
          <w:b/>
          <w:sz w:val="44"/>
        </w:rPr>
        <w:t>民事起诉状</w:t>
      </w:r>
    </w:p>
    <w:p>
      <w:pPr>
        <w:spacing w:before="0" w:after="200"/>
        <w:jc w:val="center"/>
      </w:pPr>
      <w:r>
        <w:rPr>
          <w:rFonts w:ascii="宋体" w:hAnsi="宋体" w:eastAsia="宋体"/>
          <w:b w:val="0"/>
          <w:sz w:val="24"/>
        </w:rPr>
        <w:t>案由：不当得利纠纷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80"/>
      </w:pPr>
      <w:r>
        <w:rPr>
          <w:rFonts w:ascii="宋体" w:hAnsi="宋体" w:eastAsia="宋体"/>
          <w:b/>
          <w:sz w:val="28"/>
        </w:rPr>
        <w:t>一、当事人信息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原告：孙瑞河，男，身份证号 229004196510282012，联系电话 13596290518，现住夕阳福老年服务中心。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委托诉讼代理人：孙景峰，男，身份证号 220282199405205619，联系电话 19524603214，系原告之子。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被告：张政芹，女，身份证号 220282196512165620，联系电话 15981227695，住址暂不详，待进一步核实补充。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80"/>
      </w:pPr>
      <w:r>
        <w:rPr>
          <w:rFonts w:ascii="宋体" w:hAnsi="宋体" w:eastAsia="宋体"/>
          <w:b/>
          <w:sz w:val="28"/>
        </w:rPr>
        <w:t>二、诉讼请求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1. 判令被告向原告返还不当得利款人民币 450000 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2. 判令被告以 450000 元为基数，自 2026 年 2 月 25 日起按同期一年期贷款市场报价利率计算资金占用利息，直至实际清偿之日止。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3. 判令被告承担本案全部诉讼费用。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80"/>
      </w:pPr>
      <w:r>
        <w:rPr>
          <w:rFonts w:ascii="宋体" w:hAnsi="宋体" w:eastAsia="宋体"/>
          <w:b/>
          <w:sz w:val="28"/>
        </w:rPr>
        <w:t>三、事实与理由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1. 2026 年 2 月 25 日，原告名下住房公积金账户发生销户提取。现有住房公积金账户录屏材料显示，该账户姓名为孙瑞河，账号为 777074552456，缴存单位为国家税务总局桦甸市税务局，该账户于 2026 年 2 月 25 日发生销户提取，提取后账户余额变为 0。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2. 现有银行收支详情截图进一步显示：2026 年 2 月 25 日 13 时 21 分 22 秒，尾号 8076 的银行卡收到一笔“公积金付”入账 459591.83 元，付款方为吉林市住房公积金管理中心；同日 14 时 18 分 04 秒，该银行卡转出 450000 元，收款方明确显示为张政芹，收款账户尾号显示为 9075，收款银行显示为农业银行，转出后账户余额为 9593.43 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3. 原告并未授权被告提取、占有或处分上述款项。现有聊天记录显示，原告在被询问“你没授权其他人取出来吧”时明确回复“没有”，足以证明原告对涉案款项提取、转移行为并未作出授权。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4. 被告在聊天记录中并未否认其取得并控制涉案款项，反而作出多次不利于其自身的明确陈述，包括但不限于“取了，又存了咋了”“没动，又存上了”“40 万是定期的”“放心吧，这个钱都给你俩”“近 45”“那 5 万呢”“装修房子用了”等内容。结合前述入账、转账截图，可以相互印证被告已实际取得并控制至少 450000 元原告款项，并对其中部分款项进行了处分，且拒绝立即返还。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5. 被告取得并占有原告上述款项，无法律依据。即便其主张系代为保管、代为支配或用于其他用途，亦未取得原告合法、真实、有效授权。其在明知该款项属于原告个人财产的情况下仍实际占有并处分，已经构成无法律根据取得利益并致原告受损，依法应向原告返还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6. 现阶段，原告依据现有直接转账凭证，仅就已能够明确证明转入被告账户的 450000 元主张返还责任。对同日提取款项中其余部分的具体去向、实际占有人及责任范围，原告保留在补充调取材料后依法变更、增加诉讼请求的权利。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被告无法律根据取得并占有原告款项 450000 元，且明知无据仍拒绝返还，依据《中华人民共和国民法典》第九百八十五条、第九百八十七条之规定，及《中华人民共和国民事诉讼法》相关规定，特向贵院提起诉讼，请依法判如所请。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80"/>
      </w:pPr>
      <w:r>
        <w:rPr>
          <w:rFonts w:ascii="宋体" w:hAnsi="宋体" w:eastAsia="宋体"/>
          <w:b/>
          <w:sz w:val="28"/>
        </w:rPr>
        <w:t>四、证据目录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1. 孙瑞河公积金账户明细.mp4，用于证明涉案住房公积金账户归属于原告孙瑞河，账号为 777074552456，并证明该账户于 2026 年 2 月 25 日发生销户提取，提取后账户余额为 0。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2. 孙瑞河公积金被提取到银行卡.jpg，用于证明 2026 年 2 月 25 日 13 时 21 分 22 秒，公积金款项 459591.83 元进入尾号 8076 的银行卡。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3. 孙瑞河的钱被转账到张政芹的账户.jpg，用于证明 2026 年 2 月 25 日 14 时 18 分 04 秒，尾号 8076 的银行卡向张政芹名下尾号 9075 的农业银行卡转出 450000 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4. 孙瑞河未知情也未授权.jpg、孙瑞河未知情也未授权.mp4，用于证明原告对涉案款项提取、转移行为并未作出授权。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5. 张政芹承认并拒绝返还.png、张政芹承认并拒绝返还2.png、张政芹承认并拒绝返还3.jpg、张政芹承认并拒绝返还4.jpg、张政芹承认并拒绝返还5.jpg、张政芹承认并拒绝返还6.png，用于证明被告承认其已取得、控制并处分涉案款项，且拒绝返还。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6. 授权委托书、授权视频、父子关系证明及相关身份证明材料，用于证明孙景峰有权作为委托诉讼代理人代原告参加本案诉讼活动。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80"/>
      </w:pPr>
      <w:r>
        <w:rPr>
          <w:rFonts w:ascii="宋体" w:hAnsi="宋体" w:eastAsia="宋体"/>
          <w:b/>
          <w:sz w:val="28"/>
        </w:rPr>
        <w:t>五、管辖与送达</w:t>
      </w:r>
    </w:p>
    <w:p>
      <w:pPr>
        <w:spacing w:before="0" w:after="80"/>
        <w:ind w:firstLine="480"/>
      </w:pPr>
      <w:r>
        <w:rPr>
          <w:rFonts w:ascii="宋体" w:hAnsi="宋体" w:eastAsia="宋体"/>
          <w:b w:val="0"/>
          <w:sz w:val="24"/>
        </w:rPr>
        <w:t>原告依据现已抗握的被告身份信息、联系电话及本案争议事实，向桦甸市人民法院提起诉讼。被告具体住址信息，原告将在后续核实后补充提交。原告同意依法接受电子送达。</w:t>
      </w:r>
    </w:p>
    <w:p>
      <w:pPr>
        <w:spacing w:before="0" w:after="0"/>
        <w:pBdr>
          <w:bottom w:val="single" w:sz="4" w:space="1" w:color="auto"/>
        </w:pBdr>
      </w:pPr>
    </w:p>
    <w:p>
      <w:pPr>
        <w:spacing w:before="120" w:after="40"/>
        <w:ind w:firstLine="480"/>
      </w:pPr>
      <w:r>
        <w:rPr>
          <w:rFonts w:ascii="宋体" w:hAnsi="宋体" w:eastAsia="宋体"/>
          <w:b w:val="0"/>
          <w:sz w:val="24"/>
        </w:rPr>
        <w:t>此致</w:t>
      </w:r>
    </w:p>
    <w:p>
      <w:pPr>
        <w:spacing w:before="0" w:after="280"/>
        <w:ind w:firstLine="960"/>
      </w:pPr>
      <w:r>
        <w:rPr>
          <w:rFonts w:ascii="宋体" w:hAnsi="宋体" w:eastAsia="宋体"/>
          <w:b w:val="0"/>
          <w:sz w:val="24"/>
        </w:rPr>
        <w:t>桦甸市人民法院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4"/>
        </w:rPr>
        <w:t>具状人（原告）：孙瑞河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4"/>
        </w:rPr>
        <w:t>委托诉讼代理人：孙景峰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4"/>
        </w:rPr>
        <w:t>日期：2026 年 4 月 6 日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