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B934D">
      <w:pPr>
        <w:jc w:val="center"/>
        <w:rPr>
          <w:rFonts w:hint="default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收款信息确认书</w:t>
      </w:r>
    </w:p>
    <w:p w14:paraId="799CAB5D">
      <w:pPr>
        <w:numPr>
          <w:ilvl w:val="0"/>
          <w:numId w:val="0"/>
        </w:numPr>
        <w:jc w:val="center"/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告知事项</w:t>
      </w:r>
    </w:p>
    <w:p w14:paraId="5687A551">
      <w:pPr>
        <w:numPr>
          <w:ilvl w:val="0"/>
          <w:numId w:val="0"/>
        </w:numPr>
        <w:jc w:val="both"/>
        <w:rPr>
          <w:rFonts w:hint="eastAsia" w:eastAsia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eastAsia="仿宋_GB2312"/>
          <w:b/>
          <w:bCs/>
          <w:kern w:val="0"/>
          <w:sz w:val="28"/>
          <w:szCs w:val="28"/>
          <w:lang w:val="en-US" w:eastAsia="zh-CN"/>
        </w:rPr>
        <w:t>权利人：</w:t>
      </w:r>
    </w:p>
    <w:p w14:paraId="432D7B27">
      <w:pPr>
        <w:numPr>
          <w:ilvl w:val="0"/>
          <w:numId w:val="0"/>
        </w:numPr>
        <w:ind w:firstLine="560" w:firstLineChars="200"/>
        <w:jc w:val="both"/>
        <w:rPr>
          <w:rFonts w:hint="eastAsia" w:eastAsia="仿宋_GB2312"/>
          <w:kern w:val="0"/>
          <w:sz w:val="28"/>
          <w:szCs w:val="28"/>
          <w:lang w:val="en-US" w:eastAsia="zh-CN"/>
        </w:rPr>
      </w:pPr>
      <w:r>
        <w:rPr>
          <w:rFonts w:hint="eastAsia" w:eastAsia="仿宋_GB2312"/>
          <w:kern w:val="0"/>
          <w:sz w:val="28"/>
          <w:szCs w:val="28"/>
          <w:lang w:val="en-US" w:eastAsia="zh-CN"/>
        </w:rPr>
        <w:t>1.为便于义务人及时于生效法律文书作出后履行义务，权利人应如实准确地提供银行账户信息。所提供的的银行账户应为本人或本单位的银行账户，不得使用其他主体银行账户。</w:t>
      </w:r>
    </w:p>
    <w:p w14:paraId="2E117C53">
      <w:pPr>
        <w:numPr>
          <w:ilvl w:val="0"/>
          <w:numId w:val="0"/>
        </w:numPr>
        <w:ind w:firstLine="560" w:firstLineChars="200"/>
        <w:jc w:val="both"/>
        <w:rPr>
          <w:rFonts w:hint="eastAsia" w:eastAsia="仿宋_GB2312"/>
          <w:kern w:val="0"/>
          <w:sz w:val="28"/>
          <w:szCs w:val="28"/>
          <w:lang w:val="en-US" w:eastAsia="zh-CN"/>
        </w:rPr>
      </w:pPr>
      <w:r>
        <w:rPr>
          <w:rFonts w:hint="eastAsia" w:eastAsia="仿宋_GB2312"/>
          <w:kern w:val="0"/>
          <w:sz w:val="28"/>
          <w:szCs w:val="28"/>
          <w:lang w:val="en-US" w:eastAsia="zh-CN"/>
        </w:rPr>
        <w:t>2.本确认书将作为法律文书附件向义务人送达，义务人在收到生效法律文书后，有权按本确认书载明的银行账户直接履行；因权利人提供的账户原因导致汇款不成功，权利人自行承担不利风险。</w:t>
      </w:r>
    </w:p>
    <w:p w14:paraId="1901243C">
      <w:pPr>
        <w:numPr>
          <w:ilvl w:val="0"/>
          <w:numId w:val="0"/>
        </w:numPr>
        <w:ind w:firstLine="560" w:firstLineChars="200"/>
        <w:jc w:val="both"/>
        <w:rPr>
          <w:rFonts w:hint="eastAsia" w:eastAsia="仿宋_GB2312"/>
          <w:kern w:val="0"/>
          <w:sz w:val="28"/>
          <w:szCs w:val="28"/>
          <w:lang w:val="en-US" w:eastAsia="zh-CN"/>
        </w:rPr>
      </w:pPr>
      <w:r>
        <w:rPr>
          <w:rFonts w:hint="eastAsia" w:eastAsia="仿宋_GB2312"/>
          <w:kern w:val="0"/>
          <w:sz w:val="28"/>
          <w:szCs w:val="28"/>
          <w:lang w:val="en-US" w:eastAsia="zh-CN"/>
        </w:rPr>
        <w:t>3.本确认书载明的收款账户适用于一审、二审和执行程序。权利人在审判、执行程序中变更银行账户的应及时以书面形式向法院提出变更申请，并重新填写《收款信息确认书》。</w:t>
      </w:r>
    </w:p>
    <w:p w14:paraId="332B5555">
      <w:pPr>
        <w:numPr>
          <w:ilvl w:val="0"/>
          <w:numId w:val="0"/>
        </w:numPr>
        <w:jc w:val="both"/>
        <w:rPr>
          <w:rFonts w:hint="eastAsia" w:eastAsia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eastAsia="仿宋_GB2312"/>
          <w:b/>
          <w:bCs/>
          <w:kern w:val="0"/>
          <w:sz w:val="28"/>
          <w:szCs w:val="28"/>
          <w:lang w:val="en-US" w:eastAsia="zh-CN"/>
        </w:rPr>
        <w:t>义务人：</w:t>
      </w:r>
    </w:p>
    <w:p w14:paraId="11A7A8E1">
      <w:pPr>
        <w:numPr>
          <w:ilvl w:val="0"/>
          <w:numId w:val="1"/>
        </w:numPr>
        <w:ind w:firstLine="560" w:firstLineChars="200"/>
        <w:jc w:val="both"/>
        <w:rPr>
          <w:rFonts w:hint="eastAsia" w:eastAsia="仿宋_GB2312"/>
          <w:kern w:val="0"/>
          <w:sz w:val="28"/>
          <w:szCs w:val="28"/>
          <w:lang w:val="en-US" w:eastAsia="zh-CN"/>
        </w:rPr>
      </w:pPr>
      <w:r>
        <w:rPr>
          <w:rFonts w:hint="eastAsia" w:eastAsia="仿宋_GB2312"/>
          <w:kern w:val="0"/>
          <w:sz w:val="28"/>
          <w:szCs w:val="28"/>
          <w:lang w:val="en-US" w:eastAsia="zh-CN"/>
        </w:rPr>
        <w:t>义务人应在生效法律文书指定期限内，向本确认书载明的银行账户履行全部金钱给付义务，并及时通知权利人核实。</w:t>
      </w:r>
    </w:p>
    <w:p w14:paraId="5736CE88">
      <w:pPr>
        <w:numPr>
          <w:ilvl w:val="0"/>
          <w:numId w:val="1"/>
        </w:numPr>
        <w:ind w:firstLine="560" w:firstLineChars="200"/>
        <w:jc w:val="both"/>
        <w:rPr>
          <w:rFonts w:hint="eastAsia" w:eastAsia="仿宋_GB2312"/>
          <w:kern w:val="0"/>
          <w:sz w:val="28"/>
          <w:szCs w:val="28"/>
          <w:lang w:val="en-US" w:eastAsia="zh-CN"/>
        </w:rPr>
      </w:pPr>
      <w:r>
        <w:rPr>
          <w:rFonts w:hint="eastAsia" w:eastAsia="仿宋_GB2312"/>
          <w:kern w:val="0"/>
          <w:sz w:val="28"/>
          <w:szCs w:val="28"/>
          <w:lang w:val="en-US" w:eastAsia="zh-CN"/>
        </w:rPr>
        <w:t>未经法院告知确认，权利人自行与义务人沟通变更收款账户的，义务人应充分考虑可能面临的重复履行风险。</w:t>
      </w:r>
    </w:p>
    <w:p w14:paraId="45F2C7CD">
      <w:pPr>
        <w:numPr>
          <w:ilvl w:val="0"/>
          <w:numId w:val="1"/>
        </w:numPr>
        <w:ind w:firstLine="560" w:firstLineChars="200"/>
        <w:jc w:val="both"/>
        <w:rPr>
          <w:rFonts w:hint="default" w:eastAsia="仿宋_GB2312"/>
          <w:kern w:val="0"/>
          <w:sz w:val="28"/>
          <w:szCs w:val="28"/>
          <w:lang w:val="en-US" w:eastAsia="zh-CN"/>
        </w:rPr>
      </w:pPr>
      <w:r>
        <w:rPr>
          <w:rFonts w:hint="eastAsia" w:eastAsia="仿宋_GB2312"/>
          <w:kern w:val="0"/>
          <w:sz w:val="28"/>
          <w:szCs w:val="28"/>
          <w:lang w:val="en-US" w:eastAsia="zh-CN"/>
        </w:rPr>
        <w:t>义务人向本确认书载明的确认的银行账户履行，因账户原因导致汇款不成功的，可直接联系权利人，权利人不提供或怠于变更、确认收款账户信息的，义务人可依法办理提存或主动履行立案。</w:t>
      </w:r>
    </w:p>
    <w:p w14:paraId="3BE2324C">
      <w:pPr>
        <w:pStyle w:val="2"/>
        <w:rPr>
          <w:rFonts w:hint="default"/>
          <w:lang w:val="en-US" w:eastAsia="zh-CN"/>
        </w:rPr>
      </w:pPr>
    </w:p>
    <w:p w14:paraId="05364092">
      <w:pPr>
        <w:rPr>
          <w:rFonts w:hint="default"/>
          <w:lang w:val="en-US" w:eastAsia="zh-CN"/>
        </w:rPr>
      </w:pPr>
    </w:p>
    <w:p w14:paraId="30C2A775">
      <w:pPr>
        <w:pStyle w:val="2"/>
        <w:rPr>
          <w:rFonts w:hint="default"/>
          <w:lang w:val="en-US" w:eastAsia="zh-CN"/>
        </w:rPr>
      </w:pPr>
    </w:p>
    <w:p w14:paraId="08B288B7">
      <w:pPr>
        <w:numPr>
          <w:ilvl w:val="0"/>
          <w:numId w:val="0"/>
        </w:numPr>
        <w:jc w:val="center"/>
        <w:rPr>
          <w:rFonts w:hint="default" w:eastAsia="仿宋_GB2312"/>
          <w:kern w:val="0"/>
          <w:sz w:val="28"/>
          <w:szCs w:val="28"/>
          <w:lang w:val="en-US" w:eastAsia="zh-CN"/>
        </w:rPr>
      </w:pPr>
      <w:r>
        <w:rPr>
          <w:rFonts w:hint="eastAsia" w:eastAsia="仿宋_GB2312"/>
          <w:b/>
          <w:bCs/>
          <w:kern w:val="0"/>
          <w:sz w:val="28"/>
          <w:szCs w:val="28"/>
          <w:lang w:val="en-US" w:eastAsia="zh-CN"/>
        </w:rPr>
        <w:t>收款账户信息表</w:t>
      </w:r>
    </w:p>
    <w:tbl>
      <w:tblPr>
        <w:tblStyle w:val="6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2"/>
        <w:gridCol w:w="2955"/>
        <w:gridCol w:w="977"/>
        <w:gridCol w:w="2410"/>
      </w:tblGrid>
      <w:tr w14:paraId="064F322B">
        <w:trPr>
          <w:trHeight w:val="702" w:hRule="atLeast"/>
        </w:trPr>
        <w:tc>
          <w:tcPr>
            <w:tcW w:w="2022" w:type="dxa"/>
            <w:noWrap w:val="0"/>
            <w:vAlign w:val="center"/>
          </w:tcPr>
          <w:p w14:paraId="5D9DED33">
            <w:pPr>
              <w:spacing w:line="480" w:lineRule="exact"/>
              <w:ind w:firstLine="0" w:firstLineChars="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收款人姓名</w:t>
            </w:r>
          </w:p>
        </w:tc>
        <w:tc>
          <w:tcPr>
            <w:tcW w:w="2955" w:type="dxa"/>
            <w:noWrap w:val="0"/>
            <w:vAlign w:val="center"/>
          </w:tcPr>
          <w:p w14:paraId="6A254C99">
            <w:pPr>
              <w:spacing w:line="480" w:lineRule="exact"/>
              <w:ind w:firstLine="0" w:firstLineChars="0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28"/>
              </w:rPr>
              <w:t>孙景峰</w:t>
            </w:r>
          </w:p>
        </w:tc>
        <w:tc>
          <w:tcPr>
            <w:tcW w:w="977" w:type="dxa"/>
            <w:noWrap w:val="0"/>
            <w:vAlign w:val="center"/>
          </w:tcPr>
          <w:p w14:paraId="5668DBFE">
            <w:pPr>
              <w:spacing w:line="480" w:lineRule="exact"/>
              <w:ind w:firstLine="0" w:firstLineChars="0"/>
              <w:jc w:val="left"/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eastAsia="zh-CN"/>
              </w:rPr>
              <w:t>案号</w:t>
            </w:r>
          </w:p>
        </w:tc>
        <w:tc>
          <w:tcPr>
            <w:tcW w:w="2410" w:type="dxa"/>
            <w:noWrap w:val="0"/>
            <w:vAlign w:val="center"/>
          </w:tcPr>
          <w:p w14:paraId="031D8E17">
            <w:pPr>
              <w:spacing w:line="480" w:lineRule="exact"/>
              <w:ind w:firstLine="0" w:firstLineChars="0"/>
              <w:jc w:val="center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    </w:t>
            </w:r>
            <w:r>
              <w:rPr>
                <w:rFonts w:hint="eastAsia" w:ascii="仿宋_GB2312" w:eastAsia="仿宋_GB2312"/>
                <w:sz w:val="28"/>
                <w:szCs w:val="28"/>
                <w:lang w:eastAsia="zh-CN"/>
              </w:rPr>
              <w:t>）京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0105民初      号</w:t>
            </w:r>
          </w:p>
        </w:tc>
      </w:tr>
      <w:tr w14:paraId="6E7FE883">
        <w:trPr>
          <w:trHeight w:val="552" w:hRule="atLeast"/>
        </w:trPr>
        <w:tc>
          <w:tcPr>
            <w:tcW w:w="2022" w:type="dxa"/>
            <w:noWrap w:val="0"/>
            <w:vAlign w:val="center"/>
          </w:tcPr>
          <w:p w14:paraId="60C3ED54">
            <w:pPr>
              <w:spacing w:line="480" w:lineRule="exact"/>
              <w:ind w:firstLine="0" w:firstLineChars="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收款账号</w:t>
            </w:r>
          </w:p>
        </w:tc>
        <w:tc>
          <w:tcPr>
            <w:tcW w:w="6342" w:type="dxa"/>
            <w:gridSpan w:val="3"/>
            <w:noWrap w:val="0"/>
            <w:vAlign w:val="center"/>
          </w:tcPr>
          <w:p w14:paraId="677081F4">
            <w:pPr>
              <w:spacing w:line="480" w:lineRule="exact"/>
              <w:ind w:firstLine="0" w:firstLineChars="0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default" w:ascii="仿宋_GB2312" w:eastAsia="仿宋_GB2312"/>
                <w:sz w:val="28"/>
                <w:szCs w:val="28"/>
              </w:rPr>
              <w:t>6217992400030963397</w:t>
            </w:r>
          </w:p>
        </w:tc>
      </w:tr>
      <w:tr w14:paraId="12B43464">
        <w:trPr>
          <w:trHeight w:val="694" w:hRule="atLeast"/>
        </w:trPr>
        <w:tc>
          <w:tcPr>
            <w:tcW w:w="2022" w:type="dxa"/>
            <w:noWrap w:val="0"/>
            <w:vAlign w:val="center"/>
          </w:tcPr>
          <w:p w14:paraId="5C07DD2B">
            <w:pPr>
              <w:spacing w:line="480" w:lineRule="exact"/>
              <w:ind w:firstLine="0" w:firstLineChars="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收款账户银行</w:t>
            </w:r>
          </w:p>
        </w:tc>
        <w:tc>
          <w:tcPr>
            <w:tcW w:w="6342" w:type="dxa"/>
            <w:gridSpan w:val="3"/>
            <w:noWrap w:val="0"/>
            <w:vAlign w:val="center"/>
          </w:tcPr>
          <w:p w14:paraId="6A79AE18">
            <w:pPr>
              <w:spacing w:line="480" w:lineRule="exact"/>
              <w:ind w:firstLine="0" w:firstLineChars="0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中国邮政储蓄</w:t>
            </w:r>
            <w:bookmarkStart w:id="0" w:name="_GoBack"/>
            <w:bookmarkEnd w:id="0"/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银行桦甸市金城营业所</w:t>
            </w:r>
          </w:p>
        </w:tc>
      </w:tr>
      <w:tr w14:paraId="4FB40E40">
        <w:trPr>
          <w:trHeight w:val="694" w:hRule="atLeast"/>
        </w:trPr>
        <w:tc>
          <w:tcPr>
            <w:tcW w:w="2022" w:type="dxa"/>
            <w:noWrap w:val="0"/>
            <w:vAlign w:val="center"/>
          </w:tcPr>
          <w:p w14:paraId="7C4A14B1">
            <w:pPr>
              <w:spacing w:line="480" w:lineRule="exact"/>
              <w:ind w:firstLine="0" w:firstLineChars="0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收款人电话</w:t>
            </w:r>
          </w:p>
        </w:tc>
        <w:tc>
          <w:tcPr>
            <w:tcW w:w="6342" w:type="dxa"/>
            <w:gridSpan w:val="3"/>
            <w:noWrap w:val="0"/>
            <w:vAlign w:val="center"/>
          </w:tcPr>
          <w:p w14:paraId="4D2F76B4">
            <w:pPr>
              <w:spacing w:line="480" w:lineRule="exact"/>
              <w:ind w:firstLine="0" w:firstLineChars="0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/>
                <w:sz w:val="28"/>
              </w:rPr>
              <w:t>19524603214</w:t>
            </w:r>
          </w:p>
        </w:tc>
      </w:tr>
      <w:tr w14:paraId="4167B9D0">
        <w:trPr>
          <w:trHeight w:val="694" w:hRule="atLeast"/>
        </w:trPr>
        <w:tc>
          <w:tcPr>
            <w:tcW w:w="8364" w:type="dxa"/>
            <w:gridSpan w:val="4"/>
            <w:noWrap w:val="0"/>
            <w:vAlign w:val="center"/>
          </w:tcPr>
          <w:p w14:paraId="56AC28E8">
            <w:pPr>
              <w:numPr>
                <w:ilvl w:val="0"/>
                <w:numId w:val="2"/>
              </w:numPr>
              <w:spacing w:line="480" w:lineRule="exact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val="en-US" w:eastAsia="zh-CN"/>
              </w:rPr>
              <w:t>收款人为自然人的，银行账户应当为借记卡一类账户，账户开户行以客服平台短信、手机银行确认信息为准</w:t>
            </w:r>
          </w:p>
          <w:p w14:paraId="7ACBC947">
            <w:pPr>
              <w:numPr>
                <w:ilvl w:val="0"/>
                <w:numId w:val="2"/>
              </w:numPr>
              <w:spacing w:line="480" w:lineRule="exact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val="en-US" w:eastAsia="zh-CN"/>
              </w:rPr>
              <w:t>收款人为法人或其他组织的，银行账户应当为其基本存款账户或临时存款账户，账户开户行以开户许可证载明信息为准</w:t>
            </w:r>
          </w:p>
        </w:tc>
      </w:tr>
    </w:tbl>
    <w:p w14:paraId="25DA11DC">
      <w:pPr>
        <w:numPr>
          <w:ilvl w:val="0"/>
          <w:numId w:val="0"/>
        </w:numPr>
        <w:jc w:val="both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</w:pPr>
    </w:p>
    <w:p w14:paraId="673A8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</w:pPr>
    </w:p>
    <w:p w14:paraId="57649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  <w:t>我已阅读本确认书的告知事项，确认以上银行账户各项内容正确</w:t>
      </w:r>
    </w:p>
    <w:p w14:paraId="51ED3E66">
      <w:pPr>
        <w:numPr>
          <w:ilvl w:val="0"/>
          <w:numId w:val="0"/>
        </w:numPr>
        <w:jc w:val="center"/>
        <w:rPr>
          <w:rFonts w:hint="default" w:eastAsia="仿宋_GB2312"/>
          <w:kern w:val="0"/>
          <w:sz w:val="28"/>
          <w:szCs w:val="28"/>
          <w:lang w:val="en-US" w:eastAsia="zh-CN"/>
        </w:rPr>
      </w:pPr>
      <w:r>
        <w:rPr>
          <w:rFonts w:hint="eastAsia" w:eastAsia="仿宋_GB2312"/>
          <w:kern w:val="0"/>
          <w:sz w:val="28"/>
          <w:szCs w:val="28"/>
          <w:lang w:val="en-US" w:eastAsia="zh-CN"/>
        </w:rPr>
        <w:t xml:space="preserve">                                     收款人:            </w:t>
      </w:r>
    </w:p>
    <w:p w14:paraId="3E613E5E">
      <w:pPr>
        <w:numPr>
          <w:ilvl w:val="0"/>
          <w:numId w:val="0"/>
        </w:numPr>
        <w:ind w:firstLine="5600" w:firstLineChars="2000"/>
        <w:jc w:val="both"/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</w:pPr>
      <w:r>
        <w:rPr>
          <w:rFonts w:hint="eastAsia" w:eastAsia="仿宋_GB2312"/>
          <w:kern w:val="0"/>
          <w:sz w:val="28"/>
          <w:szCs w:val="28"/>
          <w:lang w:val="en-US" w:eastAsia="zh-CN"/>
        </w:rPr>
        <w:t>（签名或盖章）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 xml:space="preserve"> </w:t>
      </w:r>
    </w:p>
    <w:p w14:paraId="45986CCE">
      <w:pPr>
        <w:tabs>
          <w:tab w:val="left" w:pos="6266"/>
        </w:tabs>
        <w:spacing w:line="480" w:lineRule="exact"/>
        <w:ind w:firstLine="126" w:firstLineChars="45"/>
        <w:jc w:val="center"/>
        <w:rPr>
          <w:rFonts w:hint="default"/>
          <w:lang w:val="en-US" w:eastAsia="zh-CN"/>
        </w:rPr>
      </w:pPr>
      <w:r>
        <w:rPr>
          <w:rFonts w:hint="eastAsia" w:eastAsia="仿宋_GB2312"/>
          <w:kern w:val="0"/>
          <w:sz w:val="28"/>
          <w:szCs w:val="28"/>
          <w:lang w:val="en-US" w:eastAsia="zh-CN"/>
        </w:rPr>
        <w:t xml:space="preserve">                                   年  月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altName w:val="汉仪书宋二KW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仿宋_GBK">
    <w:altName w:val="仿宋-简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4C9740"/>
    <w:multiLevelType w:val="singleLevel"/>
    <w:tmpl w:val="DF4C97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6FF073C"/>
    <w:multiLevelType w:val="singleLevel"/>
    <w:tmpl w:val="16FF07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37B5316"/>
    <w:rsid w:val="23F60B51"/>
    <w:rsid w:val="4FE3625E"/>
    <w:rsid w:val="75CFFF91"/>
    <w:rsid w:val="77FF14E4"/>
    <w:rsid w:val="7B6A7985"/>
    <w:rsid w:val="7EDF9643"/>
    <w:rsid w:val="7FF79638"/>
    <w:rsid w:val="7FFEA731"/>
    <w:rsid w:val="875F7B43"/>
    <w:rsid w:val="BF595BCB"/>
    <w:rsid w:val="D7CF7B9D"/>
    <w:rsid w:val="E37B5316"/>
    <w:rsid w:val="E4FF42C3"/>
    <w:rsid w:val="EDFF4779"/>
    <w:rsid w:val="FF30B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uppressAutoHyphens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table" w:styleId="6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2024-01-05T16:17:00Z</dcterms:created>
  <dc:creator>侯仟仟</dc:creator>
  <cp:lastModifiedBy>幸运草莓</cp:lastModifiedBy>
  <dcterms:modified xsi:type="dcterms:W3CDTF">2026-09-16T10:49:38Z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C36BE05A9289E5EDA375976A5B95592F</vt:lpwstr>
  </property>
</Properties>
</file>