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SenseAide项目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性能测试方案</w:t>
      </w:r>
    </w:p>
    <w:p>
      <w:pPr>
        <w:jc w:val="center"/>
        <w:rPr>
          <w:b/>
          <w:bCs/>
          <w:sz w:val="30"/>
          <w:szCs w:val="30"/>
        </w:rPr>
      </w:pPr>
    </w:p>
    <w:sdt>
      <w:sdtPr>
        <w:rPr>
          <w:rFonts w:ascii="宋体" w:hAnsi="宋体" w:eastAsia="宋体"/>
        </w:rPr>
        <w:id w:val="1474602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"_Toc8679" </w:instrText>
          </w:r>
          <w:r>
            <w:fldChar w:fldCharType="separate"/>
          </w:r>
          <w:r>
            <w:rPr>
              <w:bCs/>
              <w:szCs w:val="21"/>
              <w:shd w:val="clear" w:color="auto" w:fill="FFFFFF"/>
            </w:rPr>
            <w:t>1. </w:t>
          </w:r>
          <w:r>
            <w:rPr>
              <w:szCs w:val="21"/>
              <w:shd w:val="clear" w:color="auto" w:fill="FFFFFF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_Toc8679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"_Toc8299" </w:instrText>
          </w:r>
          <w:r>
            <w:fldChar w:fldCharType="separate"/>
          </w:r>
          <w:r>
            <w:rPr>
              <w:bCs/>
              <w:szCs w:val="16"/>
              <w:shd w:val="clear" w:color="auto" w:fill="FFFFFF"/>
            </w:rPr>
            <w:t>1.1. </w:t>
          </w:r>
          <w:r>
            <w:rPr>
              <w:szCs w:val="16"/>
              <w:shd w:val="clear" w:color="auto" w:fill="FFFFFF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_Toc8299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"_Toc11687" </w:instrText>
          </w:r>
          <w:r>
            <w:fldChar w:fldCharType="separate"/>
          </w:r>
          <w:r>
            <w:rPr>
              <w:bCs/>
              <w:szCs w:val="16"/>
              <w:shd w:val="clear" w:color="auto" w:fill="FFFFFF"/>
            </w:rPr>
            <w:t>1.2. </w:t>
          </w:r>
          <w:r>
            <w:rPr>
              <w:szCs w:val="16"/>
              <w:shd w:val="clear" w:color="auto" w:fill="FFFFFF"/>
            </w:rPr>
            <w:t>项目情况</w:t>
          </w:r>
          <w:r>
            <w:tab/>
          </w:r>
          <w:r>
            <w:fldChar w:fldCharType="begin"/>
          </w:r>
          <w:r>
            <w:instrText xml:space="preserve"> PAGEREF _Toc11687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"_Toc19663" </w:instrText>
          </w:r>
          <w:r>
            <w:fldChar w:fldCharType="separate"/>
          </w:r>
          <w:r>
            <w:rPr>
              <w:rFonts w:hint="eastAsia"/>
            </w:rPr>
            <w:t>2 测试环境</w:t>
          </w:r>
          <w:r>
            <w:tab/>
          </w:r>
          <w:r>
            <w:fldChar w:fldCharType="begin"/>
          </w:r>
          <w:r>
            <w:instrText xml:space="preserve"> PAGEREF _Toc19663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"_Toc14129" </w:instrText>
          </w:r>
          <w:r>
            <w:fldChar w:fldCharType="separate"/>
          </w:r>
          <w:r>
            <w:rPr>
              <w:rFonts w:hint="eastAsia"/>
            </w:rPr>
            <w:t>2.1环境概述</w:t>
          </w:r>
          <w:r>
            <w:tab/>
          </w:r>
          <w:r>
            <w:fldChar w:fldCharType="begin"/>
          </w:r>
          <w:r>
            <w:instrText xml:space="preserve"> PAGEREF _Toc14129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"_Toc2860" </w:instrText>
          </w:r>
          <w:r>
            <w:fldChar w:fldCharType="separate"/>
          </w:r>
          <w:r>
            <w:rPr>
              <w:rFonts w:hint="eastAsia"/>
            </w:rPr>
            <w:t>2.2软硬件环境</w:t>
          </w:r>
          <w:r>
            <w:tab/>
          </w:r>
          <w:r>
            <w:fldChar w:fldCharType="begin"/>
          </w:r>
          <w:r>
            <w:instrText xml:space="preserve"> PAGEREF _Toc2860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"_Toc21965" </w:instrText>
          </w:r>
          <w:r>
            <w:fldChar w:fldCharType="separate"/>
          </w:r>
          <w:r>
            <w:rPr>
              <w:rFonts w:hint="eastAsia"/>
            </w:rPr>
            <w:t>2.3测试环境拓扑图</w:t>
          </w:r>
          <w:r>
            <w:tab/>
          </w:r>
          <w:r>
            <w:fldChar w:fldCharType="begin"/>
          </w:r>
          <w:r>
            <w:instrText xml:space="preserve"> PAGEREF _Toc21965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"_Toc25186" </w:instrText>
          </w:r>
          <w:r>
            <w:fldChar w:fldCharType="separate"/>
          </w:r>
          <w:r>
            <w:rPr>
              <w:rFonts w:hint="eastAsia"/>
            </w:rPr>
            <w:t>2.4 测试工具</w:t>
          </w:r>
          <w:r>
            <w:tab/>
          </w:r>
          <w:r>
            <w:fldChar w:fldCharType="begin"/>
          </w:r>
          <w:r>
            <w:instrText xml:space="preserve"> PAGEREF _Toc25186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"_Toc30374" </w:instrText>
          </w:r>
          <w:r>
            <w:fldChar w:fldCharType="separate"/>
          </w:r>
          <w:r>
            <w:rPr>
              <w:rFonts w:hint="eastAsia"/>
            </w:rPr>
            <w:t>3. 测试需求</w:t>
          </w:r>
          <w:r>
            <w:tab/>
          </w:r>
          <w:r>
            <w:fldChar w:fldCharType="begin"/>
          </w:r>
          <w:r>
            <w:instrText xml:space="preserve"> PAGEREF _Toc30374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"_Toc19836" </w:instrText>
          </w:r>
          <w:r>
            <w:fldChar w:fldCharType="separate"/>
          </w:r>
          <w:r>
            <w:rPr>
              <w:rFonts w:hint="eastAsia"/>
            </w:rPr>
            <w:t>3.1 性能测试需求</w:t>
          </w:r>
          <w:r>
            <w:tab/>
          </w:r>
          <w:r>
            <w:fldChar w:fldCharType="begin"/>
          </w:r>
          <w:r>
            <w:instrText xml:space="preserve"> PAGEREF _Toc19836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"_Toc2309" </w:instrText>
          </w:r>
          <w:r>
            <w:fldChar w:fldCharType="separate"/>
          </w:r>
          <w:r>
            <w:rPr>
              <w:rFonts w:hint="eastAsia"/>
            </w:rPr>
            <w:t>3.2测试对象</w:t>
          </w:r>
          <w:r>
            <w:tab/>
          </w:r>
          <w:r>
            <w:fldChar w:fldCharType="begin"/>
          </w:r>
          <w:r>
            <w:instrText xml:space="preserve"> PAGEREF _Toc2309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"_Toc25979" </w:instrText>
          </w:r>
          <w:r>
            <w:fldChar w:fldCharType="separate"/>
          </w:r>
          <w:r>
            <w:rPr>
              <w:rFonts w:hint="eastAsia"/>
            </w:rPr>
            <w:t>4. 测试约束</w:t>
          </w:r>
          <w:r>
            <w:tab/>
          </w:r>
          <w:r>
            <w:fldChar w:fldCharType="begin"/>
          </w:r>
          <w:r>
            <w:instrText xml:space="preserve"> PAGEREF _Toc25979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"_Toc30037" </w:instrText>
          </w:r>
          <w:r>
            <w:fldChar w:fldCharType="separate"/>
          </w:r>
          <w:r>
            <w:rPr>
              <w:rFonts w:hint="eastAsia"/>
            </w:rPr>
            <w:t>4.1测试启动条件</w:t>
          </w:r>
          <w:r>
            <w:tab/>
          </w:r>
          <w:r>
            <w:fldChar w:fldCharType="begin"/>
          </w:r>
          <w:r>
            <w:instrText xml:space="preserve"> PAGEREF _Toc30037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"_Toc7879" </w:instrText>
          </w:r>
          <w:r>
            <w:fldChar w:fldCharType="separate"/>
          </w:r>
          <w:r>
            <w:rPr>
              <w:rFonts w:hint="eastAsia"/>
            </w:rPr>
            <w:t>4.2测试结束条件</w:t>
          </w:r>
          <w:r>
            <w:tab/>
          </w:r>
          <w:r>
            <w:fldChar w:fldCharType="begin"/>
          </w:r>
          <w:r>
            <w:instrText xml:space="preserve"> PAGEREF _Toc7879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"_Toc32096" </w:instrText>
          </w:r>
          <w:r>
            <w:fldChar w:fldCharType="separate"/>
          </w:r>
          <w:r>
            <w:rPr>
              <w:rFonts w:hint="eastAsia"/>
            </w:rPr>
            <w:t>5. 测试方法</w:t>
          </w:r>
          <w:r>
            <w:tab/>
          </w:r>
          <w:r>
            <w:fldChar w:fldCharType="begin"/>
          </w:r>
          <w:r>
            <w:instrText xml:space="preserve"> PAGEREF _Toc32096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"_Toc24314" </w:instrText>
          </w:r>
          <w:r>
            <w:fldChar w:fldCharType="separate"/>
          </w:r>
          <w:r>
            <w:rPr>
              <w:rFonts w:hint="eastAsia"/>
            </w:rPr>
            <w:t>5.1 测试方法描述</w:t>
          </w:r>
          <w:r>
            <w:tab/>
          </w:r>
          <w:r>
            <w:fldChar w:fldCharType="begin"/>
          </w:r>
          <w:r>
            <w:instrText xml:space="preserve"> PAGEREF _Toc24314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"_Toc22377" </w:instrText>
          </w:r>
          <w:r>
            <w:fldChar w:fldCharType="separate"/>
          </w:r>
          <w:r>
            <w:rPr>
              <w:rFonts w:hint="eastAsia"/>
            </w:rPr>
            <w:t>5.1.1基准测试</w:t>
          </w:r>
          <w:r>
            <w:tab/>
          </w:r>
          <w:r>
            <w:fldChar w:fldCharType="begin"/>
          </w:r>
          <w:r>
            <w:instrText xml:space="preserve"> PAGEREF _Toc22377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"_Toc5657" </w:instrText>
          </w:r>
          <w:r>
            <w:fldChar w:fldCharType="separate"/>
          </w:r>
          <w:r>
            <w:rPr>
              <w:rFonts w:hint="eastAsia"/>
            </w:rPr>
            <w:t>5.1.2并发测试</w:t>
          </w:r>
          <w:r>
            <w:tab/>
          </w:r>
          <w:r>
            <w:fldChar w:fldCharType="begin"/>
          </w:r>
          <w:r>
            <w:instrText xml:space="preserve"> PAGEREF _Toc5657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"_Toc8966" </w:instrText>
          </w:r>
          <w:r>
            <w:fldChar w:fldCharType="separate"/>
          </w:r>
          <w:r>
            <w:rPr>
              <w:rFonts w:hint="eastAsia"/>
            </w:rPr>
            <w:t>5.1.3压力测试</w:t>
          </w:r>
          <w:r>
            <w:tab/>
          </w:r>
          <w:r>
            <w:fldChar w:fldCharType="begin"/>
          </w:r>
          <w:r>
            <w:instrText xml:space="preserve"> PAGEREF _Toc8966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"_Toc7798" </w:instrText>
          </w:r>
          <w:r>
            <w:fldChar w:fldCharType="separate"/>
          </w:r>
          <w:r>
            <w:rPr>
              <w:rFonts w:hint="eastAsia"/>
            </w:rPr>
            <w:t>5.1.4稳定性测试</w:t>
          </w:r>
          <w:r>
            <w:tab/>
          </w:r>
          <w:r>
            <w:fldChar w:fldCharType="begin"/>
          </w:r>
          <w:r>
            <w:instrText xml:space="preserve"> PAGEREF _Toc7798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"_Toc3567" </w:instrText>
          </w:r>
          <w:r>
            <w:fldChar w:fldCharType="separate"/>
          </w:r>
          <w:r>
            <w:rPr>
              <w:rFonts w:hint="eastAsia"/>
            </w:rPr>
            <w:t>6. 测试时间表</w:t>
          </w:r>
          <w:r>
            <w:tab/>
          </w:r>
          <w:r>
            <w:fldChar w:fldCharType="begin"/>
          </w:r>
          <w:r>
            <w:instrText xml:space="preserve"> PAGEREF _Toc3567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"_Toc214" </w:instrText>
          </w:r>
          <w:r>
            <w:fldChar w:fldCharType="separate"/>
          </w:r>
          <w:r>
            <w:rPr>
              <w:rFonts w:hint="eastAsia"/>
            </w:rPr>
            <w:t>6.1测试轮次表</w:t>
          </w:r>
          <w:r>
            <w:tab/>
          </w:r>
          <w:r>
            <w:fldChar w:fldCharType="begin"/>
          </w:r>
          <w:r>
            <w:instrText xml:space="preserve"> PAGEREF _Toc214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"_Toc28700" </w:instrText>
          </w:r>
          <w:r>
            <w:fldChar w:fldCharType="separate"/>
          </w:r>
          <w:r>
            <w:rPr>
              <w:rFonts w:hint="eastAsia"/>
            </w:rPr>
            <w:t>6.2测试进度表</w:t>
          </w:r>
          <w:r>
            <w:tab/>
          </w:r>
          <w:r>
            <w:fldChar w:fldCharType="begin"/>
          </w:r>
          <w:r>
            <w:instrText xml:space="preserve"> PAGEREF _Toc28700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"_Toc26252" </w:instrText>
          </w:r>
          <w:r>
            <w:fldChar w:fldCharType="separate"/>
          </w:r>
          <w:r>
            <w:rPr>
              <w:rFonts w:hint="eastAsia"/>
            </w:rPr>
            <w:t>7. 测试组织架构</w:t>
          </w:r>
          <w:r>
            <w:tab/>
          </w:r>
          <w:r>
            <w:fldChar w:fldCharType="begin"/>
          </w:r>
          <w:r>
            <w:instrText xml:space="preserve"> PAGEREF _Toc26252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"_Toc8672" </w:instrText>
          </w:r>
          <w:r>
            <w:fldChar w:fldCharType="separate"/>
          </w:r>
          <w:r>
            <w:rPr>
              <w:rFonts w:hint="eastAsia"/>
            </w:rPr>
            <w:t>8. 测试风险</w:t>
          </w:r>
          <w:r>
            <w:tab/>
          </w:r>
          <w:r>
            <w:fldChar w:fldCharType="begin"/>
          </w:r>
          <w:r>
            <w:instrText xml:space="preserve"> PAGEREF _Toc8672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"_Toc4523" </w:instrText>
          </w:r>
          <w:r>
            <w:fldChar w:fldCharType="separate"/>
          </w:r>
          <w:r>
            <w:rPr>
              <w:rFonts w:hint="eastAsia"/>
            </w:rPr>
            <w:t>9. 输入输出文档</w:t>
          </w:r>
          <w:r>
            <w:tab/>
          </w:r>
          <w:r>
            <w:fldChar w:fldCharType="begin"/>
          </w:r>
          <w:r>
            <w:instrText xml:space="preserve"> PAGEREF _Toc4523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eastAsia" w:ascii="宋体" w:hAnsi="宋体" w:eastAsia="宋体" w:cs="宋体"/>
          <w:bCs/>
          <w:sz w:val="30"/>
          <w:szCs w:val="30"/>
        </w:rPr>
      </w:pPr>
      <w:bookmarkStart w:id="0" w:name="_Toc8679"/>
      <w:r>
        <w:rPr>
          <w:rFonts w:hint="eastAsia" w:ascii="宋体" w:hAnsi="宋体" w:eastAsia="宋体" w:cs="宋体"/>
          <w:bCs/>
          <w:color w:val="000000"/>
          <w:sz w:val="30"/>
          <w:szCs w:val="30"/>
          <w:shd w:val="clear" w:color="auto" w:fill="FFFFFF"/>
        </w:rPr>
        <w:t>1. </w:t>
      </w:r>
      <w:r>
        <w:rPr>
          <w:rStyle w:val="11"/>
          <w:rFonts w:hint="eastAsia" w:ascii="宋体" w:hAnsi="宋体" w:eastAsia="宋体" w:cs="宋体"/>
          <w:b/>
          <w:color w:val="000000"/>
          <w:sz w:val="30"/>
          <w:szCs w:val="30"/>
          <w:shd w:val="clear" w:color="auto" w:fill="FFFFFF"/>
        </w:rPr>
        <w:t>引言</w:t>
      </w:r>
      <w:bookmarkEnd w:id="0"/>
    </w:p>
    <w:p>
      <w:pPr>
        <w:pStyle w:val="3"/>
        <w:rPr>
          <w:rFonts w:hint="default"/>
          <w:sz w:val="28"/>
          <w:szCs w:val="28"/>
        </w:rPr>
      </w:pPr>
      <w:bookmarkStart w:id="1" w:name="_Toc8299"/>
      <w:r>
        <w:rPr>
          <w:color w:val="000000"/>
          <w:sz w:val="28"/>
          <w:szCs w:val="28"/>
          <w:shd w:val="clear" w:color="auto" w:fill="FFFFFF"/>
        </w:rPr>
        <w:t>1.1. </w:t>
      </w:r>
      <w:r>
        <w:rPr>
          <w:rStyle w:val="11"/>
          <w:b/>
          <w:color w:val="000000"/>
          <w:sz w:val="28"/>
          <w:szCs w:val="28"/>
          <w:shd w:val="clear" w:color="auto" w:fill="FFFFFF"/>
        </w:rPr>
        <w:t>文档版本</w:t>
      </w:r>
      <w:bookmarkEnd w:id="1"/>
    </w:p>
    <w:tbl>
      <w:tblPr>
        <w:tblStyle w:val="9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2129"/>
        <w:gridCol w:w="98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1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12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审批</w:t>
            </w:r>
          </w:p>
        </w:tc>
        <w:tc>
          <w:tcPr>
            <w:tcW w:w="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V1.0</w:t>
            </w:r>
          </w:p>
        </w:tc>
        <w:tc>
          <w:tcPr>
            <w:tcW w:w="1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孙维龙</w:t>
            </w:r>
          </w:p>
        </w:tc>
        <w:tc>
          <w:tcPr>
            <w:tcW w:w="212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许扬毅/邱剑</w:t>
            </w:r>
          </w:p>
        </w:tc>
        <w:tc>
          <w:tcPr>
            <w:tcW w:w="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 </w:t>
            </w:r>
          </w:p>
        </w:tc>
      </w:tr>
    </w:tbl>
    <w:p>
      <w:pPr>
        <w:pStyle w:val="8"/>
        <w:widowControl/>
        <w:spacing w:before="100" w:beforeAutospacing="0" w:after="302" w:afterAutospacing="0"/>
      </w:pPr>
      <w:r>
        <w:rPr>
          <w:rFonts w:hint="eastAsia" w:ascii="微软雅黑" w:hAnsi="微软雅黑" w:eastAsia="微软雅黑" w:cs="微软雅黑"/>
          <w:color w:val="000000"/>
          <w:sz w:val="14"/>
          <w:szCs w:val="14"/>
          <w:shd w:val="clear" w:color="auto" w:fill="FFFFFF"/>
        </w:rPr>
        <w:t> </w:t>
      </w:r>
    </w:p>
    <w:p>
      <w:pPr>
        <w:pStyle w:val="3"/>
        <w:rPr>
          <w:rFonts w:hint="default"/>
          <w:sz w:val="28"/>
          <w:szCs w:val="28"/>
        </w:rPr>
      </w:pPr>
      <w:bookmarkStart w:id="2" w:name="_Toc11687"/>
      <w:r>
        <w:rPr>
          <w:color w:val="000000"/>
          <w:sz w:val="28"/>
          <w:szCs w:val="28"/>
          <w:shd w:val="clear" w:color="auto" w:fill="FFFFFF"/>
        </w:rPr>
        <w:t>1.2. </w:t>
      </w:r>
      <w:r>
        <w:rPr>
          <w:rStyle w:val="11"/>
          <w:b/>
          <w:color w:val="000000"/>
          <w:sz w:val="28"/>
          <w:szCs w:val="28"/>
          <w:shd w:val="clear" w:color="auto" w:fill="FFFFFF"/>
        </w:rPr>
        <w:t>项目情况</w:t>
      </w:r>
      <w:bookmarkEnd w:id="2"/>
    </w:p>
    <w:tbl>
      <w:tblPr>
        <w:tblStyle w:val="9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</w:p>
        </w:tc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SenseAide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项目版本</w:t>
            </w:r>
          </w:p>
        </w:tc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V2.0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项目经理</w:t>
            </w:r>
          </w:p>
        </w:tc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许扬毅/邱剑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测试经理</w:t>
            </w:r>
          </w:p>
        </w:tc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孙维龙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所属部门</w:t>
            </w:r>
          </w:p>
        </w:tc>
        <w:tc>
          <w:tcPr>
            <w:tcW w:w="2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tabs>
                <w:tab w:val="left" w:pos="720"/>
              </w:tabs>
              <w:jc w:val="left"/>
              <w:rPr>
                <w:rFonts w:hint="eastAsia" w:ascii="宋体" w:hAnsi="宋体" w:eastAsia="宋体" w:cs="宋体"/>
                <w:color w:val="000000"/>
                <w:sz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zh-CN"/>
              </w:rPr>
              <w:t>智能云与创新产品线</w:t>
            </w:r>
          </w:p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</w:rPr>
            </w:pPr>
          </w:p>
        </w:tc>
      </w:tr>
    </w:tbl>
    <w:p/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  <w:lang w:val="en-US" w:eastAsia="zh-CN"/>
        </w:rPr>
        <w:t>测试</w:t>
      </w:r>
      <w:r>
        <w:rPr>
          <w:rFonts w:hint="eastAsia"/>
          <w:sz w:val="28"/>
          <w:szCs w:val="28"/>
        </w:rPr>
        <w:t>目的</w:t>
      </w:r>
    </w:p>
    <w:p/>
    <w:p>
      <w:r>
        <w:rPr>
          <w:rFonts w:hint="eastAsia"/>
        </w:rPr>
        <w:t>编写本文档的目的在于描述测试项目的测试范围，定义测试条件和目标，测试策略和要求，分析可能的风险，提供相应的规避措施或应急对策，并确定测试整体进度的计划和人力资源安排等。 测试目的在于</w:t>
      </w:r>
      <w:r>
        <w:rPr>
          <w:rFonts w:hint="eastAsia"/>
          <w:lang w:val="en-US" w:eastAsia="zh-CN"/>
        </w:rPr>
        <w:t>验证不同光线/俯仰角/侧脸/size大小等条件下的人脸识别率</w:t>
      </w:r>
      <w:r>
        <w:rPr>
          <w:rFonts w:hint="eastAsia"/>
        </w:rPr>
        <w:t>。</w:t>
      </w:r>
    </w:p>
    <w:p/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测试范围</w:t>
      </w:r>
    </w:p>
    <w:p/>
    <w:p>
      <w:r>
        <w:rPr>
          <w:rFonts w:hint="eastAsia"/>
        </w:rPr>
        <w:t>根据</w:t>
      </w:r>
      <w:r>
        <w:rPr>
          <w:rFonts w:hint="eastAsia"/>
          <w:lang w:val="en-US" w:eastAsia="zh-CN"/>
        </w:rPr>
        <w:t>算法前置条件</w:t>
      </w:r>
      <w:r>
        <w:rPr>
          <w:rFonts w:hint="eastAsia"/>
        </w:rPr>
        <w:t>需求制定</w:t>
      </w:r>
      <w:r>
        <w:rPr>
          <w:rFonts w:hint="eastAsia"/>
          <w:lang w:val="en-US" w:eastAsia="zh-CN"/>
        </w:rPr>
        <w:t>测试方法</w:t>
      </w:r>
      <w:r>
        <w:rPr>
          <w:rFonts w:hint="eastAsia"/>
        </w:rPr>
        <w:t>，利用</w:t>
      </w:r>
      <w:r>
        <w:rPr>
          <w:rFonts w:hint="eastAsia"/>
          <w:lang w:val="en-US" w:eastAsia="zh-CN"/>
        </w:rPr>
        <w:t>米尺等工具</w:t>
      </w:r>
      <w:r>
        <w:rPr>
          <w:rFonts w:hint="eastAsia"/>
        </w:rPr>
        <w:t xml:space="preserve">、设计测试场景，对系统进行性能测试，通过调优，使系统满足性能指标，并找出系统的最优配置、性能瓶颈、可扩展性、稳定性等。需要进行的测试包括：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基准测试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基于算法规定的前置条件下（即摄像头高度、人脸角度+30- -30内、人脸大小、光线、静止状态），测试一组数据（50次人脸采样），统计在该前置条件下有人脸底库和无底库人脸识别率。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人脸角度测试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【-30，30】角度、【30-60角度】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不同人脸大小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通过调整出现在摄像头下不同距离来量化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不同运动速度下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忽略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参考文档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2"/>
        <w:rPr>
          <w:rFonts w:hint="eastAsia" w:ascii="宋体" w:hAnsi="宋体" w:eastAsia="宋体" w:cs="宋体"/>
          <w:sz w:val="30"/>
          <w:szCs w:val="30"/>
        </w:rPr>
      </w:pPr>
      <w:bookmarkStart w:id="3" w:name="_Toc19663"/>
      <w:r>
        <w:rPr>
          <w:rFonts w:hint="eastAsia" w:ascii="宋体" w:hAnsi="宋体" w:eastAsia="宋体" w:cs="宋体"/>
          <w:sz w:val="30"/>
          <w:szCs w:val="30"/>
        </w:rPr>
        <w:t>2 测试环境</w:t>
      </w:r>
      <w:bookmarkEnd w:id="3"/>
    </w:p>
    <w:p>
      <w:pPr>
        <w:pStyle w:val="3"/>
        <w:rPr>
          <w:rFonts w:hint="default" w:eastAsiaTheme="minorEastAsia"/>
          <w:sz w:val="28"/>
          <w:szCs w:val="28"/>
        </w:rPr>
      </w:pPr>
      <w:bookmarkStart w:id="4" w:name="_Toc14129"/>
      <w:r>
        <w:rPr>
          <w:sz w:val="28"/>
          <w:szCs w:val="28"/>
        </w:rPr>
        <w:t>2.1环境概述</w:t>
      </w:r>
      <w:bookmarkEnd w:id="4"/>
    </w:p>
    <w:p>
      <w:pPr>
        <w:pStyle w:val="3"/>
        <w:rPr>
          <w:rFonts w:hint="default"/>
          <w:sz w:val="28"/>
          <w:szCs w:val="28"/>
        </w:rPr>
      </w:pPr>
      <w:bookmarkStart w:id="5" w:name="_Toc2860"/>
      <w:r>
        <w:rPr>
          <w:sz w:val="28"/>
          <w:szCs w:val="28"/>
        </w:rPr>
        <w:t>2.2软硬件环境</w:t>
      </w:r>
      <w:bookmarkEnd w:id="5"/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测试环境资源表</w:t>
      </w:r>
    </w:p>
    <w:tbl>
      <w:tblPr>
        <w:tblStyle w:val="9"/>
        <w:tblpPr w:leftFromText="180" w:rightFromText="180" w:vertAnchor="text" w:horzAnchor="margin" w:tblpY="169"/>
        <w:tblOverlap w:val="never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1310"/>
        <w:gridCol w:w="1960"/>
        <w:gridCol w:w="15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</w:t>
            </w:r>
          </w:p>
        </w:tc>
        <w:tc>
          <w:tcPr>
            <w:tcW w:w="13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IP地址</w:t>
            </w:r>
          </w:p>
        </w:tc>
        <w:tc>
          <w:tcPr>
            <w:tcW w:w="1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硬件配置</w:t>
            </w:r>
          </w:p>
        </w:tc>
        <w:tc>
          <w:tcPr>
            <w:tcW w:w="15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4" w:hRule="atLeast"/>
        </w:trPr>
        <w:tc>
          <w:tcPr>
            <w:tcW w:w="13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服务器</w:t>
            </w:r>
          </w:p>
        </w:tc>
        <w:tc>
          <w:tcPr>
            <w:tcW w:w="13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CPU：2.6GHZ 4核 64位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RAM: 8GB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Disk：500GB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Net:100M/1000M</w:t>
            </w:r>
          </w:p>
        </w:tc>
        <w:tc>
          <w:tcPr>
            <w:tcW w:w="15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OS: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CentOS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Nmon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2" w:hRule="atLeast"/>
        </w:trPr>
        <w:tc>
          <w:tcPr>
            <w:tcW w:w="13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控制机、负载机</w:t>
            </w:r>
          </w:p>
        </w:tc>
        <w:tc>
          <w:tcPr>
            <w:tcW w:w="13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CPU： 2.6GHz 4 核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RAM： 6GB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Disk：500GB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Net:100M/1000M</w:t>
            </w:r>
          </w:p>
        </w:tc>
        <w:tc>
          <w:tcPr>
            <w:tcW w:w="15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OS: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Win10/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LoadRunner 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/分布式jmeter</w:t>
            </w:r>
          </w:p>
        </w:tc>
      </w:tr>
    </w:tbl>
    <w:p>
      <w:pPr>
        <w:bidi w:val="0"/>
      </w:pPr>
      <w:bookmarkStart w:id="6" w:name="_Toc21965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3"/>
        <w:bidi w:val="0"/>
        <w:rPr>
          <w:rFonts w:hint="default"/>
          <w:sz w:val="28"/>
          <w:szCs w:val="28"/>
        </w:rPr>
      </w:pPr>
      <w:r>
        <w:rPr>
          <w:sz w:val="28"/>
          <w:szCs w:val="28"/>
        </w:rPr>
        <w:t>2.3测试环境拓扑图</w:t>
      </w:r>
      <w:bookmarkEnd w:id="6"/>
    </w:p>
    <w:p>
      <w:r>
        <w:rPr>
          <w:rFonts w:hint="eastAsia"/>
        </w:rPr>
        <w:drawing>
          <wp:inline distT="0" distB="0" distL="114300" distR="114300">
            <wp:extent cx="4012565" cy="2124075"/>
            <wp:effectExtent l="0" t="0" r="635" b="9525"/>
            <wp:docPr id="1" name="图片 1" descr="组件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件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default"/>
          <w:sz w:val="28"/>
          <w:szCs w:val="28"/>
        </w:rPr>
      </w:pPr>
      <w:bookmarkStart w:id="7" w:name="_Toc25186"/>
      <w:r>
        <w:rPr>
          <w:sz w:val="28"/>
          <w:szCs w:val="28"/>
        </w:rPr>
        <w:t>2.4 测试工具</w:t>
      </w:r>
      <w:bookmarkEnd w:id="7"/>
    </w:p>
    <w:tbl>
      <w:tblPr>
        <w:tblStyle w:val="9"/>
        <w:tblpPr w:leftFromText="180" w:rightFromText="180" w:vertAnchor="text" w:horzAnchor="page" w:tblpX="2084" w:tblpY="357"/>
        <w:tblOverlap w:val="never"/>
        <w:tblW w:w="8668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1310"/>
        <w:gridCol w:w="58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工具</w:t>
            </w:r>
          </w:p>
        </w:tc>
        <w:tc>
          <w:tcPr>
            <w:tcW w:w="13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</w:t>
            </w:r>
          </w:p>
        </w:tc>
        <w:tc>
          <w:tcPr>
            <w:tcW w:w="58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功能说明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3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11/12</w:t>
            </w:r>
          </w:p>
        </w:tc>
        <w:tc>
          <w:tcPr>
            <w:tcW w:w="58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sz w:val="30"/>
          <w:szCs w:val="30"/>
        </w:rPr>
      </w:pPr>
      <w:bookmarkStart w:id="8" w:name="_Toc30374"/>
      <w:r>
        <w:rPr>
          <w:rFonts w:hint="eastAsia" w:ascii="宋体" w:hAnsi="宋体" w:eastAsia="宋体" w:cs="宋体"/>
          <w:sz w:val="30"/>
          <w:szCs w:val="30"/>
        </w:rPr>
        <w:t>3. 测试需求</w:t>
      </w:r>
      <w:bookmarkEnd w:id="8"/>
    </w:p>
    <w:p>
      <w:pPr>
        <w:pStyle w:val="3"/>
        <w:rPr>
          <w:rFonts w:hint="default"/>
          <w:sz w:val="28"/>
          <w:szCs w:val="28"/>
        </w:rPr>
      </w:pPr>
      <w:bookmarkStart w:id="9" w:name="_Toc19836"/>
      <w:r>
        <w:rPr>
          <w:sz w:val="28"/>
          <w:szCs w:val="28"/>
        </w:rPr>
        <w:t xml:space="preserve">3.1 </w:t>
      </w:r>
      <w:r>
        <w:rPr>
          <w:rFonts w:hint="eastAsia"/>
          <w:sz w:val="28"/>
          <w:szCs w:val="28"/>
          <w:lang w:val="en-US" w:eastAsia="zh-CN"/>
        </w:rPr>
        <w:t>人脸识别</w:t>
      </w:r>
      <w:r>
        <w:rPr>
          <w:sz w:val="28"/>
          <w:szCs w:val="28"/>
        </w:rPr>
        <w:t>测试需求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陌生人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在满足以下基准条件下陌生人人脸识别召回率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1、光照条件：主要针对室内正常光照的场景，夜间光照严重不足或者严重逆光情况下的精度无法保证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2、拍摄角度：人脸水平左右偏转介于-30~+30度以内，竖直上下偏转介于-30~+30度以内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3、成像质量：要求图片无显著的运动模糊、成像噪点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4、遮挡物：眼镜/墨镜影响不大，帽子露出眼睛部位影响不大，戴口罩遮住鼻梁至下巴区域有一定影响，小规模使用影响不大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5、分辨率：人脸两眼之间的最小【有效像素距离】为20像素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6、能够检测到的人脸人体最大像素是515*512，在图像最大边大于1000的情况下，最小像素约为图像短边的1/16，在图像最大边小鱼1000时，最小像素约30</w:t>
      </w:r>
    </w:p>
    <w:p>
      <w:pPr>
        <w:pStyle w:val="3"/>
        <w:rPr>
          <w:rFonts w:hint="default"/>
          <w:sz w:val="28"/>
          <w:szCs w:val="28"/>
        </w:rPr>
      </w:pPr>
      <w:bookmarkStart w:id="10" w:name="_Toc2309"/>
      <w:r>
        <w:rPr>
          <w:sz w:val="28"/>
          <w:szCs w:val="28"/>
        </w:rPr>
        <w:t>3.2测试对象</w:t>
      </w:r>
      <w:bookmarkEnd w:id="10"/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shd w:val="clear" w:color="auto" w:fill="FFFFFF"/>
        </w:rPr>
        <w:t>列举纳入测试范围的模块/功能（部分智能功能存在重复）</w:t>
      </w:r>
    </w:p>
    <w:tbl>
      <w:tblPr>
        <w:tblStyle w:val="9"/>
        <w:tblpPr w:leftFromText="180" w:rightFromText="180" w:vertAnchor="text" w:horzAnchor="page" w:tblpX="2304" w:tblpY="431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7"/>
        <w:gridCol w:w="3855"/>
        <w:gridCol w:w="21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38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功能模块</w:t>
            </w:r>
          </w:p>
        </w:tc>
        <w:tc>
          <w:tcPr>
            <w:tcW w:w="21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功能描述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38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陌生人人脸识别</w:t>
            </w:r>
          </w:p>
        </w:tc>
        <w:tc>
          <w:tcPr>
            <w:tcW w:w="21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</w:tcPr>
          <w:p>
            <w:pPr>
              <w:pStyle w:val="8"/>
              <w:widowControl/>
              <w:spacing w:before="100" w:beforeAutospacing="0" w:after="100" w:afterAutospacing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/>
    <w:p>
      <w:pPr>
        <w:pStyle w:val="2"/>
        <w:rPr>
          <w:rFonts w:hint="eastAsia" w:ascii="宋体" w:hAnsi="宋体" w:eastAsia="宋体" w:cs="宋体"/>
          <w:sz w:val="30"/>
          <w:szCs w:val="30"/>
        </w:rPr>
      </w:pPr>
      <w:bookmarkStart w:id="11" w:name="_Toc25979"/>
      <w:r>
        <w:rPr>
          <w:rFonts w:hint="eastAsia" w:ascii="宋体" w:hAnsi="宋体" w:eastAsia="宋体" w:cs="宋体"/>
          <w:sz w:val="30"/>
          <w:szCs w:val="30"/>
        </w:rPr>
        <w:t>4. 测试约束</w:t>
      </w:r>
      <w:bookmarkEnd w:id="11"/>
    </w:p>
    <w:p>
      <w:pPr>
        <w:pStyle w:val="3"/>
        <w:rPr>
          <w:rFonts w:hint="default"/>
          <w:sz w:val="28"/>
          <w:szCs w:val="28"/>
        </w:rPr>
      </w:pPr>
      <w:bookmarkStart w:id="12" w:name="_Toc30037"/>
      <w:r>
        <w:rPr>
          <w:sz w:val="28"/>
          <w:szCs w:val="28"/>
        </w:rPr>
        <w:t>4.1测试启动条件</w:t>
      </w:r>
      <w:bookmarkEnd w:id="12"/>
    </w:p>
    <w:p>
      <w:r>
        <w:rPr>
          <w:rFonts w:hint="eastAsia"/>
        </w:rPr>
        <w:t>测试环境已经准备好；</w:t>
      </w:r>
    </w:p>
    <w:p>
      <w:r>
        <w:rPr>
          <w:rFonts w:hint="eastAsia"/>
        </w:rPr>
        <w:t></w:t>
      </w:r>
      <w:r>
        <w:rPr>
          <w:rFonts w:hint="eastAsia"/>
          <w:lang w:val="en-US" w:eastAsia="zh-CN"/>
        </w:rPr>
        <w:t>陌生人识别</w:t>
      </w:r>
      <w:r>
        <w:rPr>
          <w:rFonts w:hint="eastAsia"/>
        </w:rPr>
        <w:t>的功能测试已经完成，并且功能测试报告通过了内部评审；</w:t>
      </w:r>
    </w:p>
    <w:p>
      <w:r>
        <w:rPr>
          <w:rFonts w:hint="eastAsia"/>
        </w:rPr>
        <w:t>不存在</w:t>
      </w:r>
      <w:r>
        <w:rPr>
          <w:rFonts w:hint="eastAsia"/>
          <w:lang w:val="en-US" w:eastAsia="zh-CN"/>
        </w:rPr>
        <w:t>阻塞</w:t>
      </w:r>
      <w:r>
        <w:rPr>
          <w:rFonts w:hint="eastAsia"/>
        </w:rPr>
        <w:t>流程的缺陷。</w:t>
      </w:r>
    </w:p>
    <w:p/>
    <w:p>
      <w:pPr>
        <w:pStyle w:val="3"/>
        <w:rPr>
          <w:rFonts w:hint="default"/>
          <w:sz w:val="28"/>
          <w:szCs w:val="28"/>
        </w:rPr>
      </w:pPr>
      <w:bookmarkStart w:id="13" w:name="_Toc7879"/>
      <w:r>
        <w:rPr>
          <w:sz w:val="28"/>
          <w:szCs w:val="28"/>
        </w:rPr>
        <w:t>4.2测试结束条件</w:t>
      </w:r>
      <w:bookmarkEnd w:id="13"/>
    </w:p>
    <w:p>
      <w:r>
        <w:rPr>
          <w:rFonts w:hint="eastAsia"/>
        </w:rPr>
        <w:t>根据测试计划执行所有测试用例完成，测试出</w:t>
      </w:r>
      <w:r>
        <w:rPr>
          <w:rFonts w:hint="eastAsia"/>
          <w:lang w:val="en-US" w:eastAsia="zh-CN"/>
        </w:rPr>
        <w:t>陌生人识别的基准条件下召回率</w:t>
      </w:r>
      <w:r>
        <w:rPr>
          <w:rFonts w:hint="eastAsia"/>
        </w:rPr>
        <w:t>，并分析</w:t>
      </w:r>
      <w:r>
        <w:rPr>
          <w:rFonts w:hint="eastAsia"/>
          <w:lang w:val="en-US" w:eastAsia="zh-CN"/>
        </w:rPr>
        <w:t>陌生人识别的召回率</w:t>
      </w:r>
      <w:r>
        <w:rPr>
          <w:rFonts w:hint="eastAsia"/>
        </w:rPr>
        <w:t>，系统调优后，达到需求定义的</w:t>
      </w:r>
      <w:r>
        <w:rPr>
          <w:rFonts w:hint="eastAsia"/>
          <w:lang w:val="en-US" w:eastAsia="zh-CN"/>
        </w:rPr>
        <w:t>召回率</w:t>
      </w:r>
      <w:r>
        <w:rPr>
          <w:rFonts w:hint="eastAsia"/>
        </w:rPr>
        <w:t>指标；</w:t>
      </w:r>
    </w:p>
    <w:p>
      <w:r>
        <w:rPr>
          <w:rFonts w:hint="eastAsia"/>
        </w:rPr>
        <w:t>完成</w:t>
      </w:r>
      <w:r>
        <w:rPr>
          <w:rFonts w:hint="eastAsia"/>
          <w:lang w:val="en-US" w:eastAsia="zh-CN"/>
        </w:rPr>
        <w:t>召回率</w:t>
      </w:r>
      <w:r>
        <w:rPr>
          <w:rFonts w:hint="eastAsia"/>
        </w:rPr>
        <w:t>分析工作，</w:t>
      </w:r>
      <w:r>
        <w:rPr>
          <w:rFonts w:hint="eastAsia"/>
          <w:lang w:val="en-US" w:eastAsia="zh-CN"/>
        </w:rPr>
        <w:t>召回率</w:t>
      </w:r>
      <w:r>
        <w:rPr>
          <w:rFonts w:hint="eastAsia"/>
        </w:rPr>
        <w:t>指标</w:t>
      </w:r>
      <w:r>
        <w:rPr>
          <w:rFonts w:hint="eastAsia"/>
          <w:lang w:val="en-US" w:eastAsia="zh-CN"/>
        </w:rPr>
        <w:t>达标</w:t>
      </w:r>
      <w:r>
        <w:rPr>
          <w:rFonts w:hint="eastAsia"/>
        </w:rPr>
        <w:t>验证结束；</w:t>
      </w:r>
    </w:p>
    <w:p>
      <w:r>
        <w:rPr>
          <w:rFonts w:hint="eastAsia"/>
        </w:rPr>
        <w:t>测试报告通过内部评审。</w:t>
      </w:r>
    </w:p>
    <w:p/>
    <w:p>
      <w:pPr>
        <w:pStyle w:val="2"/>
        <w:rPr>
          <w:rFonts w:hint="eastAsia" w:ascii="宋体" w:hAnsi="宋体" w:eastAsia="宋体" w:cs="宋体"/>
          <w:sz w:val="30"/>
          <w:szCs w:val="30"/>
        </w:rPr>
      </w:pPr>
      <w:bookmarkStart w:id="14" w:name="_Toc32096"/>
      <w:r>
        <w:rPr>
          <w:rFonts w:hint="eastAsia" w:ascii="宋体" w:hAnsi="宋体" w:eastAsia="宋体" w:cs="宋体"/>
          <w:sz w:val="30"/>
          <w:szCs w:val="30"/>
        </w:rPr>
        <w:t>5. 测试方法</w:t>
      </w:r>
      <w:bookmarkEnd w:id="14"/>
    </w:p>
    <w:p>
      <w:pPr>
        <w:pStyle w:val="3"/>
        <w:rPr>
          <w:rFonts w:hint="default"/>
          <w:sz w:val="28"/>
          <w:szCs w:val="28"/>
        </w:rPr>
      </w:pPr>
      <w:bookmarkStart w:id="15" w:name="_Toc24314"/>
      <w:r>
        <w:rPr>
          <w:sz w:val="28"/>
          <w:szCs w:val="28"/>
        </w:rPr>
        <w:t>5.1 测试方法描述</w:t>
      </w:r>
      <w:bookmarkEnd w:id="15"/>
    </w:p>
    <w:p>
      <w:r>
        <w:rPr>
          <w:rFonts w:hint="eastAsia"/>
        </w:rPr>
        <w:t>根据软件需求规格说明书中的需求，</w:t>
      </w:r>
      <w:r>
        <w:rPr>
          <w:rFonts w:hint="eastAsia"/>
          <w:lang w:val="en-US" w:eastAsia="zh-CN"/>
        </w:rPr>
        <w:t>在既定的基准条件下，测试出一组陌生人统计数据，分析召回率</w:t>
      </w:r>
      <w:r>
        <w:rPr>
          <w:rFonts w:hint="eastAsia"/>
        </w:rPr>
        <w:t>。</w:t>
      </w:r>
    </w:p>
    <w:p/>
    <w:p>
      <w:pPr>
        <w:pStyle w:val="4"/>
        <w:rPr>
          <w:rFonts w:hint="default"/>
          <w:sz w:val="24"/>
          <w:szCs w:val="24"/>
        </w:rPr>
      </w:pPr>
      <w:bookmarkStart w:id="16" w:name="_Toc22377"/>
      <w:r>
        <w:rPr>
          <w:sz w:val="24"/>
          <w:szCs w:val="24"/>
        </w:rPr>
        <w:t>5.1.1基准测试</w:t>
      </w:r>
      <w:bookmarkEnd w:id="16"/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对</w:t>
      </w:r>
      <w:r>
        <w:rPr>
          <w:rFonts w:hint="eastAsia" w:ascii="宋体" w:hAnsi="宋体" w:eastAsia="宋体" w:cs="宋体"/>
          <w:lang w:val="en-US" w:eastAsia="zh-CN"/>
        </w:rPr>
        <w:t>陌生人人脸识别</w:t>
      </w:r>
      <w:r>
        <w:rPr>
          <w:rFonts w:hint="eastAsia" w:ascii="宋体" w:hAnsi="宋体" w:eastAsia="宋体" w:cs="宋体"/>
        </w:rPr>
        <w:t>功能点进行基准测试，主要用于</w:t>
      </w:r>
      <w:r>
        <w:rPr>
          <w:rFonts w:hint="eastAsia" w:ascii="宋体" w:hAnsi="宋体" w:eastAsia="宋体" w:cs="宋体"/>
          <w:lang w:val="en-US" w:eastAsia="zh-CN"/>
        </w:rPr>
        <w:t>统计人脸识别率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统计召回率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lang w:val="en-US" w:eastAsia="zh-CN"/>
        </w:rPr>
        <w:t>在摄像头高度固定，光线充足，人脸在【-30，30】范围内，人脸大小（通过离摄像头距离体现）满足要求的前提下，分别在未录入人脸和录入人脸底库两种情况下，一组测试人员（统计身高）以固定速度正脸出现在摄像头下，测试30~50次，统计召回率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5.1.2 不同人脸角度测试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高度固定，光线充足，人脸在【-30，30】、【30-60】、【-60，-30】范围内，人脸大小（通过离摄像头距离体现）满足要求的前提下，分别在未录入人脸和录入人脸底库两种情况下，一组测试人员（统计身高）以固定速度正脸出现在摄像头下，测试30~50次，统计召回率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5.1.3 不同人脸大小测试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高度固定，光线充足，人脸在【-30，30】范围内，人脸大小（通过离摄像头距离体现）【0，1】、【1，2】，【2，3】满足要求的前提下，分别在未录入人脸和录入人脸底库两种情况下，一组测试人员（统计身高）以固定速度正脸出现在摄像头下，测试30~50次，统计召回率。</w:t>
      </w:r>
    </w:p>
    <w:p>
      <w:bookmarkStart w:id="21" w:name="_GoBack"/>
      <w:bookmarkEnd w:id="21"/>
    </w:p>
    <w:p>
      <w:pPr>
        <w:outlineLvl w:val="1"/>
      </w:pPr>
      <w:bookmarkStart w:id="17" w:name="_Toc28700"/>
      <w:r>
        <w:rPr>
          <w:rStyle w:val="16"/>
          <w:sz w:val="28"/>
          <w:szCs w:val="28"/>
        </w:rPr>
        <w:t>6.2测试进度表</w:t>
      </w:r>
      <w:bookmarkEnd w:id="17"/>
      <w:r>
        <w:rPr>
          <w:rStyle w:val="16"/>
          <w:sz w:val="28"/>
          <w:szCs w:val="28"/>
        </w:rPr>
        <w:tab/>
      </w: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page" w:tblpX="2095" w:tblpY="333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152"/>
        <w:gridCol w:w="1258"/>
        <w:gridCol w:w="1350"/>
        <w:gridCol w:w="1380"/>
        <w:gridCol w:w="1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任务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工作量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开始日期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结束日期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责任人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测试方案制定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测试环境部署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测试数据及工具准备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测试脚本编写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测试执行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测试结果评估及报告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/>
    <w:p/>
    <w:p>
      <w:pPr>
        <w:pStyle w:val="2"/>
        <w:rPr>
          <w:rFonts w:hint="eastAsia" w:ascii="宋体" w:hAnsi="宋体" w:eastAsia="宋体" w:cs="宋体"/>
          <w:sz w:val="30"/>
          <w:szCs w:val="30"/>
        </w:rPr>
      </w:pPr>
      <w:bookmarkStart w:id="18" w:name="_Toc26252"/>
      <w:r>
        <w:rPr>
          <w:rFonts w:hint="eastAsia" w:ascii="宋体" w:hAnsi="宋体" w:eastAsia="宋体" w:cs="宋体"/>
          <w:sz w:val="30"/>
          <w:szCs w:val="30"/>
        </w:rPr>
        <w:t>7. 测试组织架构</w:t>
      </w:r>
      <w:bookmarkEnd w:id="18"/>
    </w:p>
    <w:tbl>
      <w:tblPr>
        <w:tblStyle w:val="9"/>
        <w:tblpPr w:leftFromText="180" w:rightFromText="180" w:vertAnchor="text" w:horzAnchor="page" w:tblpX="2502" w:tblpY="334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258"/>
        <w:gridCol w:w="1258"/>
        <w:gridCol w:w="24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职能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24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测试经理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24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Autospacing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编写测试方案</w:t>
            </w:r>
          </w:p>
          <w:p>
            <w:pPr>
              <w:pStyle w:val="8"/>
              <w:widowControl/>
              <w:spacing w:beforeAutospacing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测试质量控制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出具测试报告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测试工程师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测试执行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24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测试脚本开发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测试执行测试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测试结果分析</w:t>
            </w:r>
          </w:p>
        </w:tc>
      </w:tr>
    </w:tbl>
    <w:p/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</w:rPr>
      </w:pPr>
      <w:bookmarkStart w:id="19" w:name="_Toc867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8.</w:t>
      </w:r>
      <w:r>
        <w:rPr>
          <w:rFonts w:hint="eastAsia" w:ascii="宋体" w:hAnsi="宋体" w:eastAsia="宋体" w:cs="宋体"/>
          <w:sz w:val="30"/>
          <w:szCs w:val="30"/>
        </w:rPr>
        <w:t>测试风险</w:t>
      </w:r>
      <w:bookmarkEnd w:id="19"/>
    </w:p>
    <w:tbl>
      <w:tblPr>
        <w:tblStyle w:val="9"/>
        <w:tblpPr w:leftFromText="180" w:rightFromText="180" w:vertAnchor="text" w:horzAnchor="page" w:tblpX="2222" w:tblpY="322"/>
        <w:tblOverlap w:val="never"/>
        <w:tblW w:w="744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6"/>
        <w:gridCol w:w="1467"/>
        <w:gridCol w:w="885"/>
        <w:gridCol w:w="1315"/>
        <w:gridCol w:w="1201"/>
        <w:gridCol w:w="1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风险编号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风险描述</w:t>
            </w:r>
          </w:p>
        </w:tc>
        <w:tc>
          <w:tcPr>
            <w:tcW w:w="8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风险等级</w:t>
            </w:r>
          </w:p>
        </w:tc>
        <w:tc>
          <w:tcPr>
            <w:tcW w:w="1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风险影响程度</w:t>
            </w:r>
          </w:p>
        </w:tc>
        <w:tc>
          <w:tcPr>
            <w:tcW w:w="12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责任人</w:t>
            </w: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规避方法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测试环境和固定带宽问题</w:t>
            </w:r>
          </w:p>
        </w:tc>
        <w:tc>
          <w:tcPr>
            <w:tcW w:w="8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2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测试环境尽量与真实环境一致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测试工具开发（多路推流和播放）</w:t>
            </w:r>
          </w:p>
        </w:tc>
        <w:tc>
          <w:tcPr>
            <w:tcW w:w="8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2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outlineLvl w:val="0"/>
      </w:pPr>
      <w:bookmarkStart w:id="20" w:name="_Toc4523"/>
      <w:r>
        <w:rPr>
          <w:rStyle w:val="17"/>
          <w:rFonts w:hint="eastAsia" w:ascii="宋体" w:hAnsi="宋体" w:eastAsia="宋体" w:cs="宋体"/>
          <w:sz w:val="30"/>
          <w:szCs w:val="30"/>
        </w:rPr>
        <w:t>9. 输入输出文档</w:t>
      </w:r>
      <w:bookmarkEnd w:id="20"/>
      <w:r>
        <w:rPr>
          <w:rStyle w:val="17"/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page" w:tblpX="2069" w:tblpY="408"/>
        <w:tblOverlap w:val="never"/>
        <w:tblW w:w="629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6"/>
        <w:gridCol w:w="1467"/>
        <w:gridCol w:w="1097"/>
        <w:gridCol w:w="1559"/>
        <w:gridCol w:w="8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1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5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交付日期</w:t>
            </w:r>
          </w:p>
        </w:tc>
        <w:tc>
          <w:tcPr>
            <w:tcW w:w="8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软件需求说明书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1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Autospacing="0" w:afterAutospacing="0"/>
              <w:ind w:firstLine="0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产品经理</w:t>
            </w:r>
          </w:p>
        </w:tc>
        <w:tc>
          <w:tcPr>
            <w:tcW w:w="15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性能测试方案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</w:p>
        </w:tc>
        <w:tc>
          <w:tcPr>
            <w:tcW w:w="1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146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</w:p>
        </w:tc>
        <w:tc>
          <w:tcPr>
            <w:tcW w:w="1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>
            <w:pPr>
              <w:pStyle w:val="8"/>
              <w:widowControl/>
              <w:spacing w:before="100" w:beforeAutospacing="0" w:after="100" w:afterAutospacing="0"/>
              <w:rPr>
                <w:sz w:val="21"/>
                <w:szCs w:val="21"/>
              </w:rPr>
            </w:pPr>
          </w:p>
        </w:tc>
      </w:tr>
    </w:tbl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979B9"/>
    <w:multiLevelType w:val="singleLevel"/>
    <w:tmpl w:val="E62979B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jOGFjZjZhNzM3M2JjNWQ0Mzg1M2UwZWJjMWVmOTYifQ=="/>
  </w:docVars>
  <w:rsids>
    <w:rsidRoot w:val="00172A27"/>
    <w:rsid w:val="00172A27"/>
    <w:rsid w:val="00181149"/>
    <w:rsid w:val="005208D6"/>
    <w:rsid w:val="0078486B"/>
    <w:rsid w:val="007F01B3"/>
    <w:rsid w:val="008B1170"/>
    <w:rsid w:val="008C2728"/>
    <w:rsid w:val="008E398F"/>
    <w:rsid w:val="00E84814"/>
    <w:rsid w:val="016471B8"/>
    <w:rsid w:val="027619AC"/>
    <w:rsid w:val="02E00555"/>
    <w:rsid w:val="031C69F7"/>
    <w:rsid w:val="03265180"/>
    <w:rsid w:val="038F3CE7"/>
    <w:rsid w:val="03BE7683"/>
    <w:rsid w:val="03C060BB"/>
    <w:rsid w:val="03D83B8B"/>
    <w:rsid w:val="03EE65B8"/>
    <w:rsid w:val="04333170"/>
    <w:rsid w:val="04477AA3"/>
    <w:rsid w:val="0475016D"/>
    <w:rsid w:val="04891E6A"/>
    <w:rsid w:val="05663F59"/>
    <w:rsid w:val="057523EE"/>
    <w:rsid w:val="05AF3B52"/>
    <w:rsid w:val="06190FCC"/>
    <w:rsid w:val="067904DC"/>
    <w:rsid w:val="077C5E07"/>
    <w:rsid w:val="086F75C9"/>
    <w:rsid w:val="09104908"/>
    <w:rsid w:val="097A74DF"/>
    <w:rsid w:val="09D9119E"/>
    <w:rsid w:val="09E3201C"/>
    <w:rsid w:val="0A5A153B"/>
    <w:rsid w:val="0A6C26F2"/>
    <w:rsid w:val="0AAA48E8"/>
    <w:rsid w:val="0B0C10FF"/>
    <w:rsid w:val="0BCA3494"/>
    <w:rsid w:val="0BCF0AC0"/>
    <w:rsid w:val="0C012C2E"/>
    <w:rsid w:val="0C197F77"/>
    <w:rsid w:val="0C50423D"/>
    <w:rsid w:val="0CEF0CD8"/>
    <w:rsid w:val="0D336E17"/>
    <w:rsid w:val="0DB94541"/>
    <w:rsid w:val="0DFA7935"/>
    <w:rsid w:val="0E5B4877"/>
    <w:rsid w:val="0E9E29B6"/>
    <w:rsid w:val="0F3947D6"/>
    <w:rsid w:val="0F57097D"/>
    <w:rsid w:val="0F865924"/>
    <w:rsid w:val="0FA81C8C"/>
    <w:rsid w:val="0FC65D20"/>
    <w:rsid w:val="10523A58"/>
    <w:rsid w:val="105E23FD"/>
    <w:rsid w:val="106519DD"/>
    <w:rsid w:val="11AE4CBE"/>
    <w:rsid w:val="11D16BFE"/>
    <w:rsid w:val="11D306FA"/>
    <w:rsid w:val="11F80A88"/>
    <w:rsid w:val="12330252"/>
    <w:rsid w:val="1277392B"/>
    <w:rsid w:val="128A74D9"/>
    <w:rsid w:val="12BA7692"/>
    <w:rsid w:val="12CC7AF2"/>
    <w:rsid w:val="137F50FF"/>
    <w:rsid w:val="13A02D2C"/>
    <w:rsid w:val="14D709D0"/>
    <w:rsid w:val="15267261"/>
    <w:rsid w:val="15C635F8"/>
    <w:rsid w:val="15D545D1"/>
    <w:rsid w:val="160E4BFE"/>
    <w:rsid w:val="16EF4EEE"/>
    <w:rsid w:val="171539C8"/>
    <w:rsid w:val="171C091C"/>
    <w:rsid w:val="173914CE"/>
    <w:rsid w:val="173C0FBE"/>
    <w:rsid w:val="175C6428"/>
    <w:rsid w:val="17A71B7C"/>
    <w:rsid w:val="17AF1790"/>
    <w:rsid w:val="18707171"/>
    <w:rsid w:val="18887276"/>
    <w:rsid w:val="19474180"/>
    <w:rsid w:val="19882298"/>
    <w:rsid w:val="1B860098"/>
    <w:rsid w:val="1C011FF7"/>
    <w:rsid w:val="1C0E2F29"/>
    <w:rsid w:val="1C9F0025"/>
    <w:rsid w:val="1CF601E9"/>
    <w:rsid w:val="1D061E52"/>
    <w:rsid w:val="1DAB47A7"/>
    <w:rsid w:val="1E0C793C"/>
    <w:rsid w:val="1EE13FFC"/>
    <w:rsid w:val="1F470500"/>
    <w:rsid w:val="1F505606"/>
    <w:rsid w:val="1F707A57"/>
    <w:rsid w:val="1F843502"/>
    <w:rsid w:val="1FA92F69"/>
    <w:rsid w:val="200B2707"/>
    <w:rsid w:val="20B45481"/>
    <w:rsid w:val="20F628DB"/>
    <w:rsid w:val="224439AE"/>
    <w:rsid w:val="228D6B72"/>
    <w:rsid w:val="23270993"/>
    <w:rsid w:val="237815D0"/>
    <w:rsid w:val="238C6E29"/>
    <w:rsid w:val="23CC4CE6"/>
    <w:rsid w:val="240A66CC"/>
    <w:rsid w:val="25410BAC"/>
    <w:rsid w:val="25496D80"/>
    <w:rsid w:val="25551BC9"/>
    <w:rsid w:val="255C6767"/>
    <w:rsid w:val="25F56F08"/>
    <w:rsid w:val="263831D4"/>
    <w:rsid w:val="265754CC"/>
    <w:rsid w:val="268D5392"/>
    <w:rsid w:val="26D905D7"/>
    <w:rsid w:val="26E710EC"/>
    <w:rsid w:val="26F92A28"/>
    <w:rsid w:val="270D0281"/>
    <w:rsid w:val="27E11152"/>
    <w:rsid w:val="281C69CE"/>
    <w:rsid w:val="28C66939"/>
    <w:rsid w:val="297445E7"/>
    <w:rsid w:val="2A0709CE"/>
    <w:rsid w:val="2A25006E"/>
    <w:rsid w:val="2AB90504"/>
    <w:rsid w:val="2ACE1975"/>
    <w:rsid w:val="2AE31A25"/>
    <w:rsid w:val="2B5621F6"/>
    <w:rsid w:val="2BA336A6"/>
    <w:rsid w:val="2BAC1E16"/>
    <w:rsid w:val="2BB4516F"/>
    <w:rsid w:val="2C5336B9"/>
    <w:rsid w:val="2CE33F5E"/>
    <w:rsid w:val="2D915768"/>
    <w:rsid w:val="2DEE5AC4"/>
    <w:rsid w:val="2E132621"/>
    <w:rsid w:val="2E240DAD"/>
    <w:rsid w:val="2E6034D0"/>
    <w:rsid w:val="2E8C6168"/>
    <w:rsid w:val="2EAA2BC1"/>
    <w:rsid w:val="2F3565C7"/>
    <w:rsid w:val="2F621298"/>
    <w:rsid w:val="2FB63264"/>
    <w:rsid w:val="302A0383"/>
    <w:rsid w:val="304940D8"/>
    <w:rsid w:val="30FE1366"/>
    <w:rsid w:val="31093867"/>
    <w:rsid w:val="318C7235"/>
    <w:rsid w:val="31CC00F3"/>
    <w:rsid w:val="31E7004C"/>
    <w:rsid w:val="325F5E35"/>
    <w:rsid w:val="32786EF6"/>
    <w:rsid w:val="32A634D1"/>
    <w:rsid w:val="33466442"/>
    <w:rsid w:val="33AA7583"/>
    <w:rsid w:val="34030A42"/>
    <w:rsid w:val="340F5638"/>
    <w:rsid w:val="341F3253"/>
    <w:rsid w:val="348D6CC8"/>
    <w:rsid w:val="34FF56AD"/>
    <w:rsid w:val="35470E02"/>
    <w:rsid w:val="35AB11E3"/>
    <w:rsid w:val="369167D9"/>
    <w:rsid w:val="36F2347A"/>
    <w:rsid w:val="37304327"/>
    <w:rsid w:val="373B04F2"/>
    <w:rsid w:val="376F7F26"/>
    <w:rsid w:val="378E762D"/>
    <w:rsid w:val="37DB7F97"/>
    <w:rsid w:val="37F60FE9"/>
    <w:rsid w:val="38C51034"/>
    <w:rsid w:val="38D3266F"/>
    <w:rsid w:val="38D50B5B"/>
    <w:rsid w:val="3A045088"/>
    <w:rsid w:val="3A540249"/>
    <w:rsid w:val="3AD81A2B"/>
    <w:rsid w:val="3C277297"/>
    <w:rsid w:val="3C4E2A76"/>
    <w:rsid w:val="3CCA034E"/>
    <w:rsid w:val="3D3B56F0"/>
    <w:rsid w:val="3D6D076C"/>
    <w:rsid w:val="3D7A1A73"/>
    <w:rsid w:val="3DE03BA2"/>
    <w:rsid w:val="3E285C74"/>
    <w:rsid w:val="3E8E4943"/>
    <w:rsid w:val="3E95498C"/>
    <w:rsid w:val="3ED96F6F"/>
    <w:rsid w:val="3EFB5137"/>
    <w:rsid w:val="3F487C50"/>
    <w:rsid w:val="3F604F9A"/>
    <w:rsid w:val="3F8634E1"/>
    <w:rsid w:val="3F9966FE"/>
    <w:rsid w:val="40680101"/>
    <w:rsid w:val="4101455B"/>
    <w:rsid w:val="41723B9C"/>
    <w:rsid w:val="41861E5B"/>
    <w:rsid w:val="41D2718A"/>
    <w:rsid w:val="423050F8"/>
    <w:rsid w:val="423D15C3"/>
    <w:rsid w:val="425A4770"/>
    <w:rsid w:val="43010842"/>
    <w:rsid w:val="431554DA"/>
    <w:rsid w:val="43A01E09"/>
    <w:rsid w:val="43AD2778"/>
    <w:rsid w:val="440C749E"/>
    <w:rsid w:val="44240C8C"/>
    <w:rsid w:val="44246EDE"/>
    <w:rsid w:val="44FF7003"/>
    <w:rsid w:val="47B9793D"/>
    <w:rsid w:val="47E60EC0"/>
    <w:rsid w:val="47F94A72"/>
    <w:rsid w:val="481E56F0"/>
    <w:rsid w:val="491D214E"/>
    <w:rsid w:val="493C6A78"/>
    <w:rsid w:val="49757894"/>
    <w:rsid w:val="497F6965"/>
    <w:rsid w:val="4A2F7742"/>
    <w:rsid w:val="4A5E2A1E"/>
    <w:rsid w:val="4AD8632C"/>
    <w:rsid w:val="4AE90539"/>
    <w:rsid w:val="4B6978CC"/>
    <w:rsid w:val="4BB70638"/>
    <w:rsid w:val="4C59524B"/>
    <w:rsid w:val="4C6065D9"/>
    <w:rsid w:val="4C8C3872"/>
    <w:rsid w:val="4D070CE7"/>
    <w:rsid w:val="4D812CAB"/>
    <w:rsid w:val="4DC82688"/>
    <w:rsid w:val="4EA866C7"/>
    <w:rsid w:val="4ED35765"/>
    <w:rsid w:val="4EF179BD"/>
    <w:rsid w:val="4F231BB7"/>
    <w:rsid w:val="4F5B752C"/>
    <w:rsid w:val="4F813436"/>
    <w:rsid w:val="4F905428"/>
    <w:rsid w:val="4FCA73EA"/>
    <w:rsid w:val="4FFC0D0F"/>
    <w:rsid w:val="50772144"/>
    <w:rsid w:val="507A4A2B"/>
    <w:rsid w:val="50F160FA"/>
    <w:rsid w:val="515C3A4F"/>
    <w:rsid w:val="517719C2"/>
    <w:rsid w:val="51BD44CE"/>
    <w:rsid w:val="51F37EF0"/>
    <w:rsid w:val="52293911"/>
    <w:rsid w:val="53807561"/>
    <w:rsid w:val="548A6E65"/>
    <w:rsid w:val="55080B87"/>
    <w:rsid w:val="5516017D"/>
    <w:rsid w:val="55515659"/>
    <w:rsid w:val="55D6790C"/>
    <w:rsid w:val="56010E2D"/>
    <w:rsid w:val="56505911"/>
    <w:rsid w:val="565A6683"/>
    <w:rsid w:val="569D042A"/>
    <w:rsid w:val="56B539C6"/>
    <w:rsid w:val="581B7B6E"/>
    <w:rsid w:val="589B57A4"/>
    <w:rsid w:val="58CF5213"/>
    <w:rsid w:val="59527BF2"/>
    <w:rsid w:val="59B07BD8"/>
    <w:rsid w:val="59B16D45"/>
    <w:rsid w:val="59B30690"/>
    <w:rsid w:val="59D10483"/>
    <w:rsid w:val="5A2045E6"/>
    <w:rsid w:val="5AB86A1E"/>
    <w:rsid w:val="5B3E6680"/>
    <w:rsid w:val="5B6F05E7"/>
    <w:rsid w:val="5C2C1528"/>
    <w:rsid w:val="5CC46711"/>
    <w:rsid w:val="5CE24DE9"/>
    <w:rsid w:val="5DB6074F"/>
    <w:rsid w:val="5EA51974"/>
    <w:rsid w:val="5EAC3900"/>
    <w:rsid w:val="5EB427B5"/>
    <w:rsid w:val="5F050FFA"/>
    <w:rsid w:val="5F750196"/>
    <w:rsid w:val="5FD309AB"/>
    <w:rsid w:val="605B738C"/>
    <w:rsid w:val="61172883"/>
    <w:rsid w:val="61447E20"/>
    <w:rsid w:val="61AC1296"/>
    <w:rsid w:val="61BA6334"/>
    <w:rsid w:val="61C13B66"/>
    <w:rsid w:val="62652744"/>
    <w:rsid w:val="62AB4052"/>
    <w:rsid w:val="62FA10DE"/>
    <w:rsid w:val="636F7DBB"/>
    <w:rsid w:val="638E5CCA"/>
    <w:rsid w:val="640F6082"/>
    <w:rsid w:val="655F7D69"/>
    <w:rsid w:val="659D54FA"/>
    <w:rsid w:val="65A125A6"/>
    <w:rsid w:val="65B17A4E"/>
    <w:rsid w:val="65F242EE"/>
    <w:rsid w:val="66664CDC"/>
    <w:rsid w:val="668D4017"/>
    <w:rsid w:val="67113BBC"/>
    <w:rsid w:val="672A098C"/>
    <w:rsid w:val="67863420"/>
    <w:rsid w:val="680227E3"/>
    <w:rsid w:val="68356714"/>
    <w:rsid w:val="68AF4719"/>
    <w:rsid w:val="68CB0E27"/>
    <w:rsid w:val="693E3CEF"/>
    <w:rsid w:val="69B21907"/>
    <w:rsid w:val="6A2942B7"/>
    <w:rsid w:val="6A2C3B47"/>
    <w:rsid w:val="6AEA1A38"/>
    <w:rsid w:val="6B0F76F1"/>
    <w:rsid w:val="6B1E0633"/>
    <w:rsid w:val="6B4D2447"/>
    <w:rsid w:val="6B735ED1"/>
    <w:rsid w:val="6C4D4548"/>
    <w:rsid w:val="6CA9147F"/>
    <w:rsid w:val="6CB01967"/>
    <w:rsid w:val="6DA34120"/>
    <w:rsid w:val="6E6D52FC"/>
    <w:rsid w:val="6E8F16B7"/>
    <w:rsid w:val="6E922B12"/>
    <w:rsid w:val="6EA501C4"/>
    <w:rsid w:val="6EB1286D"/>
    <w:rsid w:val="6F255735"/>
    <w:rsid w:val="6F2B7182"/>
    <w:rsid w:val="705D2071"/>
    <w:rsid w:val="70653635"/>
    <w:rsid w:val="71267542"/>
    <w:rsid w:val="71810B3B"/>
    <w:rsid w:val="71995F66"/>
    <w:rsid w:val="73104006"/>
    <w:rsid w:val="735E1215"/>
    <w:rsid w:val="73A96548"/>
    <w:rsid w:val="73CB5048"/>
    <w:rsid w:val="741E3C43"/>
    <w:rsid w:val="74454183"/>
    <w:rsid w:val="748C1DB2"/>
    <w:rsid w:val="75837CF7"/>
    <w:rsid w:val="76634D94"/>
    <w:rsid w:val="76790114"/>
    <w:rsid w:val="76DF1C87"/>
    <w:rsid w:val="774C5829"/>
    <w:rsid w:val="779E77DF"/>
    <w:rsid w:val="779F3BAA"/>
    <w:rsid w:val="78281497"/>
    <w:rsid w:val="783758AE"/>
    <w:rsid w:val="78C22246"/>
    <w:rsid w:val="79312F28"/>
    <w:rsid w:val="793A002E"/>
    <w:rsid w:val="797B41A3"/>
    <w:rsid w:val="79F30EF5"/>
    <w:rsid w:val="7A1C1B59"/>
    <w:rsid w:val="7BB340C8"/>
    <w:rsid w:val="7C746B54"/>
    <w:rsid w:val="7CB1685A"/>
    <w:rsid w:val="7CB73744"/>
    <w:rsid w:val="7CD262A7"/>
    <w:rsid w:val="7CE4382D"/>
    <w:rsid w:val="7D0F3580"/>
    <w:rsid w:val="7D2C7C8E"/>
    <w:rsid w:val="7E215319"/>
    <w:rsid w:val="7E3D1B83"/>
    <w:rsid w:val="7E470AF8"/>
    <w:rsid w:val="7E955D07"/>
    <w:rsid w:val="7EEA6053"/>
    <w:rsid w:val="7EFE38AC"/>
    <w:rsid w:val="7F14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5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5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16">
    <w:name w:val="标题 2 字符"/>
    <w:link w:val="3"/>
    <w:qFormat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customStyle="1" w:styleId="17">
    <w:name w:val="标题 1 字符"/>
    <w:link w:val="2"/>
    <w:qFormat/>
    <w:uiPriority w:val="0"/>
    <w:rPr>
      <w:b/>
      <w:kern w:val="44"/>
      <w:sz w:val="44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1725</Words>
  <Characters>2011</Characters>
  <Lines>56</Lines>
  <Paragraphs>16</Paragraphs>
  <TotalTime>1</TotalTime>
  <ScaleCrop>false</ScaleCrop>
  <LinksUpToDate>false</LinksUpToDate>
  <CharactersWithSpaces>2237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2022-01-12T12:00:00Z</dcterms:created>
  <dc:creator>sunweilong</dc:creator>
  <cp:lastModifiedBy>龙</cp:lastModifiedBy>
  <dcterms:modified xsi:type="dcterms:W3CDTF">2022-05-09T06:22:28Z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56DEE142EE764077A8930C0DA62715A2</vt:lpwstr>
  </property>
</Properties>
</file>