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900"/>
        <w:jc w:val="center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ĐỀ XUẤT UPSELL (CHỦ ĐỘNG)</w:t>
      </w:r>
    </w:p>
    <w:p>
      <w:pPr>
        <w:spacing w:after="80"/>
        <w:jc w:val="center"/>
      </w:pPr>
      <w:r>
        <w:rPr>
          <w:rFonts w:ascii="Arial" w:cs="Arial" w:eastAsia="Arial" w:hAnsi="Arial"/>
          <w:color w:val="1C7293"/>
          <w:sz w:val="24"/>
          <w:szCs w:val="24"/>
        </w:rPr>
        <w:t xml:space="preserve">Mở rộng hệ thống YCCMS (kho lạnh Yuki) sau khi khách duyệt MVP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Báo cáo quy trình ứng dụng AI + đề xuất gửi khách</w:t>
      </w:r>
    </w:p>
    <w:p>
      <w:pPr>
        <w:spacing w:before="260"/>
        <w:jc w:val="center"/>
      </w:pPr>
      <w:r>
        <w:rPr>
          <w:rFonts w:ascii="Arial" w:cs="Arial" w:eastAsia="Arial" w:hAnsi="Arial"/>
          <w:sz w:val="18"/>
          <w:szCs w:val="18"/>
        </w:rPr>
        <w:t xml:space="preserve">Khách: ユキコールドロジスティクス株式会社 (mô phỏng)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Sun* — Sun VN02 · PL: Thanh Ta · 2026-10-03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1. Tóm tắt chung về kết quả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Trên nền MVP đã được khách duyệt, nhóm đã dùng AI để brainstorm và sàng lọc một danh sách ý tưởng upsell chủ động, bám sát những gì MVP đã làm và những phần RFP còn để ngoài. Kết quả tổng quan: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2400"/>
      </w:tblGrid>
      <w:tr>
        <w:trPr>
          <w:tblHeader/>
        </w:trPr>
        <w:tc>
          <w:tcPr>
            <w:tcW w:type="dxa" w:w="66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Chỉ tiêu</w:t>
            </w:r>
          </w:p>
        </w:tc>
        <w:tc>
          <w:tcPr>
            <w:tcW w:type="dxa" w:w="24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Số lượng</w:t>
            </w:r>
          </w:p>
        </w:tc>
      </w:tr>
      <w:tr>
        <w:tc>
          <w:tcPr>
            <w:tcW w:type="dxa" w:w="6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Tổng số ý tưởng upsell nghĩ ra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17</w:t>
            </w:r>
          </w:p>
        </w:tc>
      </w:tr>
      <w:tr>
        <w:tc>
          <w:tcPr>
            <w:tcW w:type="dxa" w:w="6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Upsell TECHNICAL (phần kỹ thuật của dự án)</w:t>
            </w:r>
          </w:p>
        </w:tc>
        <w:tc>
          <w:tcPr>
            <w:tcW w:type="dxa" w:w="24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6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— Upsell BUSINESS (giá trị kinh doanh của sản phẩm)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7</w:t>
            </w:r>
          </w:p>
        </w:tc>
      </w:tr>
      <w:tr>
        <w:tc>
          <w:tcPr>
            <w:tcW w:type="dxa" w:w="6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Số ý tưởng được chọn đưa vào proposal gửi khách</w:t>
            </w:r>
          </w:p>
        </w:tc>
        <w:tc>
          <w:tcPr>
            <w:tcW w:type="dxa" w:w="24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66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Số ý tưởng xếp 'nền bắt buộc go-live' (gói cùng build chính)</w:t>
            </w:r>
          </w:p>
        </w:tc>
        <w:tc>
          <w:tcPr>
            <w:tcW w:type="dxa" w:w="2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6 ý tưởng đưa vào proposal là hỗn hợp cân bằng 3 technical + 3 business, ưu tiên theo điểm đánh giá và tính thuyết phục (tuân thủ 2024/HACCP là đòn bẩy mạnh nhất). Giá trị upsell tham khảo của 6 ý tưởng ~215 MD (≈ ¥10,031,900, đơn giá giả định từ LAB-1), chưa gồm 2 hạng mục nền bắt buộc (migration, hardening NFR) báo giá cùng build chính.</w:t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2. Quy trình ứng dụng AI để tạo upsell proposal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2.1. Nạp ngữ cảnh dự án cho AI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Để ý tưởng bám thực tế (không chung chung), AI được nạp đầy đủ ngữ cảnh đã có trong repo: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LAB-1 bản v2 theo RFP thật (88 yêu cầu, 12 function, 41 màn hình) — biết toàn bộ phạm vi khách kỳ vọng.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Tài liệu scope MVP (`mvp-screens-and-features.md`) — biết chính xác MVP đã làm gì và đã cố tình để ngoài gì.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Tài liệu `mock-scope-and-production-gap.md` — biết phần nào đang mock và nếu làm thật cần gì.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Danh mục option ngoài phạm vi nền của RFP (S3-05) và KPI baseline (S1-03: 18h HACCP/tháng, 6.8% sửa POD, 11% alarm trễ, slot 88/76/42%).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2.2. Khung sinh ý tưởng (cách tạo danh sách)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AI sinh ý tưởng theo 4 'nguồn khai thác' có chủ đích, thay vì brainstorm tự 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Nguồn 1 — Phần RFP để ngoài MVP: lập tuyến+giờ lái (F06), nhiệt/HACCP (F07), recall, POD, báo cáo…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Nguồn 2 — Khoảng cách mock→production: ERP, SSO/MFA, migration, hardening NFR, barcode/handy-terminal.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Nguồn 3 — Option RFP S3-05 (giá trị kinh doanh): tối ưu tuyến, dự báo nhu cầu, cổng khách hàng…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Nguồn 4 — Đòn bẩy KPI &amp; áp lực kinh doanh: biến mỗi KPI đau thành một ý tưởng (hao hụt→dashboard; compliance→gói bằng chứng; tăng trưởng retail→SaaS/multi-DC).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Mỗi ý tưởng được AI gắn ngay: vấn đề/động lực của khách, giá trị upsell, liên kết yêu cầu/KPI, và phân loại Technical vs Business. Technical = hạng mục kỹ thuật phải xây/tích hợp; Business = tính năng/mô hình tạo giá trị hoặc doanh thu kinh doanh mới.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2.3. Kỹ thuật prompt đã dùng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Yêu cầu AI trích từ tài liệu thật trong repo trước, cấm bịa ngoài ngữ cảnh.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Buộc mỗi ý tưởng có đủ trường (vấn đề, giá trị, liên kết, loại, effort) để so sánh được.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Tách rõ 2 bước: (a) sinh rộng danh sách; (b) chấm điểm &amp; chọn lọc — không để AI vừa nghĩ vừa tự loại.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3. Review và chọn lọc ý tưởng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3.1. Tiêu chí &amp; trọng số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400"/>
      </w:tblGrid>
      <w:tr>
        <w:trPr>
          <w:tblHeader/>
        </w:trPr>
        <w:tc>
          <w:tcPr>
            <w:tcW w:type="dxa" w:w="32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Tiêu chí</w:t>
            </w:r>
          </w:p>
        </w:tc>
        <w:tc>
          <w:tcPr>
            <w:tcW w:type="dxa" w:w="14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Trọng số</w:t>
            </w:r>
          </w:p>
        </w:tc>
        <w:tc>
          <w:tcPr>
            <w:tcW w:type="dxa" w:w="44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Ý nghĩa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Giá trị cho khách (Value)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35%</w:t>
            </w:r>
          </w:p>
        </w:tc>
        <w:tc>
          <w:tcPr>
            <w:tcW w:type="dxa" w:w="44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Lợi ích nghiệp vụ/kinh doanh khách nhận được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Cấp thiết / đòn bẩy bán (Urgency)</w:t>
            </w:r>
          </w:p>
        </w:tc>
        <w:tc>
          <w:tcPr>
            <w:tcW w:type="dxa" w:w="14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30%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Quy định 2024/HACCP, áp lực kinh doanh → dễ thuyết phục</w:t>
            </w:r>
          </w:p>
        </w:tc>
      </w:tr>
      <w:tr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Tận dụng nền MVP (Leverage)</w:t>
            </w:r>
          </w:p>
        </w:tc>
        <w:tc>
          <w:tcPr>
            <w:tcW w:type="dxa" w:w="1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20%</w:t>
            </w:r>
          </w:p>
        </w:tc>
        <w:tc>
          <w:tcPr>
            <w:tcW w:type="dxa" w:w="44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Dựa được trên phần đã làm → nhanh, rủi ro thấp</w:t>
            </w:r>
          </w:p>
        </w:tc>
      </w:tr>
      <w:tr>
        <w:tc>
          <w:tcPr>
            <w:tcW w:type="dxa" w:w="3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Dễ triển khai (Ease)</w:t>
            </w:r>
          </w:p>
        </w:tc>
        <w:tc>
          <w:tcPr>
            <w:tcW w:type="dxa" w:w="14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15%</w:t>
            </w:r>
          </w:p>
        </w:tc>
        <w:tc>
          <w:tcPr>
            <w:tcW w:type="dxa" w:w="44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Ít effort/phụ thuộc (điểm cao = dễ hơn)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Điểm từng ý tưởng = tổng có trọng số của 4 tiêu chí (thang 1–5). Cột 'V/U/L/E' là điểm thành phần.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3.2. Bảng backlog 17 ý tưởng (xếp theo điểm)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4600"/>
        <w:gridCol w:w="1200"/>
        <w:gridCol w:w="900"/>
        <w:gridCol w:w="2600"/>
      </w:tblGrid>
      <w:tr>
        <w:trPr>
          <w:tblHeader/>
        </w:trPr>
        <w:tc>
          <w:tcPr>
            <w:tcW w:type="dxa" w:w="7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8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Loại</w:t>
            </w:r>
          </w:p>
        </w:tc>
        <w:tc>
          <w:tcPr>
            <w:tcW w:type="dxa" w:w="46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Tên ý tưởng</w:t>
            </w:r>
          </w:p>
        </w:tc>
        <w:tc>
          <w:tcPr>
            <w:tcW w:type="dxa" w:w="12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V/U/L/E</w:t>
            </w:r>
          </w:p>
        </w:tc>
        <w:tc>
          <w:tcPr>
            <w:tcW w:type="dxa" w:w="9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Điểm</w:t>
            </w:r>
          </w:p>
        </w:tc>
        <w:tc>
          <w:tcPr>
            <w:tcW w:type="dxa" w:w="26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Quyết định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T1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Engine lập tuyến + ràng buộc giờ lái 2024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5/5/4/2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4.35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Đưa vào proposal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T2</w:t>
            </w:r>
          </w:p>
        </w:tc>
        <w:tc>
          <w:tcPr>
            <w:tcW w:type="dxa" w:w="8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Giám sát nhiệt logger (CSV) + HACCP ghi chép &amp; deviation</w:t>
            </w:r>
          </w:p>
        </w:tc>
        <w:tc>
          <w:tcPr>
            <w:tcW w:type="dxa" w:w="1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5/5/3/3</w:t>
            </w:r>
          </w:p>
        </w:tc>
        <w:tc>
          <w:tcPr>
            <w:tcW w:type="dxa" w:w="9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4.30</w:t>
            </w:r>
          </w:p>
        </w:tc>
        <w:tc>
          <w:tcPr>
            <w:tcW w:type="dxa" w:w="2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Đưa vào proposal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T3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Recall + đối soát số lượng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4/4/4/3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3.85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Đưa vào proposal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B1</w:t>
            </w:r>
          </w:p>
        </w:tc>
        <w:tc>
          <w:tcPr>
            <w:tcW w:type="dxa" w:w="8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4B00"/>
                <w:sz w:val="16"/>
                <w:szCs w:val="16"/>
              </w:rPr>
              <w:t xml:space="preserve">Biz</w:t>
            </w:r>
          </w:p>
        </w:tc>
        <w:tc>
          <w:tcPr>
            <w:tcW w:type="dxa" w:w="4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Tối ưu tuyến tự động (routing optimization)</w:t>
            </w:r>
          </w:p>
        </w:tc>
        <w:tc>
          <w:tcPr>
            <w:tcW w:type="dxa" w:w="1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5/4/3/2</w:t>
            </w:r>
          </w:p>
        </w:tc>
        <w:tc>
          <w:tcPr>
            <w:tcW w:type="dxa" w:w="9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3.85</w:t>
            </w:r>
          </w:p>
        </w:tc>
        <w:tc>
          <w:tcPr>
            <w:tcW w:type="dxa" w:w="2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Đưa vào proposal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B3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4B00"/>
                <w:sz w:val="16"/>
                <w:szCs w:val="16"/>
              </w:rPr>
              <w:t xml:space="preserve">Biz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Dashboard phân tích hao hụt &amp; KPI vận hành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4/3/4/4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3.70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Đưa vào proposal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B6</w:t>
            </w:r>
          </w:p>
        </w:tc>
        <w:tc>
          <w:tcPr>
            <w:tcW w:type="dxa" w:w="8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4B00"/>
                <w:sz w:val="16"/>
                <w:szCs w:val="16"/>
              </w:rPr>
              <w:t xml:space="preserve">Biz</w:t>
            </w:r>
          </w:p>
        </w:tc>
        <w:tc>
          <w:tcPr>
            <w:tcW w:type="dxa" w:w="4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Compliance-as-a-Service: gói bằng chứng HACCP &amp; truy xuất tự động</w:t>
            </w:r>
          </w:p>
        </w:tc>
        <w:tc>
          <w:tcPr>
            <w:tcW w:type="dxa" w:w="1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4/4/3/3</w:t>
            </w:r>
          </w:p>
        </w:tc>
        <w:tc>
          <w:tcPr>
            <w:tcW w:type="dxa" w:w="9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3.65</w:t>
            </w:r>
          </w:p>
        </w:tc>
        <w:tc>
          <w:tcPr>
            <w:tcW w:type="dxa" w:w="2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6"/>
                <w:szCs w:val="16"/>
              </w:rPr>
              <w:t xml:space="preserve">Đưa vào proposal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T5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Tích hợp ERP qua SFTP CSV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4/3/3/3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3.35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B4</w:t>
            </w:r>
          </w:p>
        </w:tc>
        <w:tc>
          <w:tcPr>
            <w:tcW w:type="dxa" w:w="8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4B00"/>
                <w:sz w:val="16"/>
                <w:szCs w:val="16"/>
              </w:rPr>
              <w:t xml:space="preserve">Biz</w:t>
            </w:r>
          </w:p>
        </w:tc>
        <w:tc>
          <w:tcPr>
            <w:tcW w:type="dxa" w:w="4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Cổng khách hàng (retailer portal)</w:t>
            </w:r>
          </w:p>
        </w:tc>
        <w:tc>
          <w:tcPr>
            <w:tcW w:type="dxa" w:w="1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4/3/3/3</w:t>
            </w:r>
          </w:p>
        </w:tc>
        <w:tc>
          <w:tcPr>
            <w:tcW w:type="dxa" w:w="9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3.35</w:t>
            </w:r>
          </w:p>
        </w:tc>
        <w:tc>
          <w:tcPr>
            <w:tcW w:type="dxa" w:w="2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B7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4B00"/>
                <w:sz w:val="16"/>
                <w:szCs w:val="16"/>
              </w:rPr>
              <w:t xml:space="preserve">Biz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Mô hình SaaS + vận hành + mở rộng đa trung tâm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4/3/3/3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3.35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T8</w:t>
            </w:r>
          </w:p>
        </w:tc>
        <w:tc>
          <w:tcPr>
            <w:tcW w:type="dxa" w:w="8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Pipeline migration (lineage + 2 rehearsal + dirty data)</w:t>
            </w:r>
          </w:p>
        </w:tc>
        <w:tc>
          <w:tcPr>
            <w:tcW w:type="dxa" w:w="1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4/4/2/2</w:t>
            </w:r>
          </w:p>
        </w:tc>
        <w:tc>
          <w:tcPr>
            <w:tcW w:type="dxa" w:w="9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3.30</w:t>
            </w:r>
          </w:p>
        </w:tc>
        <w:tc>
          <w:tcPr>
            <w:tcW w:type="dxa" w:w="2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6D00"/>
                <w:sz w:val="16"/>
                <w:szCs w:val="16"/>
              </w:rPr>
              <w:t xml:space="preserve">Nền bắt buộc go-live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T9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Hardening NFR &amp; sẵn sàng production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4/4/2/2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3.30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6D00"/>
                <w:sz w:val="16"/>
                <w:szCs w:val="16"/>
              </w:rPr>
              <w:t xml:space="preserve">Nền bắt buộc go-live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T4</w:t>
            </w:r>
          </w:p>
        </w:tc>
        <w:tc>
          <w:tcPr>
            <w:tcW w:type="dxa" w:w="8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App tài xế POD (車上渡し/軒先渡し) + hàng đợi offline</w:t>
            </w:r>
          </w:p>
        </w:tc>
        <w:tc>
          <w:tcPr>
            <w:tcW w:type="dxa" w:w="1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4/3/3/2</w:t>
            </w:r>
          </w:p>
        </w:tc>
        <w:tc>
          <w:tcPr>
            <w:tcW w:type="dxa" w:w="9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3.20</w:t>
            </w:r>
          </w:p>
        </w:tc>
        <w:tc>
          <w:tcPr>
            <w:tcW w:type="dxa" w:w="2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T6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SSO/OIDC + MFA + thiết bị quản lý cho tài xế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3/3/3/3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3.00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T10</w:t>
            </w:r>
          </w:p>
        </w:tc>
        <w:tc>
          <w:tcPr>
            <w:tcW w:type="dxa" w:w="8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Trung tâm 12 báo cáo + audit export có manifest</w:t>
            </w:r>
          </w:p>
        </w:tc>
        <w:tc>
          <w:tcPr>
            <w:tcW w:type="dxa" w:w="1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3/3/3/3</w:t>
            </w:r>
          </w:p>
        </w:tc>
        <w:tc>
          <w:tcPr>
            <w:tcW w:type="dxa" w:w="9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3.00</w:t>
            </w:r>
          </w:p>
        </w:tc>
        <w:tc>
          <w:tcPr>
            <w:tcW w:type="dxa" w:w="2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B2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4B00"/>
                <w:sz w:val="16"/>
                <w:szCs w:val="16"/>
              </w:rPr>
              <w:t xml:space="preserve">Biz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Dự báo nhu cầu + gợi ý bổ sung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4/3/2/2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3.00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  <w:tr>
        <w:tc>
          <w:tcPr>
            <w:tcW w:type="dxa" w:w="7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B5</w:t>
            </w:r>
          </w:p>
        </w:tc>
        <w:tc>
          <w:tcPr>
            <w:tcW w:type="dxa" w:w="8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A4B00"/>
                <w:sz w:val="16"/>
                <w:szCs w:val="16"/>
              </w:rPr>
              <w:t xml:space="preserve">Biz</w:t>
            </w:r>
          </w:p>
        </w:tc>
        <w:tc>
          <w:tcPr>
            <w:tcW w:type="dxa" w:w="4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Phân tích tải tài xế &amp; tối ưu slot điều phối</w:t>
            </w:r>
          </w:p>
        </w:tc>
        <w:tc>
          <w:tcPr>
            <w:tcW w:type="dxa" w:w="1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3/3/3/3</w:t>
            </w:r>
          </w:p>
        </w:tc>
        <w:tc>
          <w:tcPr>
            <w:tcW w:type="dxa" w:w="9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3.00</w:t>
            </w:r>
          </w:p>
        </w:tc>
        <w:tc>
          <w:tcPr>
            <w:tcW w:type="dxa" w:w="26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T7</w:t>
            </w:r>
          </w:p>
        </w:tc>
        <w:tc>
          <w:tcPr>
            <w:tcW w:type="dxa" w:w="8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C7293"/>
                <w:sz w:val="16"/>
                <w:szCs w:val="16"/>
              </w:rPr>
              <w:t xml:space="preserve">Tech</w:t>
            </w:r>
          </w:p>
        </w:tc>
        <w:tc>
          <w:tcPr>
            <w:tcW w:type="dxa" w:w="4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Pick &amp; kiểm tải bằng barcode/handy-terminal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3/2/3/2</w:t>
            </w:r>
          </w:p>
        </w:tc>
        <w:tc>
          <w:tcPr>
            <w:tcW w:type="dxa" w:w="9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2.55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515E"/>
                <w:sz w:val="16"/>
                <w:szCs w:val="16"/>
              </w:rPr>
              <w:t xml:space="preserve">Lộ trình sau / tùy chọn</w:t>
            </w:r>
          </w:p>
        </w:tc>
      </w:tr>
    </w:tbl>
    <w:p>
      <w:pPr>
        <w:spacing w:after="110" w:before="8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Quy ước quyết định: 'Đưa vào proposal' = 6 ý tưởng chọn lọc; 'Nền bắt buộc go-live' = hạng mục kỹ thuật không phải upsell thuần nhưng bắt buộc để lên production (migration, hardening NFR) — báo giá cùng build chính; 'Lộ trình sau' = giữ cho vòng đề xuất kế tiếp.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4. Proposal gửi khách hàng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4.1. Cách dựng proposal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Từ 6 ý tưởng chọn lọc, proposal được dựng theo mạch thuyết phục: (1) neo vào áp lực khách đang có (tuân thủ 2024/HACCP, chi phí, tăng trưởng retail); (2) mỗi ý tưởng nêu vấn đề → giá trị → liên kết KPI/quy định → effort &amp; giá tham khảo; (3) gom thành lộ trình 3 wave để khách duyệt theo từng bước, giảm rủi ro ngân sách; (4) đề xuất mô hình thương mại kết hợp one-time + định kỳ.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4.2. 6 hạng mục đề xuất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T1 · Engine lập tuyến + ràng buộc giờ lái 2024  </w:t>
      </w:r>
      <w:r>
        <w:rPr>
          <w:rFonts w:ascii="Arial" w:cs="Arial" w:eastAsia="Arial" w:hAnsi="Arial"/>
          <w:i/>
          <w:iCs/>
          <w:color w:val="1C7293"/>
          <w:sz w:val="18"/>
          <w:szCs w:val="18"/>
        </w:rPr>
        <w:t xml:space="preserve">[Technical] · ~55 MD · ≈ ¥2,566,300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Vấn đề: </w:t>
      </w:r>
      <w:r>
        <w:rPr>
          <w:rFonts w:ascii="Arial" w:cs="Arial" w:eastAsia="Arial" w:hAnsi="Arial"/>
          <w:sz w:val="19"/>
          <w:szCs w:val="19"/>
        </w:rPr>
        <w:t xml:space="preserve">物流2024年問題: trần 960h超勤/3.300h拘束/ngày 13–15h/nghỉ≥9h/lái liên tục≤4h; lịch cũ phát hiện vi phạm SAU khi đã công bố.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Giá trị: </w:t>
      </w:r>
      <w:r>
        <w:rPr>
          <w:rFonts w:ascii="Arial" w:cs="Arial" w:eastAsia="Arial" w:hAnsi="Arial"/>
          <w:sz w:val="19"/>
          <w:szCs w:val="19"/>
        </w:rPr>
        <w:t xml:space="preserve">Tự kiểm &amp; CẤM publish tuyến vi phạm; version tuyến; tách sự cố — tuân thủ luật, giảm 2.4% đổi tuyến sau công bố.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Gắn với: </w:t>
      </w:r>
      <w:r>
        <w:rPr>
          <w:rFonts w:ascii="Arial" w:cs="Arial" w:eastAsia="Arial" w:hAnsi="Arial"/>
          <w:sz w:val="19"/>
          <w:szCs w:val="19"/>
        </w:rPr>
        <w:t xml:space="preserve">F06/FR-SCH-02 (ngoài MVP)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T2 · Giám sát nhiệt logger (CSV) + HACCP ghi chép &amp; deviation  </w:t>
      </w:r>
      <w:r>
        <w:rPr>
          <w:rFonts w:ascii="Arial" w:cs="Arial" w:eastAsia="Arial" w:hAnsi="Arial"/>
          <w:i/>
          <w:iCs/>
          <w:color w:val="1C7293"/>
          <w:sz w:val="18"/>
          <w:szCs w:val="18"/>
        </w:rPr>
        <w:t xml:space="preserve">[Technical] · ~48 MD · ≈ ¥2,239,680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Vấn đề: </w:t>
      </w:r>
      <w:r>
        <w:rPr>
          <w:rFonts w:ascii="Arial" w:cs="Arial" w:eastAsia="Arial" w:hAnsi="Arial"/>
          <w:sz w:val="19"/>
          <w:szCs w:val="19"/>
        </w:rPr>
        <w:t xml:space="preserve">HACCP bắt buộc 6/2021; hiện gộp 7 file tay ~18h/tháng; 11% alarm review trễ &gt;15′.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Giá trị: </w:t>
      </w:r>
      <w:r>
        <w:rPr>
          <w:rFonts w:ascii="Arial" w:cs="Arial" w:eastAsia="Arial" w:hAnsi="Arial"/>
          <w:sz w:val="19"/>
          <w:szCs w:val="19"/>
        </w:rPr>
        <w:t xml:space="preserve">Import CSV logger (hash), đánh giá reading, SLA alarm 15′, completeness HACCP, deviation case — cắt 18h→≤4h.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Gắn với: </w:t>
      </w:r>
      <w:r>
        <w:rPr>
          <w:rFonts w:ascii="Arial" w:cs="Arial" w:eastAsia="Arial" w:hAnsi="Arial"/>
          <w:sz w:val="19"/>
          <w:szCs w:val="19"/>
        </w:rPr>
        <w:t xml:space="preserve">F07/FR-TEMP (ngoài MVP)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T3 · Recall + đối soát số lượng  </w:t>
      </w:r>
      <w:r>
        <w:rPr>
          <w:rFonts w:ascii="Arial" w:cs="Arial" w:eastAsia="Arial" w:hAnsi="Arial"/>
          <w:i/>
          <w:iCs/>
          <w:color w:val="1C7293"/>
          <w:sz w:val="18"/>
          <w:szCs w:val="18"/>
        </w:rPr>
        <w:t xml:space="preserve">[Technical] · ~26 MD · ≈ ¥1,213,160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Vấn đề: </w:t>
      </w:r>
      <w:r>
        <w:rPr>
          <w:rFonts w:ascii="Arial" w:cs="Arial" w:eastAsia="Arial" w:hAnsi="Arial"/>
          <w:sz w:val="19"/>
          <w:szCs w:val="19"/>
        </w:rPr>
        <w:t xml:space="preserve">Chuẩn bị 1 hồ sơ truy xuất ~145 phút; recall rải nhiều file.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Giá trị: </w:t>
      </w:r>
      <w:r>
        <w:rPr>
          <w:rFonts w:ascii="Arial" w:cs="Arial" w:eastAsia="Arial" w:hAnsi="Arial"/>
          <w:sz w:val="19"/>
          <w:szCs w:val="19"/>
        </w:rPr>
        <w:t xml:space="preserve">Recall case: affected = on-hand+shipped = returned+unresolved+disposed; tận dụng truy vết 3 lane đã có ở MVP.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Gắn với: </w:t>
      </w:r>
      <w:r>
        <w:rPr>
          <w:rFonts w:ascii="Arial" w:cs="Arial" w:eastAsia="Arial" w:hAnsi="Arial"/>
          <w:sz w:val="19"/>
          <w:szCs w:val="19"/>
        </w:rPr>
        <w:t xml:space="preserve">FR-TRC-02 (mở rộng từ /trace)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B3 · Dashboard phân tích hao hụt &amp; KPI vận hành  </w:t>
      </w:r>
      <w:r>
        <w:rPr>
          <w:rFonts w:ascii="Arial" w:cs="Arial" w:eastAsia="Arial" w:hAnsi="Arial"/>
          <w:i/>
          <w:iCs/>
          <w:color w:val="1C7293"/>
          <w:sz w:val="18"/>
          <w:szCs w:val="18"/>
        </w:rPr>
        <w:t xml:space="preserve">[Business] · ~22 MD · ≈ ¥1,026,520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Vấn đề: </w:t>
      </w:r>
      <w:r>
        <w:rPr>
          <w:rFonts w:ascii="Arial" w:cs="Arial" w:eastAsia="Arial" w:hAnsi="Arial"/>
          <w:sz w:val="19"/>
          <w:szCs w:val="19"/>
        </w:rPr>
        <w:t xml:space="preserve">KPI (waste_qty, cận hạn, stockout, late_alarm, route_revision) rải rác, không thấy xu hướng.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Giá trị: </w:t>
      </w:r>
      <w:r>
        <w:rPr>
          <w:rFonts w:ascii="Arial" w:cs="Arial" w:eastAsia="Arial" w:hAnsi="Arial"/>
          <w:sz w:val="19"/>
          <w:szCs w:val="19"/>
        </w:rPr>
        <w:t xml:space="preserve">Dashboard hao hụt/cận hạn/stockout theo kỳ-khách-SKU; tận dụng dữ liệu đã có trong MVP → quick win.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Gắn với: </w:t>
      </w:r>
      <w:r>
        <w:rPr>
          <w:rFonts w:ascii="Arial" w:cs="Arial" w:eastAsia="Arial" w:hAnsi="Arial"/>
          <w:sz w:val="19"/>
          <w:szCs w:val="19"/>
        </w:rPr>
        <w:t xml:space="preserve">D8/KPI S1-03 (đòn bẩy nền MVP)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B1 · Tối ưu tuyến tự động (routing optimization)  </w:t>
      </w:r>
      <w:r>
        <w:rPr>
          <w:rFonts w:ascii="Arial" w:cs="Arial" w:eastAsia="Arial" w:hAnsi="Arial"/>
          <w:i/>
          <w:iCs/>
          <w:color w:val="1C7293"/>
          <w:sz w:val="18"/>
          <w:szCs w:val="18"/>
        </w:rPr>
        <w:t xml:space="preserve">[Business] · ~40 MD · ≈ ¥1,866,400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Vấn đề: </w:t>
      </w:r>
      <w:r>
        <w:rPr>
          <w:rFonts w:ascii="Arial" w:cs="Arial" w:eastAsia="Arial" w:hAnsi="Arial"/>
          <w:sz w:val="19"/>
          <w:szCs w:val="19"/>
        </w:rPr>
        <w:t xml:space="preserve">Áp lực chi phí 2024: giờ lái giảm nhưng vẫn phải giao đủ; slot sáng 88% quá tải.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Giá trị: </w:t>
      </w:r>
      <w:r>
        <w:rPr>
          <w:rFonts w:ascii="Arial" w:cs="Arial" w:eastAsia="Arial" w:hAnsi="Arial"/>
          <w:sz w:val="19"/>
          <w:szCs w:val="19"/>
        </w:rPr>
        <w:t xml:space="preserve">Tối ưu thứ tự điểm/tuyến trong ràng buộc giờ lái → tiết kiệm nhiên liệu/giờ, tăng tỉ lệ đúng khung giờ.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Gắn với: </w:t>
      </w:r>
      <w:r>
        <w:rPr>
          <w:rFonts w:ascii="Arial" w:cs="Arial" w:eastAsia="Arial" w:hAnsi="Arial"/>
          <w:sz w:val="19"/>
          <w:szCs w:val="19"/>
        </w:rPr>
        <w:t xml:space="preserve">Option S3-05 (ghép với T1)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E2761"/>
          <w:sz w:val="21"/>
          <w:szCs w:val="21"/>
        </w:rPr>
        <w:t xml:space="preserve">B6 · Compliance-as-a-Service: gói bằng chứng HACCP &amp; truy xuất tự động  </w:t>
      </w:r>
      <w:r>
        <w:rPr>
          <w:rFonts w:ascii="Arial" w:cs="Arial" w:eastAsia="Arial" w:hAnsi="Arial"/>
          <w:i/>
          <w:iCs/>
          <w:color w:val="1C7293"/>
          <w:sz w:val="18"/>
          <w:szCs w:val="18"/>
        </w:rPr>
        <w:t xml:space="preserve">[Business] · ~24 MD · ≈ ¥1,119,840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Vấn đề: </w:t>
      </w:r>
      <w:r>
        <w:rPr>
          <w:rFonts w:ascii="Arial" w:cs="Arial" w:eastAsia="Arial" w:hAnsi="Arial"/>
          <w:sz w:val="19"/>
          <w:szCs w:val="19"/>
        </w:rPr>
        <w:t xml:space="preserve">Audit/khách/cơ quan hỏi là phải gom tay; mất thời gian, rủi ro thiếu bằng chứng.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Giá trị: </w:t>
      </w:r>
      <w:r>
        <w:rPr>
          <w:rFonts w:ascii="Arial" w:cs="Arial" w:eastAsia="Arial" w:hAnsi="Arial"/>
          <w:sz w:val="19"/>
          <w:szCs w:val="19"/>
        </w:rPr>
        <w:t xml:space="preserve">Tự sinh gói bằng chứng HACCP/nhiệt/truy xuất định kỳ cho cơ quan &amp; retailer — giá trị định kỳ (recurring).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Gắn với: </w:t>
      </w:r>
      <w:r>
        <w:rPr>
          <w:rFonts w:ascii="Arial" w:cs="Arial" w:eastAsia="Arial" w:hAnsi="Arial"/>
          <w:sz w:val="19"/>
          <w:szCs w:val="19"/>
        </w:rPr>
        <w:t xml:space="preserve">Ghép T2+T3 (mô hình doanh thu)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4.3. Lộ trình đề xuất (3 wave)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4000"/>
        <w:gridCol w:w="3200"/>
      </w:tblGrid>
      <w:tr>
        <w:trPr>
          <w:tblHeader/>
        </w:trPr>
        <w:tc>
          <w:tcPr>
            <w:tcW w:type="dxa" w:w="11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Wave</w:t>
            </w:r>
          </w:p>
        </w:tc>
        <w:tc>
          <w:tcPr>
            <w:tcW w:type="dxa" w:w="21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Trọng tâm</w:t>
            </w:r>
          </w:p>
        </w:tc>
        <w:tc>
          <w:tcPr>
            <w:tcW w:type="dxa" w:w="40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Hạng mục</w:t>
            </w:r>
          </w:p>
        </w:tc>
        <w:tc>
          <w:tcPr>
            <w:tcW w:type="dxa" w:w="3200"/>
            <w:shd w:fill="1E2761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Vì sao ưu tiên</w:t>
            </w:r>
          </w:p>
        </w:tc>
      </w:tr>
      <w:t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Wave 1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Tuân thủ gấp</w:t>
            </w:r>
          </w:p>
        </w:tc>
        <w:tc>
          <w:tcPr>
            <w:tcW w:type="dxa" w:w="40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T1 (giờ lái 2024) · T2 (nhiệt/HACCP)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Deadline pháp lý 2024 &amp; HACCP — rủi ro cao nhất nếu chậm</w:t>
            </w:r>
          </w:p>
        </w:tc>
      </w:tr>
      <w:tr>
        <w:tc>
          <w:tcPr>
            <w:tcW w:type="dxa" w:w="11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Wave 2</w:t>
            </w:r>
          </w:p>
        </w:tc>
        <w:tc>
          <w:tcPr>
            <w:tcW w:type="dxa" w:w="21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 toàn &amp; giá trị nhanh</w:t>
            </w:r>
          </w:p>
        </w:tc>
        <w:tc>
          <w:tcPr>
            <w:tcW w:type="dxa" w:w="40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T3 (recall) · B3 (dashboard hao hụt)</w:t>
            </w:r>
          </w:p>
        </w:tc>
        <w:tc>
          <w:tcPr>
            <w:tcW w:type="dxa" w:w="32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Tận dụng nền MVP, quick win, giảm hao hụt &amp; rủi ro thu hồi</w:t>
            </w:r>
          </w:p>
        </w:tc>
      </w:tr>
      <w:tr>
        <w:tc>
          <w:tcPr>
            <w:tcW w:type="dxa" w:w="1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Wave 3</w:t>
            </w:r>
          </w:p>
        </w:tc>
        <w:tc>
          <w:tcPr>
            <w:tcW w:type="dxa" w:w="21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Tối ưu &amp; doanh thu</w:t>
            </w:r>
          </w:p>
        </w:tc>
        <w:tc>
          <w:tcPr>
            <w:tcW w:type="dxa" w:w="4000"/>
            <w:shd w:fill="EAF1FB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B1 (tối ưu tuyến) · B6 (compliance-as-a-service)</w:t>
            </w:r>
          </w:p>
        </w:tc>
        <w:tc>
          <w:tcPr>
            <w:tcW w:type="dxa" w:w="3200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Tiết kiệm chi phí vận hành &amp; tạo nguồn giá trị định kỳ</w:t>
            </w:r>
          </w:p>
        </w:tc>
      </w:tr>
    </w:tbl>
    <w:p>
      <w:pPr>
        <w:spacing w:after="110"/>
      </w:pPr>
      <w:r>
        <w:rPr>
          <w:rFonts w:ascii="Arial" w:cs="Arial" w:eastAsia="Arial" w:hAnsi="Arial"/>
          <w:sz w:val="19"/>
          <w:szCs w:val="19"/>
        </w:rPr>
        <w:t xml:space="preserve">Kèm theo (không phải upsell thuần nhưng bắt buộc để lên production): pipeline migration (T8) và hardening NFR (T9) — báo giá cùng build chính, là điều kiện để các hạng mục trên chạy thật.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4.4. Mô hình thương mại đề xuất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One-time: effort xây dựng từng wave (đơn giá giả định, xác nhận khi báo giá).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Định kỳ (recurring): B6 (gói bằng chứng compliance) theo subscription; cloud/hosting &amp; support SLA theo tháng.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Tùy chọn mở rộng: B7 (SaaS/managed/multi-DC) khi khách mở thêm trung tâm.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Mỗi dòng giá nêu rõ giả định (số user, khối lượng, kỳ) — nhất quán với template cost S5-02 ở LAB-1.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E2761"/>
          <w:sz w:val="28"/>
          <w:szCs w:val="28"/>
        </w:rPr>
        <w:t xml:space="preserve">5. Đánh giá output của AI &amp; khả năng ứng dụng thực tế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5.1. Điểm mạnh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Sinh ý tưởng nhanh và bám ngữ cảnh dự án (MVP + RFP + KPI), không chung chung nhờ nạp tài liệu thật.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Phân loại Technical/Business và chấm điểm nhất quán theo bộ tiêu chí cố định → dễ bảo vệ lựa chọn.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Liên kết mỗi ý tưởng với yêu cầu/KPI cụ thể → tăng sức thuyết phục khi trình khách.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Dựng nhanh khung proposal (vấn đề → giá trị → lộ trình → mô hình giá) để người chỉ cần tinh chỉnh.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5.2. Điểm yếu &amp; rủi 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Giá &amp; effort là GIẢ ĐỊNH — AI không biết chi phí vận hành/ngân sách thật của khách; cần sales/BrSE định giá lại.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 dễ sinh ý tưởng 'nghe hay nhưng khó bán' (ví dụ SaaS/multi-DC) nếu không soi mức sẵn sàng của khách.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ROI định lượng (tiết kiệm bao nhiêu) cần số liệu thật của khách; hiện mới neo định tính vào KPI baseline.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Rủi ro over-promise: cần người kiểm điểm phụ thuộc (IdP, mapping, ERP) và khả năng giao đúng hạn.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Chấm điểm vẫn mang tính chủ quan của người đặt trọng số — AI chỉ nhất quán hoá, không thay phán đoán kinh doanh.</w:t>
      </w:r>
    </w:p>
    <w:p>
      <w:pPr>
        <w:pStyle w:val="Heading2"/>
        <w:spacing w:after="80" w:before="170"/>
      </w:pPr>
      <w:r>
        <w:rPr>
          <w:rFonts w:ascii="Arial" w:cs="Arial" w:eastAsia="Arial" w:hAnsi="Arial"/>
          <w:b/>
          <w:bCs/>
          <w:color w:val="1C7293"/>
          <w:sz w:val="23"/>
          <w:szCs w:val="23"/>
        </w:rPr>
        <w:t xml:space="preserve">5.3. Khả năng ứng dụng ở phase upsell thực tế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AI phù hợp làm 'trợ lý upsell' cho 3 việc: (1) brainstom rộng dựa trên tài liệu dự án; (2) sàng lọc &amp; xếp hạng nhất quán theo tiêu chí; (3) dựng nháp proposal &amp; lộ trình. Người (PL/sales/BrSE) giữ vai trò quyết định: xác thực nhu cầu với khách, định giá thật, chọn thời điểm chào, và cam kết giao hàng.</w:t>
      </w:r>
    </w:p>
    <w:p>
      <w:pPr>
        <w:spacing w:after="110"/>
      </w:pPr>
      <w:r>
        <w:rPr>
          <w:rFonts w:ascii="Arial" w:cs="Arial" w:eastAsia="Arial" w:hAnsi="Arial"/>
          <w:sz w:val="20"/>
          <w:szCs w:val="20"/>
        </w:rPr>
        <w:t xml:space="preserve">Quy trình đề xuất cho dự án thật: AI sinh+sàng lọc → PL/sales review &amp; bổ sung dữ liệu khách (ngân sách, ROI) → BrSE kiểm bối cảnh Nhật &amp; định giá → chốt 1–2 wave chào trước theo đòn bẩy mạnh nhất (ở đây là tuân thủ 2024/HACCP) → đo phản hồi rồi mở rộng. Lưu ý: ở dự án thật, chỉ đưa tài liệu khách vào dịch vụ AI công cộng sau khi có phê duyệt của khách (ràng buộc S5-01 của RFP).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2026-10-03T04:28:23.440Z</dcterms:created>
  <dcterms:modified xsi:type="dcterms:W3CDTF">2026-10-03T04:28:23.443Z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