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v2.3 변경점</w:t>
      </w:r>
      <w:r>
        <w:rPr>
          <w:i/>
          <w:sz w:val="18"/>
        </w:rPr>
        <w:t xml:space="preserve">: 띠지 전용에서 </w:t>
      </w:r>
      <w:r>
        <w:rPr>
          <w:b/>
          <w:i/>
          <w:sz w:val="18"/>
        </w:rPr>
        <w:t>'표지 전체 권위'</w:t>
      </w:r>
      <w:r>
        <w:rPr>
          <w:i/>
          <w:sz w:val="18"/>
        </w:rPr>
        <w:t xml:space="preserve"> 로 확장. 상속 뿌리 </w:t>
      </w:r>
      <w:r>
        <w:rPr>
          <w:rFonts w:ascii="Consolas" w:hAnsi="Consolas" w:eastAsia="Consolas"/>
          <w:i/>
          <w:sz w:val="18"/>
        </w:rPr>
        <w:t>obi:CoverCopy</w:t>
      </w:r>
      <w:r>
        <w:rPr>
          <w:i/>
          <w:sz w:val="18"/>
        </w:rPr>
        <w:t xml:space="preserve"> 아래 띠지(</w:t>
      </w:r>
      <w:r>
        <w:rPr>
          <w:rFonts w:ascii="Consolas" w:hAnsi="Consolas" w:eastAsia="Consolas"/>
          <w:i/>
          <w:sz w:val="18"/>
        </w:rPr>
        <w:t>obi:Obi</w:t>
      </w:r>
      <w:r>
        <w:rPr>
          <w:i/>
          <w:sz w:val="18"/>
        </w:rPr>
        <w:t>)·뒷표지(</w:t>
      </w:r>
      <w:r>
        <w:rPr>
          <w:rFonts w:ascii="Consolas" w:hAnsi="Consolas" w:eastAsia="Consolas"/>
          <w:i/>
          <w:sz w:val="18"/>
        </w:rPr>
        <w:t>obi:BCover</w:t>
      </w:r>
      <w:r>
        <w:rPr>
          <w:i/>
          <w:sz w:val="18"/>
        </w:rPr>
        <w:t>)가 11종 블록 속성을 공유 상속(§14). 뒷표지 ABox 구축 완료(BCover 587책·블록 2,175·추천블록 730, §12.5). 외부 자원 매칭은 인물(Person) 매칭 우선이며 뒷표지 신규 추천인 일부(69명)는 추가 매칭 예정. 표면별 위치(</w:t>
      </w:r>
      <w:r>
        <w:rPr>
          <w:rFonts w:ascii="Consolas" w:hAnsi="Consolas" w:eastAsia="Consolas"/>
          <w:i/>
          <w:sz w:val="18"/>
        </w:rPr>
        <w:t>obi:printedOn</w:t>
      </w:r>
      <w:r>
        <w:rPr>
          <w:i/>
          <w:sz w:val="18"/>
        </w:rPr>
        <w:t>→</w:t>
      </w:r>
      <w:r>
        <w:rPr>
          <w:rFonts w:ascii="Consolas" w:hAnsi="Consolas" w:eastAsia="Consolas"/>
          <w:i/>
          <w:sz w:val="18"/>
        </w:rPr>
        <w:t>SurfaceScheme</w:t>
      </w:r>
      <w:r>
        <w:rPr>
          <w:i/>
          <w:sz w:val="18"/>
        </w:rPr>
        <w:t>)·물질성(</w:t>
      </w:r>
      <w:r>
        <w:rPr>
          <w:rFonts w:ascii="Consolas" w:hAnsi="Consolas" w:eastAsia="Consolas"/>
          <w:i/>
          <w:sz w:val="18"/>
        </w:rPr>
        <w:t>obi:isEphemeral</w:t>
      </w:r>
      <w:r>
        <w:rPr>
          <w:i/>
          <w:sz w:val="18"/>
        </w:rPr>
        <w:t xml:space="preserve">) 도입. 상세 설계는 별도 문서 </w:t>
      </w:r>
      <w:r>
        <w:rPr>
          <w:rFonts w:ascii="Consolas" w:hAnsi="Consolas" w:eastAsia="Consolas"/>
          <w:i/>
          <w:sz w:val="18"/>
        </w:rPr>
        <w:t>표지권위_스키마설명.md</w:t>
      </w:r>
      <w:r>
        <w:rPr>
          <w:i/>
          <w:sz w:val="18"/>
        </w:rPr>
        <w:t xml:space="preserve"> 참조. </w:t>
      </w:r>
      <w:r>
        <w:rPr>
          <w:b/>
          <w:i/>
          <w:sz w:val="18"/>
        </w:rPr>
        <w:t>v2.2 변경점</w:t>
      </w:r>
      <w:r>
        <w:rPr>
          <w:i/>
          <w:sz w:val="18"/>
        </w:rPr>
        <w:t xml:space="preserve">: 외부 LOD 링크에 </w:t>
      </w:r>
      <w:r>
        <w:rPr>
          <w:b/>
          <w:i/>
          <w:sz w:val="18"/>
        </w:rPr>
        <w:t>provenance·신뢰도 주석 체계</w:t>
      </w:r>
      <w:r>
        <w:rPr>
          <w:i/>
          <w:sz w:val="18"/>
        </w:rPr>
        <w:t>(</w:t>
      </w:r>
      <w:r>
        <w:rPr>
          <w:rFonts w:ascii="Consolas" w:hAnsi="Consolas" w:eastAsia="Consolas"/>
          <w:i/>
          <w:sz w:val="18"/>
        </w:rPr>
        <w:t>obi:linkageStatus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linkageMethod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linkageConfidence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linkageEvidence</w:t>
      </w:r>
      <w:r>
        <w:rPr>
          <w:i/>
          <w:sz w:val="18"/>
        </w:rPr>
        <w:t>) 도입(§6.2.4, §8.2). 알라딘 작가 bio·대표작 기반 disambiguation 및 사람 검수 반영(§8.3). 모든 Person·Org 가 "링크 또는 사유 범주화"로 완성됨(미분류 0).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확장(v2.3)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6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6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>OBI 의 모든 자원은 결정적 URI 슬러그 규칙으로 부여된다. 즉 외부 사용자는 작품 제목·ISBN·인물 이름 등을 알면 해당 URI 를 직접 구성하여 조회할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obi:Work_{title_slug}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obi:Work_소년이온다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obi:Series_위픽시리즈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obi:Person_한강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obi:Org_창비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obi:Org_RHK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obi:Role_평론가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obi:AdaptType_드라마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obi:AwardStatus_수상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obi:OrgRole_출판사</w:t>
            </w:r>
          </w:p>
        </w:tc>
      </w:tr>
    </w:tbl>
    <w:p/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pStyle w:val="Heading3"/>
      </w:pPr>
      <w:r>
        <w:t>10.1 URI Slug 생성 룰</w:t>
      </w:r>
    </w:p>
    <w:p>
      <w:r>
        <w:t>자원 이름에서 한글·영문·숫자만 남기고 공백·특수문자를 제거한다.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 xml:space="preserve"> → </w:t>
      </w:r>
      <w:r>
        <w:rPr>
          <w:rFonts w:ascii="Consolas" w:hAnsi="Consolas" w:eastAsia="Consolas"/>
          <w:sz w:val="18"/>
        </w:rPr>
        <w:t>obi:Org_문학과지성사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v2.3 에서 띠지 전용 모델을 </w:t>
      </w:r>
      <w:r>
        <w:rPr>
          <w:b/>
        </w:rPr>
        <w:t>표지 전체 권위</w:t>
      </w:r>
      <w:r>
        <w:t xml:space="preserve"> 로 확장했다.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