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0.1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更好的中文</w:t>
      </w:r>
      <w:r>
        <w:t xml:space="preserve"> LaTeX </w:t>
      </w:r>
      <w:r>
        <w:rPr>
          <w:rFonts w:hint="eastAsia"/>
        </w:rPr>
        <w:t xml:space="preserve">样式：适配</w:t>
      </w:r>
      <w:r>
        <w:t xml:space="preserve"> Quarto </w:t>
      </w:r>
      <w:r>
        <w:rPr>
          <w:rFonts w:hint="eastAsia"/>
        </w:rPr>
        <w:t xml:space="preserve">的</w:t>
      </w:r>
      <w:r>
        <w:t xml:space="preserve"> CTeX </w:t>
      </w:r>
      <w:r>
        <w:rPr>
          <w:rFonts w:hint="eastAsia"/>
        </w:rPr>
        <w:t xml:space="preserve">模板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0.2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1.9.37．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0.5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0.3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0.3.1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0.3.2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0.4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2" w:name="sec-optional"/>
    <w:p>
      <w:pPr>
        <w:pStyle w:val="1"/>
      </w:pPr>
      <w:r>
        <w:t xml:space="preserve">0.5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0.5.1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0.5.2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0.5.3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0.5.4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0.5.5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0.5.6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0.5.7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9" w:name="github-actions-github-pages-网站生成"/>
    <w:p>
      <w:pPr>
        <w:pStyle w:val="2"/>
      </w:pPr>
      <w:r>
        <w:t xml:space="preserve">0.5.8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7"/>
    <w:bookmarkStart w:id="9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8"/>
    <w:bookmarkEnd w:id="99"/>
    <w:bookmarkStart w:id="101" w:name="输出为整本书book"/>
    <w:p>
      <w:pPr>
        <w:pStyle w:val="2"/>
      </w:pPr>
      <w:r>
        <w:t xml:space="preserve">0.5.9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我们支持</w:t>
      </w:r>
      <w:r>
        <w:t xml:space="preserve"> HTML / PDF / DOCX </w:t>
      </w:r>
      <w:r>
        <w:rPr>
          <w:rFonts w:hint="eastAsia"/>
        </w:rPr>
        <w:t xml:space="preserve">书籍打包．请阅读并调整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的配置．包括：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书名、作者、日期、要引入的章节等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site-url</w:t>
      </w:r>
      <w:r>
        <w:rPr>
          <w:rFonts w:hint="eastAsia"/>
        </w:rPr>
        <w:t xml:space="preserve">：如果您希望非</w:t>
      </w:r>
      <w:r>
        <w:t xml:space="preserve"> HTML </w:t>
      </w:r>
      <w:r>
        <w:rPr>
          <w:rFonts w:hint="eastAsia"/>
        </w:rPr>
        <w:t xml:space="preserve">格式下的不在书内的相对链接被解析到相对指定网站根目录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其它渲染选项．注意书籍渲染的逻辑是将各章节直接拼接到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rPr>
          <w:rFonts w:hint="eastAsia"/>
        </w:rPr>
        <w:t xml:space="preserve">列表中首个文件处渲染．我们建议您确保此处文档头包含正确的</w:t>
      </w:r>
      <w:r>
        <w:t xml:space="preserve"> </w:t>
      </w:r>
      <w:r>
        <w:rPr>
          <w:rStyle w:val="VerbatimChar"/>
        </w:rPr>
        <w:t xml:space="preserve">lang</w:t>
      </w:r>
      <w:r>
        <w:rPr>
          <w:rFonts w:hint="eastAsia"/>
        </w:rPr>
        <w:t xml:space="preserve">、合并好的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和输出格式选项．</w:t>
      </w:r>
    </w:p>
    <w:p>
      <w:pPr>
        <w:pStyle w:val="FirstParagraph"/>
      </w:pPr>
      <w:r>
        <w:rPr>
          <w:rFonts w:hint="eastAsia"/>
        </w:rPr>
        <w:t xml:space="preserve">图片、书内引用会被正确处理，但超链接需要额外小心：请参考</w:t>
      </w:r>
      <w:r>
        <w:t xml:space="preserve"> </w:t>
      </w:r>
      <w:hyperlink r:id="rId100">
        <w:r>
          <w:rPr>
            <w:rStyle w:val="VerbatimChar"/>
          </w:rPr>
          <w:t xml:space="preserve">examples/cnart.qmd</w:t>
        </w:r>
      </w:hyperlink>
      <w:r>
        <w:t xml:space="preserve"> </w:t>
      </w:r>
      <w:r>
        <w:rPr>
          <w:rFonts w:hint="eastAsia"/>
        </w:rPr>
        <w:t xml:space="preserve">中相关部分（</w:t>
      </w:r>
      <w:r>
        <w:rPr>
          <w:b/>
          <w:bCs/>
        </w:rPr>
        <w:t xml:space="preserve">?@sec-link-test</w:t>
      </w:r>
      <w:r>
        <w:rPr>
          <w:rFonts w:hint="eastAsia"/>
        </w:rPr>
        <w:t xml:space="preserve">）的写法处理．</w:t>
      </w:r>
    </w:p>
    <w:p>
      <w:pPr>
        <w:pStyle w:val="a0"/>
      </w:pPr>
      <w:r>
        <w:rPr>
          <w:rFonts w:hint="eastAsia"/>
        </w:rPr>
        <w:t xml:space="preserve">渲染时，请使用</w:t>
      </w:r>
      <w:r>
        <w:t xml:space="preserve"> </w:t>
      </w:r>
      <w:r>
        <w:rPr>
          <w:rStyle w:val="VerbatimChar"/>
        </w:rPr>
        <w:t xml:space="preserve">quarto render --profile=book</w:t>
      </w:r>
      <w:r>
        <w:rPr>
          <w:rFonts w:hint="eastAsia"/>
        </w:rPr>
        <w:t xml:space="preserve">．</w:t>
      </w:r>
    </w:p>
    <w:bookmarkEnd w:id="101"/>
    <w:bookmarkEnd w:id="102"/>
    <w:bookmarkStart w:id="115" w:name="样式自定义"/>
    <w:p>
      <w:pPr>
        <w:pStyle w:val="1"/>
      </w:pPr>
      <w:r>
        <w:t xml:space="preserve">0.6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3" w:name="我要改字号"/>
    <w:p>
      <w:pPr>
        <w:pStyle w:val="2"/>
      </w:pPr>
      <w:r>
        <w:t xml:space="preserve">0.6.1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3"/>
    <w:bookmarkStart w:id="104" w:name="我要-不想要目录"/>
    <w:p>
      <w:pPr>
        <w:pStyle w:val="2"/>
      </w:pPr>
      <w:r>
        <w:t xml:space="preserve">0.6.2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4"/>
    <w:bookmarkStart w:id="105" w:name="我不想给-section-编号-我要改-section-编号格式"/>
    <w:p>
      <w:pPr>
        <w:pStyle w:val="2"/>
      </w:pPr>
      <w:r>
        <w:t xml:space="preserve">0.6.3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5"/>
    <w:bookmarkStart w:id="107" w:name="我不想给定理编号-我要改定理编号格式"/>
    <w:p>
      <w:pPr>
        <w:pStyle w:val="2"/>
      </w:pPr>
      <w:r>
        <w:t xml:space="preserve">0.6.4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6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7"/>
    <w:bookmarkStart w:id="108" w:name="我要改引用格式"/>
    <w:p>
      <w:pPr>
        <w:pStyle w:val="2"/>
      </w:pPr>
      <w:r>
        <w:t xml:space="preserve">0.6.5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8"/>
    <w:bookmarkStart w:id="110" w:name="我要更丰富的-callout-定理包裹样式"/>
    <w:p>
      <w:pPr>
        <w:pStyle w:val="2"/>
      </w:pPr>
      <w:r>
        <w:t xml:space="preserve">0.6.6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9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10"/>
    <w:bookmarkStart w:id="111" w:name="我要改-beamer-幻灯片的颜色"/>
    <w:p>
      <w:pPr>
        <w:pStyle w:val="2"/>
      </w:pPr>
      <w:r>
        <w:t xml:space="preserve">0.6.7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1"/>
    <w:bookmarkStart w:id="113" w:name="pdf-beamer-宏包不够用我要自己导入"/>
    <w:p>
      <w:pPr>
        <w:pStyle w:val="2"/>
      </w:pPr>
      <w:r>
        <w:t xml:space="preserve">0.6.8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2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3"/>
    <w:bookmarkStart w:id="114" w:name="我要自定义-docx-pptx-样式"/>
    <w:p>
      <w:pPr>
        <w:pStyle w:val="2"/>
      </w:pPr>
      <w:r>
        <w:t xml:space="preserve">0.6.9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4"/>
    <w:bookmarkEnd w:id="115"/>
    <w:bookmarkStart w:id="143" w:name="qa"/>
    <w:p>
      <w:pPr>
        <w:pStyle w:val="1"/>
      </w:pPr>
      <w:r>
        <w:t xml:space="preserve">0.7 Q&amp;A</w:t>
      </w:r>
    </w:p>
    <w:bookmarkStart w:id="121" w:name="一般性的"/>
    <w:p>
      <w:pPr>
        <w:pStyle w:val="2"/>
      </w:pPr>
      <w:r>
        <w:t xml:space="preserve">0.7.1 </w:t>
      </w:r>
      <w:r>
        <w:rPr>
          <w:rFonts w:hint="eastAsia"/>
        </w:rPr>
        <w:t xml:space="preserve">一般性的</w:t>
      </w:r>
    </w:p>
    <w:bookmarkStart w:id="116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6"/>
    <w:bookmarkStart w:id="117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把</w:t>
      </w:r>
      <w:r>
        <w:t xml:space="preserve"> README </w:t>
      </w:r>
      <w:r>
        <w:rPr>
          <w:rFonts w:hint="eastAsia"/>
        </w:rPr>
        <w:t xml:space="preserve">丢给</w:t>
      </w:r>
      <w:r>
        <w:t xml:space="preserve"> AI </w:t>
      </w:r>
      <w:r>
        <w:rPr>
          <w:rFonts w:hint="eastAsia"/>
        </w:rPr>
        <w:t xml:space="preserve">提问．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7"/>
    <w:bookmarkStart w:id="118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8"/>
    <w:bookmarkStart w:id="120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9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20"/>
    <w:bookmarkEnd w:id="121"/>
    <w:bookmarkStart w:id="135" w:name="写作相关"/>
    <w:p>
      <w:pPr>
        <w:pStyle w:val="2"/>
      </w:pPr>
      <w:r>
        <w:t xml:space="preserve">0.7.2 </w:t>
      </w:r>
      <w:r>
        <w:rPr>
          <w:rFonts w:hint="eastAsia"/>
        </w:rPr>
        <w:t xml:space="preserve">写作相关</w:t>
      </w:r>
    </w:p>
    <w:bookmarkStart w:id="126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8"/>
        </w:numPr>
      </w:pPr>
      <w:hyperlink r:id="rId122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8"/>
        </w:numPr>
      </w:pPr>
      <w:hyperlink r:id="rId12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4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5">
        <w:r>
          <w:rPr>
            <w:rStyle w:val="ae"/>
          </w:rPr>
          <w:t xml:space="preserve">Quarto Issue #12048</w:t>
        </w:r>
      </w:hyperlink>
    </w:p>
    <w:bookmarkEnd w:id="126"/>
    <w:bookmarkStart w:id="128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7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8"/>
    <w:bookmarkStart w:id="129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9"/>
    <w:bookmarkStart w:id="131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30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1"/>
    <w:bookmarkStart w:id="132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2"/>
    <w:bookmarkStart w:id="134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3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4"/>
    <w:bookmarkEnd w:id="135"/>
    <w:bookmarkStart w:id="142" w:name="输出相关"/>
    <w:p>
      <w:pPr>
        <w:pStyle w:val="2"/>
      </w:pPr>
      <w:r>
        <w:t xml:space="preserve">0.7.3 </w:t>
      </w:r>
      <w:r>
        <w:rPr>
          <w:rFonts w:hint="eastAsia"/>
        </w:rPr>
        <w:t xml:space="preserve">输出相关</w:t>
      </w:r>
    </w:p>
    <w:bookmarkStart w:id="136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6"/>
    <w:bookmarkStart w:id="138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37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8"/>
    <w:bookmarkStart w:id="139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39"/>
    <w:bookmarkStart w:id="140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40"/>
    <w:bookmarkStart w:id="141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1"/>
    <w:bookmarkEnd w:id="142"/>
    <w:bookmarkEnd w:id="143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2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6" Target="https://github.com/quarto-dev/quarto-cli/discussions/5479" TargetMode="External" /><Relationship Type="http://schemas.openxmlformats.org/officeDocument/2006/relationships/hyperlink" Id="rId125" Target="https://github.com/quarto-dev/quarto-cli/issues/12048" TargetMode="External" /><Relationship Type="http://schemas.openxmlformats.org/officeDocument/2006/relationships/hyperlink" Id="rId109" Target="https://github.com/sun123zxy/quarto-callouty-theorem" TargetMode="External" /><Relationship Type="http://schemas.openxmlformats.org/officeDocument/2006/relationships/hyperlink" Id="rId119" Target="https://github.com/sun123zxy/quarto-render" TargetMode="External" /><Relationship Type="http://schemas.openxmlformats.org/officeDocument/2006/relationships/hyperlink" Id="rId137" Target="https://markdown.com.cn/editor/" TargetMode="External" /><Relationship Type="http://schemas.openxmlformats.org/officeDocument/2006/relationships/hyperlink" Id="rId133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0" Target="https://pandoc.org/MANUAL.html#extension-tex_math_dollars" TargetMode="External" /><Relationship Type="http://schemas.openxmlformats.org/officeDocument/2006/relationships/hyperlink" Id="rId123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4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7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/" TargetMode="External" /><Relationship Type="http://schemas.openxmlformats.org/officeDocument/2006/relationships/hyperlink" Id="rId100" Target="https://sun123zxy.github.io/sunquartex/examples/cnart.html" TargetMode="External" /><Relationship Type="http://schemas.openxmlformats.org/officeDocument/2006/relationships/hyperlink" Id="rId112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2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6" Target="https://github.com/quarto-dev/quarto-cli/discussions/5479" TargetMode="External" /><Relationship Type="http://schemas.openxmlformats.org/officeDocument/2006/relationships/hyperlink" Id="rId125" Target="https://github.com/quarto-dev/quarto-cli/issues/12048" TargetMode="External" /><Relationship Type="http://schemas.openxmlformats.org/officeDocument/2006/relationships/hyperlink" Id="rId109" Target="https://github.com/sun123zxy/quarto-callouty-theorem" TargetMode="External" /><Relationship Type="http://schemas.openxmlformats.org/officeDocument/2006/relationships/hyperlink" Id="rId119" Target="https://github.com/sun123zxy/quarto-render" TargetMode="External" /><Relationship Type="http://schemas.openxmlformats.org/officeDocument/2006/relationships/hyperlink" Id="rId137" Target="https://markdown.com.cn/editor/" TargetMode="External" /><Relationship Type="http://schemas.openxmlformats.org/officeDocument/2006/relationships/hyperlink" Id="rId133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0" Target="https://pandoc.org/MANUAL.html#extension-tex_math_dollars" TargetMode="External" /><Relationship Type="http://schemas.openxmlformats.org/officeDocument/2006/relationships/hyperlink" Id="rId123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4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7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/" TargetMode="External" /><Relationship Type="http://schemas.openxmlformats.org/officeDocument/2006/relationships/hyperlink" Id="rId100" Target="https://sun123zxy.github.io/sunquartex/examples/cnart.html" TargetMode="External" /><Relationship Type="http://schemas.openxmlformats.org/officeDocument/2006/relationships/hyperlink" Id="rId112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2026-04-24T09:41:36Z</dcterms:created>
  <dcterms:modified xsi:type="dcterms:W3CDTF">2026-04-24T09:41:36Z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