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71.png" ContentType="image/png"/>
  <Override PartName="/word/media/rId65.png" ContentType="image/png"/>
  <Override PartName="/word/media/rId74.png" ContentType="image/png"/>
  <Override PartName="/word/media/rId68.png" ContentType="image/png"/>
  <Override PartName="/word/media/rId48.png" ContentType="image/png"/>
  <Override PartName="/word/media/rId52.png" ContentType="image/png"/>
  <Override PartName="/word/media/rId39.png" ContentType="image/png"/>
  <Override PartName="/word/media/rId2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t xml:space="preserve">SunQuarTeX Example - cnart</w:t>
      </w:r>
    </w:p>
    <w:p>
      <w:pPr>
        <w:pStyle w:val="a6"/>
      </w:pPr>
      <w:r>
        <w:rPr>
          <w:rFonts w:hint="eastAsia"/>
        </w:rPr>
        <w:t xml:space="preserve">这是副标题</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1"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0">
        <w:r>
          <w:rPr>
            <w:rStyle w:val="ae"/>
          </w:rPr>
          <w:t xml:space="preserve">sun123zxy/sunquartex</w:t>
        </w:r>
      </w:hyperlink>
      <w:r>
        <w:rPr>
          <w:rFonts w:hint="eastAsia"/>
        </w:rPr>
        <w:t xml:space="preserve">．</w:t>
      </w:r>
    </w:p>
    <w:bookmarkEnd w:id="21"/>
    <w:bookmarkStart w:id="26"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25"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24"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23"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2"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2"/>
    <w:bookmarkEnd w:id="23"/>
    <w:bookmarkEnd w:id="24"/>
    <w:bookmarkEnd w:id="25"/>
    <w:bookmarkEnd w:id="26"/>
    <w:bookmarkStart w:id="34" w:name="图片表格列表测试"/>
    <w:p>
      <w:pPr>
        <w:pStyle w:val="1"/>
      </w:pPr>
      <w:r>
        <w:t xml:space="preserve">3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30" w:name="fig-figure"/>
          <w:p>
            <w:pPr>
              <w:pStyle w:val="Compact"/>
              <w:jc w:val="center"/>
            </w:pPr>
            <w:r>
              <w:drawing>
                <wp:inline>
                  <wp:extent cx="5486400" cy="1427256"/>
                  <wp:effectExtent b="0" l="0" r="0" t="0"/>
                  <wp:docPr descr="" title="" id="28" name="Picture"/>
                  <a:graphic>
                    <a:graphicData uri="http://schemas.openxmlformats.org/drawingml/2006/picture">
                      <pic:pic>
                        <pic:nvPicPr>
                          <pic:cNvPr descr="figure.png" id="29" name="Picture"/>
                          <pic:cNvPicPr>
                            <a:picLocks noChangeArrowheads="1" noChangeAspect="1"/>
                          </pic:cNvPicPr>
                        </pic:nvPicPr>
                        <pic:blipFill>
                          <a:blip r:embed="rId27"/>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1: </w:t>
            </w:r>
            <w:r>
              <w:rPr>
                <w:rFonts w:hint="eastAsia"/>
              </w:rPr>
              <w:t xml:space="preserve">这是一张插图</w:t>
            </w:r>
          </w:p>
          <w:bookmarkEnd w:id="30"/>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1"/>
        </w:numPr>
      </w:pPr>
      <w:r>
        <w:rPr>
          <w:rFonts w:hint="eastAsia"/>
        </w:rPr>
        <w:t xml:space="preserve">自反性．</w:t>
      </w:r>
    </w:p>
    <w:p>
      <w:pPr>
        <w:pStyle w:val="Compact"/>
        <w:numPr>
          <w:ilvl w:val="0"/>
          <w:numId w:val="1001"/>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1"/>
        </w:numPr>
      </w:pPr>
      <w:r>
        <w:rPr>
          <w:rFonts w:hint="eastAsia"/>
        </w:rPr>
        <w:t xml:space="preserve">传递性．</w:t>
      </w:r>
    </w:p>
    <w:p>
      <w:pPr>
        <w:pStyle w:val="FirstParagraph"/>
      </w:pPr>
      <w:r>
        <w:rPr>
          <w:rFonts w:hint="eastAsia"/>
        </w:rPr>
        <w:t xml:space="preserve">这是一个宽松列表．</w:t>
      </w:r>
    </w:p>
    <w:p>
      <w:pPr>
        <w:numPr>
          <w:ilvl w:val="0"/>
          <w:numId w:val="1002"/>
        </w:numPr>
      </w:pPr>
      <w:r>
        <w:rPr>
          <w:rFonts w:hint="eastAsia"/>
        </w:rPr>
        <w:t xml:space="preserve">自反性．</w:t>
      </w:r>
    </w:p>
    <w:p>
      <w:pPr>
        <w:numPr>
          <w:ilvl w:val="0"/>
          <w:numId w:val="1002"/>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2"/>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p>
      <w:pPr>
        <w:pStyle w:val="FirstParagraph"/>
      </w:pPr>
      <w:r>
        <w:rPr>
          <w:rFonts w:hint="eastAsia"/>
        </w:rPr>
        <w:t xml:space="preserve">当然也可以使用</w:t>
      </w:r>
      <w:r>
        <w:t xml:space="preserve"> Markdown </w:t>
      </w:r>
      <w:r>
        <w:rPr>
          <w:rFonts w:hint="eastAsia"/>
        </w:rPr>
        <w:t xml:space="preserve">表格．例如</w:t>
      </w:r>
      <w:r>
        <w:t xml:space="preserve"> </w:t>
      </w:r>
      <w:hyperlink w:anchor="tbl-cartesian-unsolved">
        <w:r>
          <w:rPr>
            <w:rStyle w:val="ae"/>
            <w:rFonts w:hint="eastAsia"/>
          </w:rPr>
          <w:t xml:space="preserve">表</w:t>
        </w:r>
        <w:r>
          <w:rPr>
            <w:rStyle w:val="ae"/>
          </w:rPr>
          <w:t xml:space="preserve"> 1 (a)</w:t>
        </w:r>
      </w:hyperlink>
      <w:r>
        <w:t xml:space="preserve">.</w:t>
      </w:r>
    </w:p>
    <w:p>
      <w:pPr>
        <w:pStyle w:val="a0"/>
      </w:pPr>
      <w:r>
        <w:rPr>
          <w:rFonts w:hint="eastAsia"/>
        </w:rPr>
        <w:t xml:space="preserve">多表格并列．加上</w:t>
      </w:r>
      <w:r>
        <w:t xml:space="preserve"> </w:t>
      </w:r>
      <w:hyperlink w:anchor="tbl-power-unsolved">
        <w:r>
          <w:rPr>
            <w:rStyle w:val="ae"/>
            <w:rFonts w:hint="eastAsia"/>
          </w:rPr>
          <w:t xml:space="preserve">表</w:t>
        </w:r>
        <w:r>
          <w:rPr>
            <w:rStyle w:val="ae"/>
          </w:rPr>
          <w:t xml:space="preserve"> 1 (b)</w:t>
        </w:r>
      </w:hyperlink>
      <w:r>
        <w:rPr>
          <w:rFonts w:hint="eastAsia"/>
        </w:rPr>
        <w:t xml:space="preserve">，它们共同组成了</w:t>
      </w:r>
      <w:r>
        <w:t xml:space="preserve"> </w:t>
      </w:r>
      <w:hyperlink w:anchor="tbl-panel-unsolved">
        <w:r>
          <w:rPr>
            <w:rStyle w:val="ae"/>
            <w:rFonts w:hint="eastAsia"/>
          </w:rPr>
          <w:t xml:space="preserve">表</w:t>
        </w:r>
        <w:r>
          <w:rPr>
            <w:rStyle w:val="ae"/>
          </w:rPr>
          <w:t xml:space="preserve"> 1</w:t>
        </w:r>
      </w:hyperlink>
      <w:r>
        <w:rPr>
          <w:rFonts w:hint="eastAsia"/>
        </w:rPr>
        <w:t xml:space="preserve">．</w:t>
      </w:r>
    </w:p>
    <w:bookmarkStart w:id="33" w:name="tbl-panel-unsolved"/>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1" w:name="tbl-cartesian-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
                            <m:e>
                              <m:r>
                                <m:t>L</m:t>
                              </m:r>
                            </m:e>
                            <m:sub>
                              <m:r>
                                <m:t>i</m:t>
                              </m:r>
                            </m:sub>
                          </m:sSub>
                          <m:r>
                            <m:rPr>
                              <m:sty m:val="p"/>
                            </m:rPr>
                            <m:t>×</m:t>
                          </m:r>
                          <m:sSub>
                            <m:e>
                              <m:r>
                                <m:t>C</m:t>
                              </m:r>
                            </m:e>
                            <m:sub>
                              <m:r>
                                <m:t>j</m:t>
                              </m:r>
                            </m:sub>
                          </m:sSub>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m:oMath>
                          <m:r>
                            <m:rPr>
                              <m:sty m:val="p"/>
                              <m:scr m:val="double-struck"/>
                            </m:rPr>
                            <m:t>R</m:t>
                          </m:r>
                        </m:oMath>
                      </w:p>
                    </w:tc>
                  </w:tr>
                </w:tbl>
                <w:p>
                  <w:pPr>
                    <w:jc w:val="center"/>
                  </w:pPr>
                  <w:pPr>
                    <w:jc w:val="start"/>
                    <w:spacing w:before="200"/>
                    <w:pStyle w:val="ImageCaption"/>
                  </w:pPr>
                  <w:r>
                    <w:t xml:space="preserve">(a) </w:t>
                  </w:r>
                  <w:r>
                    <w:rPr>
                      <w:rFonts w:hint="eastAsia"/>
                    </w:rPr>
                    <w:t xml:space="preserve">笛卡尔积</w:t>
                  </w:r>
                </w:p>
                <w:bookmarkEnd w:id="31"/>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2" w:name="tbl-power-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Sup>
                            <m:e>
                              <m:r>
                                <m:t>L</m:t>
                              </m:r>
                            </m:e>
                            <m:sub>
                              <m:r>
                                <m:t>i</m:t>
                              </m:r>
                            </m:sub>
                            <m:sup>
                              <m:sSub>
                                <m:e>
                                  <m:r>
                                    <m:t>C</m:t>
                                  </m:r>
                                </m:e>
                                <m:sub>
                                  <m:r>
                                    <m:t>j</m:t>
                                  </m:r>
                                </m:sub>
                              </m:sSub>
                            </m:sup>
                          </m:sSubSup>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R</m:t>
                          </m:r>
                        </m:oMath>
                      </w:p>
                    </w:tc>
                    <w:tc>
                      <w:tcPr/>
                      <w:p>
                        <w:pPr>
                          <w:pStyle w:val="Compact"/>
                          <w:jc w:val="center"/>
                          <w:jc w:val="center"/>
                        </w:pPr>
                        <m:oMath>
                          <m:sSup>
                            <m:e>
                              <m:r>
                                <m:t>2</m:t>
                              </m:r>
                            </m:e>
                            <m:sup>
                              <m:r>
                                <m:rPr>
                                  <m:sty m:val="p"/>
                                  <m:scr m:val="double-struck"/>
                                </m:rPr>
                                <m:t>R</m:t>
                              </m:r>
                            </m:sup>
                          </m:sSup>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w:r>
                          <w:t xml:space="preserve">?</w:t>
                        </w:r>
                      </w:p>
                    </w:tc>
                  </w:tr>
                </w:tbl>
                <w:p>
                  <w:pPr>
                    <w:jc w:val="center"/>
                  </w:pPr>
                  <w:pPr>
                    <w:jc w:val="start"/>
                    <w:spacing w:before="200"/>
                    <w:pStyle w:val="ImageCaption"/>
                  </w:pPr>
                  <w:r>
                    <w:t xml:space="preserve">(b) </w:t>
                  </w:r>
                  <w:r>
                    <w:rPr>
                      <w:rFonts w:hint="eastAsia"/>
                    </w:rPr>
                    <w:t xml:space="preserve">集合幂</w:t>
                  </w:r>
                </w:p>
                <w:bookmarkEnd w:id="32"/>
              </w:tc>
            </w:tr>
          </w:tbl>
          <w:p/>
        </w:tc>
      </w:tr>
    </w:tbl>
    <w:p>
      <w:pPr>
        <w:pStyle w:val="a0"/>
      </w:pPr>
      <w:pPr>
        <w:spacing w:before="200"/>
        <w:pStyle w:val="ImageCaption"/>
      </w:pPr>
      <w:r>
        <w:rPr>
          <w:rFonts w:hint="eastAsia"/>
        </w:rPr>
        <w:t xml:space="preserve">表</w:t>
      </w:r>
      <w:r>
        <w:t xml:space="preserve"> 1: </w:t>
      </w:r>
      <w:r>
        <w:rPr>
          <w:rFonts w:hint="eastAsia"/>
        </w:rPr>
        <w:t xml:space="preserve">相关集合的势（不完整版）</w:t>
      </w:r>
    </w:p>
    <w:bookmarkEnd w:id="33"/>
    <w:bookmarkEnd w:id="34"/>
    <w:bookmarkStart w:id="38" w:name="数学公式定理系统测试"/>
    <w:p>
      <w:pPr>
        <w:pStyle w:val="1"/>
      </w:pPr>
      <w:r>
        <w:t xml:space="preserve">4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d>
            <m:dPr>
              <m:begChr m:val="("/>
              <m:sepChr m:val=""/>
              <m:endChr m:val=")"/>
              <m:grow/>
            </m:dPr>
            <m:e>
              <m:r>
                <m:t>x</m:t>
              </m:r>
              <m:r>
                <m:rPr>
                  <m:sty m:val="p"/>
                </m:rPr>
                <m:t>,</m:t>
              </m:r>
              <m:r>
                <m:t>y</m:t>
              </m:r>
            </m:e>
          </m:d>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35"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35"/>
    <w:p>
      <w:pPr>
        <w:pStyle w:val="FirstParagraph"/>
      </w:pPr>
      <w:r>
        <w:rPr>
          <w:rFonts w:hint="eastAsia"/>
          <w:i/>
          <w:iCs/>
        </w:rPr>
        <w:t xml:space="preserve">证</w:t>
      </w:r>
      <w:r>
        <w:t xml:space="preserve">. </w:t>
      </w:r>
      <w:r>
        <w:rPr>
          <w:rFonts w:hint="eastAsia"/>
        </w:rPr>
        <w:t xml:space="preserve">建立单射</w:t>
      </w:r>
    </w:p>
    <w:p>
      <w:pPr>
        <w:pStyle w:val="a0"/>
      </w:pPr>
      <m:oMathPara>
        <m:oMathParaPr>
          <m:jc m:val="center"/>
        </m:oMathParaPr>
        <m:oMath>
          <m:m>
            <m:mPr>
              <m:baseJc m:val="center"/>
              <m:plcHide m:val="on"/>
              <m:mcs>
                <m:mc>
                  <m:mcPr>
                    <m:mcJc m:val="right"/>
                    <m:count m:val="1"/>
                  </m:mcPr>
                </m:mc>
                <m:mc>
                  <m:mcPr>
                    <m:mcJc m:val="left"/>
                    <m:count m:val="1"/>
                  </m:mcPr>
                </m:mc>
              </m:mcs>
            </m:mPr>
            <m:mr>
              <m:e>
                <m:r>
                  <m:t>φ</m:t>
                </m:r>
                <m:r>
                  <m:rPr>
                    <m:sty m:val="p"/>
                  </m:rPr>
                  <m:t>:</m:t>
                </m:r>
                <m:r>
                  <m:t>A</m:t>
                </m:r>
                <m:r>
                  <m:rPr>
                    <m:sty m:val="p"/>
                  </m:rPr>
                  <m:t>×</m:t>
                </m:r>
                <m:r>
                  <m:t>B</m:t>
                </m:r>
              </m:e>
              <m:e>
                <m:r>
                  <m:rPr>
                    <m:sty m:val="p"/>
                  </m:rPr>
                  <m:t>→</m:t>
                </m:r>
                <m:r>
                  <m:t>C</m:t>
                </m:r>
                <m:r>
                  <m:rPr>
                    <m:sty m:val="p"/>
                  </m:rPr>
                  <m:t>×</m:t>
                </m:r>
                <m:r>
                  <m:t>D</m:t>
                </m:r>
              </m:e>
            </m:mr>
            <m:mr>
              <m:e>
                <m:r>
                  <m:rPr>
                    <m:sty m:val="p"/>
                  </m:rPr>
                  <m:t>⟨</m:t>
                </m:r>
                <m:r>
                  <m:t>x</m:t>
                </m:r>
                <m:r>
                  <m:rPr>
                    <m:sty m:val="p"/>
                  </m:rPr>
                  <m:t>,</m:t>
                </m:r>
                <m:r>
                  <m:t>y</m:t>
                </m:r>
                <m:r>
                  <m:rPr>
                    <m:sty m:val="p"/>
                  </m:rPr>
                  <m:t>⟩</m:t>
                </m:r>
              </m:e>
              <m:e>
                <m:r>
                  <m:rPr>
                    <m:sty m:val="p"/>
                  </m:rPr>
                  <m:t>↦</m:t>
                </m:r>
                <m:r>
                  <m:rPr>
                    <m:sty m:val="p"/>
                  </m:rPr>
                  <m:t>⟨</m:t>
                </m:r>
                <m:r>
                  <m:t>f</m:t>
                </m:r>
                <m:d>
                  <m:dPr>
                    <m:begChr m:val="("/>
                    <m:sepChr m:val=""/>
                    <m:endChr m:val=")"/>
                    <m:grow/>
                  </m:dPr>
                  <m:e>
                    <m:r>
                      <m:t>x</m:t>
                    </m:r>
                  </m:e>
                </m:d>
                <m:r>
                  <m:rPr>
                    <m:sty m:val="p"/>
                  </m:rPr>
                  <m:t>,</m:t>
                </m:r>
                <m:r>
                  <m:t>g</m:t>
                </m:r>
                <m:d>
                  <m:dPr>
                    <m:begChr m:val="("/>
                    <m:sepChr m:val=""/>
                    <m:endChr m:val=")"/>
                    <m:grow/>
                  </m:dPr>
                  <m:e>
                    <m:r>
                      <m:t>y</m:t>
                    </m:r>
                  </m:e>
                </m:d>
                <m:r>
                  <m:rPr>
                    <m:sty m:val="p"/>
                  </m:rPr>
                  <m:t>⟩</m:t>
                </m:r>
              </m:e>
            </m:mr>
          </m:m>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36"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36"/>
    <w:bookmarkStart w:id="37"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bookmarkEnd w:id="37"/>
    <w:p>
      <w:pPr>
        <w:pStyle w:val="FirstParagraph"/>
      </w:pPr>
      <w:r>
        <w:rPr>
          <w:rFonts w:hint="eastAsia"/>
          <w:i/>
          <w:iCs/>
        </w:rPr>
        <w:t xml:space="preserve">证</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ty m:val="p"/>
            <m:scr m:val="double-struck"/>
          </m:rPr>
          <m:t>R</m:t>
        </m:r>
        <m:r>
          <m:rPr>
            <m:sty m:val="p"/>
          </m:rPr>
          <m:t>×</m:t>
        </m:r>
        <m:r>
          <m:t>2</m:t>
        </m:r>
      </m:oMath>
      <w:r>
        <w:t xml:space="preserve"> </w:t>
      </w:r>
      <w:r>
        <w:rPr>
          <w:rFonts w:hint="eastAsia"/>
        </w:rPr>
        <w:t xml:space="preserve">和</w:t>
      </w:r>
      <w:r>
        <w:t xml:space="preserve"> </w:t>
      </w:r>
      <m:oMath>
        <m:r>
          <m:rPr>
            <m:sty m:val="p"/>
            <m:scr m:val="double-struck"/>
          </m:rPr>
          <m:t>R</m:t>
        </m:r>
        <m:r>
          <m:rPr>
            <m:sty m:val="p"/>
          </m:rPr>
          <m:t>×</m:t>
        </m:r>
        <m:r>
          <m:rPr>
            <m:sty m:val="p"/>
            <m:scr m:val="double-struck"/>
          </m:rPr>
          <m:t>R</m:t>
        </m:r>
      </m:oMath>
      <w:r>
        <w:t xml:space="preserve"> </w:t>
      </w:r>
      <w:r>
        <w:rPr>
          <w:rFonts w:hint="eastAsia"/>
        </w:rPr>
        <w:t xml:space="preserve">夹逼，立刻得到</w:t>
      </w:r>
    </w:p>
    <w:p>
      <w:pPr>
        <w:pStyle w:val="a0"/>
      </w:pPr>
      <m:oMathPara>
        <m:oMathParaPr>
          <m:jc m:val="center"/>
        </m:oMathParaPr>
        <m:oMath>
          <m:r>
            <m:rPr>
              <m:sty m:val="p"/>
              <m:scr m:val="double-struck"/>
            </m:rPr>
            <m:t>R</m:t>
          </m:r>
          <m:r>
            <m:rPr>
              <m:sty m:val="p"/>
            </m:rPr>
            <m:t>≈</m:t>
          </m:r>
          <m:r>
            <m:rPr>
              <m:sty m:val="p"/>
              <m:scr m:val="double-struck"/>
            </m:rPr>
            <m:t>R</m:t>
          </m:r>
          <m:r>
            <m:rPr>
              <m:sty m:val="p"/>
            </m:rPr>
            <m:t>×</m:t>
          </m:r>
          <m:r>
            <m:t>2</m:t>
          </m:r>
          <m:r>
            <m:rPr>
              <m:sty m:val="p"/>
            </m:rPr>
            <m:t>≼</m:t>
          </m:r>
          <m:r>
            <m:rPr>
              <m:sty m:val="p"/>
              <m:scr m:val="double-struck"/>
            </m:rPr>
            <m:t>R</m:t>
          </m:r>
          <m:r>
            <m:rPr>
              <m:sty m:val="p"/>
            </m:rPr>
            <m:t>×</m:t>
          </m:r>
          <m:r>
            <m:rPr>
              <m:sty m:val="p"/>
              <m:scr m:val="double-struck"/>
            </m:rPr>
            <m:t>N</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38"/>
    <w:bookmarkStart w:id="57" w:name="数据可视化table-figure-diagram"/>
    <w:p>
      <w:pPr>
        <w:pStyle w:val="1"/>
      </w:pPr>
      <w:r>
        <w:t xml:space="preserve">5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42" w:name="fig-polar"/>
          <w:p>
            <w:pPr>
              <w:pStyle w:val="Compact"/>
              <w:jc w:val="center"/>
            </w:pPr>
            <w:r>
              <w:drawing>
                <wp:inline>
                  <wp:extent cx="3571875" cy="3476625"/>
                  <wp:effectExtent b="0" l="0" r="0" t="0"/>
                  <wp:docPr descr="" title="" id="40" name="Picture"/>
                  <a:graphic>
                    <a:graphicData uri="http://schemas.openxmlformats.org/drawingml/2006/picture">
                      <pic:pic>
                        <pic:nvPicPr>
                          <pic:cNvPr descr="cnart_files/figure-docx/fig-polar-output-1.png" id="41" name="Picture"/>
                          <pic:cNvPicPr>
                            <a:picLocks noChangeArrowheads="1" noChangeAspect="1"/>
                          </pic:cNvPicPr>
                        </pic:nvPicPr>
                        <pic:blipFill>
                          <a:blip r:embed="rId39"/>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2: A line plot on a polar axis</w:t>
            </w:r>
          </w:p>
          <w:bookmarkEnd w:id="42"/>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2</w:t>
        </w:r>
      </w:hyperlink>
      <w:r>
        <w:t xml:space="preserve">,</w:t>
      </w:r>
      <w:r>
        <w:t xml:space="preserve"> </w:t>
      </w:r>
      <w:hyperlink w:anchor="tbl-light-on-1">
        <w:r>
          <w:rPr>
            <w:rStyle w:val="ae"/>
            <w:rFonts w:hint="eastAsia"/>
          </w:rPr>
          <w:t xml:space="preserve">表</w:t>
        </w:r>
        <w:r>
          <w:rPr>
            <w:rStyle w:val="ae"/>
          </w:rPr>
          <w:t xml:space="preserve"> 2 (a)</w:t>
        </w:r>
      </w:hyperlink>
      <w:r>
        <w:t xml:space="preserve">,</w:t>
      </w:r>
      <w:r>
        <w:t xml:space="preserve"> </w:t>
      </w:r>
      <w:hyperlink w:anchor="tbl-light-on-2">
        <w:r>
          <w:rPr>
            <w:rStyle w:val="ae"/>
            <w:rFonts w:hint="eastAsia"/>
          </w:rPr>
          <w:t xml:space="preserve">表</w:t>
        </w:r>
        <w:r>
          <w:rPr>
            <w:rStyle w:val="ae"/>
          </w:rPr>
          <w:t xml:space="preserve"> 2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47"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4" w:name="tbl-light-on-1"/>
                <w:bookmarkStart w:id="43"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43"/>
                <w:p>
                  <w:pPr>
                    <w:jc w:val="center"/>
                  </w:pPr>
                  <w:pPr>
                    <w:jc w:val="start"/>
                    <w:spacing w:before="200"/>
                    <w:pStyle w:val="ImageCaption"/>
                  </w:pPr>
                  <w:r>
                    <w:t xml:space="preserve">(a) </w:t>
                  </w:r>
                  <w:r>
                    <w:rPr>
                      <w:rFonts w:hint="eastAsia"/>
                    </w:rPr>
                    <w:t xml:space="preserve">（粗）</w:t>
                  </w:r>
                </w:p>
                <w:bookmarkEnd w:id="44"/>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6" w:name="tbl-light-on-2"/>
                <w:bookmarkStart w:id="45"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45"/>
                <w:p>
                  <w:pPr>
                    <w:jc w:val="center"/>
                  </w:pPr>
                  <w:pPr>
                    <w:jc w:val="start"/>
                    <w:spacing w:before="200"/>
                    <w:pStyle w:val="ImageCaption"/>
                  </w:pPr>
                  <w:r>
                    <w:t xml:space="preserve">(b) </w:t>
                  </w:r>
                  <w:r>
                    <w:rPr>
                      <w:rFonts w:hint="eastAsia"/>
                    </w:rPr>
                    <w:t xml:space="preserve">（细）</w:t>
                  </w:r>
                </w:p>
                <w:bookmarkEnd w:id="46"/>
              </w:tc>
            </w:tr>
          </w:tbl>
          <w:p/>
        </w:tc>
      </w:tr>
    </w:tbl>
    <w:p>
      <w:pPr>
        <w:pStyle w:val="a0"/>
      </w:pPr>
      <w:pPr>
        <w:spacing w:before="200"/>
        <w:pStyle w:val="ImageCaption"/>
      </w:pPr>
      <w:r>
        <w:rPr>
          <w:rFonts w:hint="eastAsia"/>
        </w:rPr>
        <w:t xml:space="preserve">表</w:t>
      </w:r>
      <w:r>
        <w:t xml:space="preserve"> 2: </w:t>
      </w:r>
      <w:r>
        <w:rPr>
          <w:rFonts w:hint="eastAsia"/>
        </w:rPr>
        <w:t xml:space="preserve">太阳能电池的负载特性</w:t>
      </w:r>
    </w:p>
    <w:bookmarkEnd w:id="47"/>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56"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1" w:name="fig-light-on-1"/>
                <w:p>
                  <w:pPr>
                    <w:pStyle w:val="Compact"/>
                    <w:jc w:val="center"/>
                    <w:jc w:val="left"/>
                  </w:pPr>
                  <w:r>
                    <w:drawing>
                      <wp:inline>
                        <wp:extent cx="2971800" cy="2397702"/>
                        <wp:effectExtent b="0" l="0" r="0" t="0"/>
                        <wp:docPr descr="" title="" id="49" name="Picture"/>
                        <a:graphic>
                          <a:graphicData uri="http://schemas.openxmlformats.org/drawingml/2006/picture">
                            <pic:pic>
                              <pic:nvPicPr>
                                <pic:cNvPr descr="cnart_files/figure-docx/fig-light-on-output-1.png" id="50" name="Picture"/>
                                <pic:cNvPicPr>
                                  <a:picLocks noChangeArrowheads="1" noChangeAspect="1"/>
                                </pic:cNvPicPr>
                              </pic:nvPicPr>
                              <pic:blipFill>
                                <a:blip r:embed="rId48"/>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t>
                  </w:r>
                  <w:r>
                    <w:rPr>
                      <w:rFonts w:hint="eastAsia"/>
                    </w:rPr>
                    <w:t xml:space="preserve">输出电流与电压关系曲线</w:t>
                  </w:r>
                </w:p>
                <w:bookmarkEnd w:id="51"/>
              </w:tc>
            </w:tr>
          </w:tbl>
          <w:p/>
        </w:tc>
        <w:tc>
          <w:tcPr/>
          <w:tbl>
            <w:tblPr>
              <w:tblStyle w:val="Table"/>
              <w:tblW w:type="pct" w:w="4900"/>
              <w:tblLayout w:type="fixed"/>
              <w:tblLook w:firstRow="0" w:lastRow="0" w:firstColumn="0" w:lastColumn="0" w:noHBand="0" w:noVBand="0" w:val="0000"/>
            </w:tblPr>
            <w:tblGrid>
              <w:gridCol w:w="7761"/>
            </w:tblGrid>
            <w:tr>
              <w:tc>
                <w:tcPr/>
                <w:bookmarkStart w:id="55" w:name="fig-light-on-2"/>
                <w:p>
                  <w:pPr>
                    <w:pStyle w:val="Compact"/>
                    <w:jc w:val="center"/>
                    <w:jc w:val="left"/>
                  </w:pPr>
                  <w:r>
                    <w:drawing>
                      <wp:inline>
                        <wp:extent cx="2971800" cy="2328894"/>
                        <wp:effectExtent b="0" l="0" r="0" t="0"/>
                        <wp:docPr descr="" title="" id="53" name="Picture"/>
                        <a:graphic>
                          <a:graphicData uri="http://schemas.openxmlformats.org/drawingml/2006/picture">
                            <pic:pic>
                              <pic:nvPicPr>
                                <pic:cNvPr descr="cnart_files/figure-docx/fig-light-on-output-2.png" id="54" name="Picture"/>
                                <pic:cNvPicPr>
                                  <a:picLocks noChangeArrowheads="1" noChangeAspect="1"/>
                                </pic:cNvPicPr>
                              </pic:nvPicPr>
                              <pic:blipFill>
                                <a:blip r:embed="rId52"/>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w:t>
                  </w:r>
                  <w:r>
                    <w:rPr>
                      <w:rFonts w:hint="eastAsia"/>
                    </w:rPr>
                    <w:t xml:space="preserve">输出功率与负载电阻关系曲线</w:t>
                  </w:r>
                </w:p>
                <w:bookmarkEnd w:id="55"/>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56"/>
    <w:bookmarkEnd w:id="57"/>
    <w:bookmarkStart w:id="61" w:name="diagrams"/>
    <w:p>
      <w:pPr>
        <w:pStyle w:val="1"/>
      </w:pPr>
      <w:r>
        <w:t xml:space="preserve">6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58"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star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58"/>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59"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star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59"/>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0"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star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0"/>
        </w:tc>
      </w:tr>
    </w:tbl>
    <w:bookmarkEnd w:id="61"/>
    <w:bookmarkStart w:id="63" w:name="layout"/>
    <w:p>
      <w:pPr>
        <w:pStyle w:val="1"/>
      </w:pPr>
      <w:r>
        <w:t xml:space="preserve">7 Layout</w:t>
      </w:r>
    </w:p>
    <w:p>
      <w:pPr>
        <w:pStyle w:val="FirstParagraph"/>
      </w:pPr>
      <w:r>
        <w:rPr>
          <w:rFonts w:hint="eastAsia"/>
        </w:rPr>
        <w:t xml:space="preserve">如</w:t>
      </w:r>
      <w:r>
        <w:t xml:space="preserve"> </w:t>
      </w:r>
      <w:hyperlink r:id="rId62">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d>
                  <m:dPr>
                    <m:begChr m:val="("/>
                    <m:sepChr m:val=""/>
                    <m:endChr m:val=")"/>
                    <m:grow/>
                  </m:dPr>
                  <m:e>
                    <m:r>
                      <m:t>x</m:t>
                    </m:r>
                  </m:e>
                </m:d>
                <m:r>
                  <m:rPr>
                    <m:sty m:val="p"/>
                  </m:rPr>
                  <m:t>=</m:t>
                </m:r>
                <m:f>
                  <m:fPr>
                    <m:type m:val="bar"/>
                  </m:fPr>
                  <m:num>
                    <m:sSup>
                      <m:e>
                        <m:d>
                          <m:dPr>
                            <m:begChr m:val="("/>
                            <m:sepChr m:val=""/>
                            <m:endChr m:val=")"/>
                            <m:grow/>
                          </m:dPr>
                          <m:e>
                            <m:sSup>
                              <m:e>
                                <m:r>
                                  <m:t>e</m:t>
                                </m:r>
                              </m:e>
                              <m:sup>
                                <m:r>
                                  <m:t>x</m:t>
                                </m:r>
                              </m:sup>
                            </m:sSup>
                            <m:r>
                              <m:rPr>
                                <m:sty m:val="p"/>
                              </m:rPr>
                              <m:t>−</m:t>
                            </m:r>
                            <m:r>
                              <m:t>1</m:t>
                            </m:r>
                          </m:e>
                        </m:d>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63"/>
    <w:bookmarkStart w:id="64" w:name="代码块和引用"/>
    <w:p>
      <w:pPr>
        <w:pStyle w:val="1"/>
      </w:pPr>
      <w:r>
        <w:t xml:space="preserve">8 </w:t>
      </w:r>
      <w:r>
        <w:rPr>
          <w:rFonts w:hint="eastAsia"/>
        </w:rPr>
        <w:t xml:space="preserve">代码块和引用</w:t>
      </w:r>
    </w:p>
    <w:p>
      <w:pPr>
        <w:pStyle w:val="Compact"/>
        <w:numPr>
          <w:ilvl w:val="0"/>
          <w:numId w:val="1003"/>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3"/>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3"/>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64"/>
    <w:bookmarkStart w:id="83" w:name="html-专用测试"/>
    <w:p>
      <w:pPr>
        <w:pStyle w:val="1"/>
      </w:pPr>
      <w:r>
        <w:t xml:space="preserve">9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82" w:name="callouts"/>
    <w:p>
      <w:pPr>
        <w:pStyle w:val="2"/>
      </w:pPr>
      <w:r>
        <w:t xml:space="preserve">9.1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important.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caution.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right w:w="144" w:type="dxa"/>
            </w:tcMar>
          </w:tcPr>
          <w:p>
            <w:pPr>
              <w:pStyle w:val="a0"/>
            </w:pPr>
            <w:pPr>
              <w:spacing w:before="0" w:after="8"/>
              <w:jc w:val="center"/>
            </w:pPr>
            <w:r>
              <w:drawing>
                <wp:inline>
                  <wp:extent cx="152400" cy="152400"/>
                  <wp:effectExtent b="0" l="0" r="0" t="0"/>
                  <wp:docPr descr="" title="" id="80" name="Picture"/>
                  <a:graphic>
                    <a:graphicData uri="http://schemas.openxmlformats.org/drawingml/2006/picture">
                      <pic:pic>
                        <pic:nvPicPr>
                          <pic:cNvPr descr="/opt/quarto/share/formats/docx/caution.png" id="81"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82"/>
    <w:bookmarkEnd w:id="83"/>
    <w:bookmarkStart w:id="96" w:name="引用脚注测试"/>
    <w:p>
      <w:pPr>
        <w:pStyle w:val="1"/>
      </w:pPr>
      <w:r>
        <w:t xml:space="preserve">10 </w:t>
      </w:r>
      <w:r>
        <w:rPr>
          <w:rFonts w:hint="eastAsia"/>
        </w:rPr>
        <w:t xml:space="preserve">引用、脚注测试</w:t>
      </w:r>
    </w:p>
    <w:p>
      <w:pPr>
        <w:pStyle w:val="FirstParagraph"/>
      </w:pPr>
      <w:r>
        <w:rPr>
          <w:rFonts w:hint="eastAsia"/>
        </w:rPr>
        <w:t xml:space="preserve">这是一个脚注</w:t>
      </w:r>
      <w:r>
        <w:rPr>
          <w:rStyle w:val="ad"/>
        </w:rPr>
        <w:footnoteReference w:id="84"/>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95" w:name="refs"/>
    <w:bookmarkStart w:id="87"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86">
        <w:r>
          <w:rPr>
            <w:rStyle w:val="ae"/>
          </w:rPr>
          <w:t xml:space="preserve">https://std.samr.gov.cn/gb/search/gbDetailed?id=A47A713B767814ABE05397BE0A0ABB25</w:t>
        </w:r>
      </w:hyperlink>
      <w:r>
        <w:t xml:space="preserve">, </w:t>
      </w:r>
      <w:r>
        <w:rPr>
          <w:rFonts w:hint="eastAsia"/>
        </w:rPr>
        <w:t xml:space="preserve">2020年.</w:t>
      </w:r>
    </w:p>
    <w:bookmarkEnd w:id="87"/>
    <w:bookmarkStart w:id="88"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88"/>
    <w:bookmarkStart w:id="89"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89"/>
    <w:bookmarkStart w:id="90"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71–86.</w:t>
      </w:r>
    </w:p>
    <w:bookmarkEnd w:id="90"/>
    <w:bookmarkStart w:id="91"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270–275.</w:t>
      </w:r>
    </w:p>
    <w:bookmarkEnd w:id="91"/>
    <w:bookmarkStart w:id="92"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469–481.</w:t>
      </w:r>
    </w:p>
    <w:bookmarkEnd w:id="92"/>
    <w:bookmarkStart w:id="93"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93"/>
    <w:bookmarkStart w:id="94"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94"/>
    <w:bookmarkEnd w:id="95"/>
    <w:bookmarkEnd w:id="96"/>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4">
    <w:p>
      <w:pPr>
        <w:pStyle w:val="aa"/>
      </w:pPr>
      <w:r>
        <w:rPr>
          <w:rStyle w:val="ad"/>
        </w:rPr>
        <w:footnoteRef/>
      </w:r>
      <w:r>
        <w:t xml:space="preserve"> </w:t>
      </w:r>
      <w:r>
        <w:rPr>
          <w:rFonts w:hint="eastAsia"/>
        </w:rPr>
        <w:t xml:space="preserve">参见</w:t>
      </w:r>
      <w:r>
        <w:t xml:space="preserve"> </w:t>
      </w:r>
      <w:hyperlink r:id="rId85">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SunQuarTeX Example - cnart</dc:title>
  <dc:creator>sun123zxy; Luna</dc:creator>
  <dc:language>zh-Hans</dc:language>
  <cp:keywords/>
  <dcterms:created xsi:type="dcterms:W3CDTF">2026-02-14T12:24:06Z</dcterms:created>
  <dcterms:modified xsi:type="dcterms:W3CDTF">2026-02-14T12:24:06Z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umber-depth">
    <vt:lpwstr>3</vt:lpwstr>
  </property>
  <property fmtid="{D5CDD505-2E9C-101B-9397-08002B2CF9AE}" pid="17" name="subtitle">
    <vt:lpwstr>这是副标题</vt:lpwstr>
  </property>
  <property fmtid="{D5CDD505-2E9C-101B-9397-08002B2CF9AE}" pid="18" name="toc-title">
    <vt:lpwstr>目录</vt:lpwstr>
  </property>
</Properties>
</file>