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1.png" ContentType="image/png"/>
  <Override PartName="/word/media/rId65.png" ContentType="image/png"/>
  <Override PartName="/word/media/rId74.png" ContentType="image/png"/>
  <Override PartName="/word/media/rId68.png" ContentType="image/png"/>
  <Override PartName="/word/media/rId48.png" ContentType="image/png"/>
  <Override PartName="/word/media/rId52.png" ContentType="image/png"/>
  <Override PartName="/word/media/rId39.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 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25"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2"/>
    <w:bookmarkEnd w:id="23"/>
    <w:bookmarkEnd w:id="24"/>
    <w:bookmarkEnd w:id="25"/>
    <w:bookmarkEnd w:id="26"/>
    <w:bookmarkStart w:id="34"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p>
      <w:pPr>
        <w:pStyle w:val="FirstParagraph"/>
      </w:pPr>
      <w:r>
        <w:rPr>
          <w:rFonts w:hint="eastAsia"/>
        </w:rPr>
        <w:t xml:space="preserve">当然也可以使用</w:t>
      </w:r>
      <w:r>
        <w:t xml:space="preserve"> Markdown </w:t>
      </w:r>
      <w:r>
        <w:rPr>
          <w:rFonts w:hint="eastAsia"/>
        </w:rPr>
        <w:t xml:space="preserve">表格．例如</w:t>
      </w:r>
      <w:r>
        <w:t xml:space="preserve"> </w:t>
      </w:r>
      <w:hyperlink w:anchor="tbl-cartesian-unsolved">
        <w:r>
          <w:rPr>
            <w:rStyle w:val="ae"/>
            <w:rFonts w:hint="eastAsia"/>
          </w:rPr>
          <w:t xml:space="preserve">表</w:t>
        </w:r>
        <w:r>
          <w:rPr>
            <w:rStyle w:val="ae"/>
          </w:rPr>
          <w:t xml:space="preserve"> 1 (a)</w:t>
        </w:r>
      </w:hyperlink>
      <w:r>
        <w:t xml:space="preserve">.</w:t>
      </w:r>
    </w:p>
    <w:p>
      <w:pPr>
        <w:pStyle w:val="a0"/>
      </w:pPr>
      <w:r>
        <w:rPr>
          <w:rFonts w:hint="eastAsia"/>
        </w:rPr>
        <w:t xml:space="preserve">多表格并列．加上</w:t>
      </w:r>
      <w:r>
        <w:t xml:space="preserve"> </w:t>
      </w:r>
      <w:hyperlink w:anchor="tbl-power-unsolved">
        <w:r>
          <w:rPr>
            <w:rStyle w:val="ae"/>
            <w:rFonts w:hint="eastAsia"/>
          </w:rPr>
          <w:t xml:space="preserve">表</w:t>
        </w:r>
        <w:r>
          <w:rPr>
            <w:rStyle w:val="ae"/>
          </w:rPr>
          <w:t xml:space="preserve"> 1 (b)</w:t>
        </w:r>
      </w:hyperlink>
      <w:r>
        <w:rPr>
          <w:rFonts w:hint="eastAsia"/>
        </w:rPr>
        <w:t xml:space="preserve">，它们共同组成了</w:t>
      </w:r>
      <w:r>
        <w:t xml:space="preserve"> </w:t>
      </w:r>
      <w:hyperlink w:anchor="tbl-panel-unsolved">
        <w:r>
          <w:rPr>
            <w:rStyle w:val="ae"/>
            <w:rFonts w:hint="eastAsia"/>
          </w:rPr>
          <w:t xml:space="preserve">表</w:t>
        </w:r>
        <w:r>
          <w:rPr>
            <w:rStyle w:val="ae"/>
          </w:rPr>
          <w:t xml:space="preserve"> 1</w:t>
        </w:r>
      </w:hyperlink>
      <w:r>
        <w:rPr>
          <w:rFonts w:hint="eastAsia"/>
        </w:rPr>
        <w:t xml:space="preserve">．</w:t>
      </w:r>
    </w:p>
    <w:bookmarkStart w:id="33" w:name="tbl-panel-unsolved"/>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1" w:name="tbl-cartesian-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
                            <m:e>
                              <m:r>
                                <m:t>L</m:t>
                              </m:r>
                            </m:e>
                            <m:sub>
                              <m:r>
                                <m:t>i</m:t>
                              </m:r>
                            </m:sub>
                          </m:sSub>
                          <m:r>
                            <m:rPr>
                              <m:sty m:val="p"/>
                            </m:rPr>
                            <m:t>×</m:t>
                          </m:r>
                          <m:sSub>
                            <m:e>
                              <m:r>
                                <m:t>C</m:t>
                              </m:r>
                            </m:e>
                            <m:sub>
                              <m:r>
                                <m:t>j</m:t>
                              </m:r>
                            </m:sub>
                          </m:sSub>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m:oMath>
                          <m:r>
                            <m:rPr>
                              <m:sty m:val="p"/>
                              <m:scr m:val="double-struck"/>
                            </m:rPr>
                            <m:t>R</m:t>
                          </m:r>
                        </m:oMath>
                      </w:p>
                    </w:tc>
                  </w:tr>
                </w:tbl>
                <w:p>
                  <w:pPr>
                    <w:jc w:val="center"/>
                  </w:pPr>
                  <w:pPr>
                    <w:jc w:val="start"/>
                    <w:spacing w:before="200"/>
                    <w:pStyle w:val="ImageCaption"/>
                  </w:pPr>
                  <w:r>
                    <w:t xml:space="preserve">(a) </w:t>
                  </w:r>
                  <w:r>
                    <w:rPr>
                      <w:rFonts w:hint="eastAsia"/>
                    </w:rPr>
                    <w:t xml:space="preserve">笛卡尔积</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2" w:name="tbl-power-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Sup>
                            <m:e>
                              <m:r>
                                <m:t>L</m:t>
                              </m:r>
                            </m:e>
                            <m:sub>
                              <m:r>
                                <m:t>i</m:t>
                              </m:r>
                            </m:sub>
                            <m:sup>
                              <m:sSub>
                                <m:e>
                                  <m:r>
                                    <m:t>C</m:t>
                                  </m:r>
                                </m:e>
                                <m:sub>
                                  <m:r>
                                    <m:t>j</m:t>
                                  </m:r>
                                </m:sub>
                              </m:sSub>
                            </m:sup>
                          </m:sSubSup>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R</m:t>
                          </m:r>
                        </m:oMath>
                      </w:p>
                    </w:tc>
                    <w:tc>
                      <w:tcPr/>
                      <w:p>
                        <w:pPr>
                          <w:pStyle w:val="Compact"/>
                          <w:jc w:val="center"/>
                          <w:jc w:val="center"/>
                        </w:pPr>
                        <m:oMath>
                          <m:sSup>
                            <m:e>
                              <m:r>
                                <m:t>2</m:t>
                              </m:r>
                            </m:e>
                            <m:sup>
                              <m:r>
                                <m:rPr>
                                  <m:sty m:val="p"/>
                                  <m:scr m:val="double-struck"/>
                                </m:rPr>
                                <m:t>R</m:t>
                              </m:r>
                            </m:sup>
                          </m:sSup>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w:r>
                          <w:t xml:space="preserve">?</w:t>
                        </w:r>
                      </w:p>
                    </w:tc>
                  </w:tr>
                </w:tbl>
                <w:p>
                  <w:pPr>
                    <w:jc w:val="center"/>
                  </w:pPr>
                  <w:pPr>
                    <w:jc w:val="start"/>
                    <w:spacing w:before="200"/>
                    <w:pStyle w:val="ImageCaption"/>
                  </w:pPr>
                  <w:r>
                    <w:t xml:space="preserve">(b) </w:t>
                  </w:r>
                  <w:r>
                    <w:rPr>
                      <w:rFonts w:hint="eastAsia"/>
                    </w:rPr>
                    <w:t xml:space="preserve">集合幂</w:t>
                  </w:r>
                </w:p>
                <w:bookmarkEnd w:id="32"/>
              </w:tc>
            </w:tr>
          </w:tbl>
          <w:p/>
        </w:tc>
      </w:tr>
    </w:tbl>
    <w:p>
      <w:pPr>
        <w:pStyle w:val="a0"/>
      </w:pPr>
      <w:pPr>
        <w:spacing w:before="200"/>
        <w:pStyle w:val="ImageCaption"/>
      </w:pPr>
      <w:r>
        <w:rPr>
          <w:rFonts w:hint="eastAsia"/>
        </w:rPr>
        <w:t xml:space="preserve">表</w:t>
      </w:r>
      <w:r>
        <w:t xml:space="preserve"> 1: </w:t>
      </w:r>
      <w:r>
        <w:rPr>
          <w:rFonts w:hint="eastAsia"/>
        </w:rPr>
        <w:t xml:space="preserve">相关集合的势（不完整版）</w:t>
      </w:r>
    </w:p>
    <w:bookmarkEnd w:id="33"/>
    <w:bookmarkEnd w:id="34"/>
    <w:bookmarkStart w:id="38"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5"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5"/>
    <w:p>
      <w:pPr>
        <w:pStyle w:val="FirstParagraph"/>
      </w:pPr>
      <w:r>
        <w:rPr>
          <w:rFonts w:hint="eastAsia"/>
          <w:i/>
          <w:iCs/>
        </w:rPr>
        <w:t xml:space="preserve">证</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6"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6"/>
    <w:bookmarkStart w:id="37"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7"/>
    <w:p>
      <w:pPr>
        <w:pStyle w:val="FirstParagraph"/>
      </w:pPr>
      <w:r>
        <w:rPr>
          <w:rFonts w:hint="eastAsia"/>
          <w:i/>
          <w:iCs/>
        </w:rPr>
        <w:t xml:space="preserve">证</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8"/>
    <w:bookmarkStart w:id="57"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2" w:name="fig-polar"/>
          <w:p>
            <w:pPr>
              <w:pStyle w:val="Compact"/>
              <w:jc w:val="center"/>
            </w:pPr>
            <w:r>
              <w:drawing>
                <wp:inline>
                  <wp:extent cx="3571875" cy="3476625"/>
                  <wp:effectExtent b="0" l="0" r="0" t="0"/>
                  <wp:docPr descr="" title="" id="40" name="Picture"/>
                  <a:graphic>
                    <a:graphicData uri="http://schemas.openxmlformats.org/drawingml/2006/picture">
                      <pic:pic>
                        <pic:nvPicPr>
                          <pic:cNvPr descr="cnart_files/figure-docx/fig-polar-output-1.png" id="41" name="Picture"/>
                          <pic:cNvPicPr>
                            <a:picLocks noChangeArrowheads="1" noChangeAspect="1"/>
                          </pic:cNvPicPr>
                        </pic:nvPicPr>
                        <pic:blipFill>
                          <a:blip r:embed="rId39"/>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2: A line plot on a polar axis</w:t>
            </w:r>
          </w:p>
          <w:bookmarkEnd w:id="42"/>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2</w:t>
        </w:r>
      </w:hyperlink>
      <w:r>
        <w:t xml:space="preserve">,</w:t>
      </w:r>
      <w:r>
        <w:t xml:space="preserve"> </w:t>
      </w:r>
      <w:hyperlink w:anchor="tbl-light-on-1">
        <w:r>
          <w:rPr>
            <w:rStyle w:val="ae"/>
            <w:rFonts w:hint="eastAsia"/>
          </w:rPr>
          <w:t xml:space="preserve">表</w:t>
        </w:r>
        <w:r>
          <w:rPr>
            <w:rStyle w:val="ae"/>
          </w:rPr>
          <w:t xml:space="preserve"> 2 (a)</w:t>
        </w:r>
      </w:hyperlink>
      <w:r>
        <w:t xml:space="preserve">,</w:t>
      </w:r>
      <w:r>
        <w:t xml:space="preserve"> </w:t>
      </w:r>
      <w:hyperlink w:anchor="tbl-light-on-2">
        <w:r>
          <w:rPr>
            <w:rStyle w:val="ae"/>
            <w:rFonts w:hint="eastAsia"/>
          </w:rPr>
          <w:t xml:space="preserve">表</w:t>
        </w:r>
        <w:r>
          <w:rPr>
            <w:rStyle w:val="ae"/>
          </w:rPr>
          <w:t xml:space="preserve"> 2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7"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4" w:name="tbl-light-on-1"/>
                <w:bookmarkStart w:id="43"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3"/>
                <w:p>
                  <w:pPr>
                    <w:jc w:val="center"/>
                  </w:pPr>
                  <w:pPr>
                    <w:jc w:val="start"/>
                    <w:spacing w:before="200"/>
                    <w:pStyle w:val="ImageCaption"/>
                  </w:pPr>
                  <w:r>
                    <w:t xml:space="preserve">(a) </w:t>
                  </w:r>
                  <w:r>
                    <w:rPr>
                      <w:rFonts w:hint="eastAsia"/>
                    </w:rPr>
                    <w:t xml:space="preserve">（粗）</w:t>
                  </w:r>
                </w:p>
                <w:bookmarkEnd w:id="44"/>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tbl-light-on-2"/>
                <w:bookmarkStart w:id="45"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5"/>
                <w:p>
                  <w:pPr>
                    <w:jc w:val="center"/>
                  </w:pPr>
                  <w:pPr>
                    <w:jc w:val="start"/>
                    <w:spacing w:before="200"/>
                    <w:pStyle w:val="ImageCaption"/>
                  </w:pPr>
                  <w:r>
                    <w:t xml:space="preserve">(b) </w:t>
                  </w:r>
                  <w:r>
                    <w:rPr>
                      <w:rFonts w:hint="eastAsia"/>
                    </w:rPr>
                    <w:t xml:space="preserve">（细）</w:t>
                  </w:r>
                </w:p>
                <w:bookmarkEnd w:id="46"/>
              </w:tc>
            </w:tr>
          </w:tbl>
          <w:p/>
        </w:tc>
      </w:tr>
    </w:tbl>
    <w:p>
      <w:pPr>
        <w:pStyle w:val="a0"/>
      </w:pPr>
      <w:pPr>
        <w:spacing w:before="200"/>
        <w:pStyle w:val="ImageCaption"/>
      </w:pPr>
      <w:r>
        <w:rPr>
          <w:rFonts w:hint="eastAsia"/>
        </w:rPr>
        <w:t xml:space="preserve">表</w:t>
      </w:r>
      <w:r>
        <w:t xml:space="preserve"> 2: </w:t>
      </w:r>
      <w:r>
        <w:rPr>
          <w:rFonts w:hint="eastAsia"/>
        </w:rPr>
        <w:t xml:space="preserve">太阳能电池的负载特性</w:t>
      </w:r>
    </w:p>
    <w:bookmarkEnd w:id="47"/>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6"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1" w:name="fig-light-on-1"/>
                <w:p>
                  <w:pPr>
                    <w:pStyle w:val="Compact"/>
                    <w:jc w:val="center"/>
                    <w:jc w:val="left"/>
                  </w:pPr>
                  <w:r>
                    <w:drawing>
                      <wp:inline>
                        <wp:extent cx="2971800" cy="2397702"/>
                        <wp:effectExtent b="0" l="0" r="0" t="0"/>
                        <wp:docPr descr="" title="" id="49" name="Picture"/>
                        <a:graphic>
                          <a:graphicData uri="http://schemas.openxmlformats.org/drawingml/2006/picture">
                            <pic:pic>
                              <pic:nvPicPr>
                                <pic:cNvPr descr="cnart_files/figure-docx/fig-light-on-output-1.png" id="50" name="Picture"/>
                                <pic:cNvPicPr>
                                  <a:picLocks noChangeArrowheads="1" noChangeAspect="1"/>
                                </pic:cNvPicPr>
                              </pic:nvPicPr>
                              <pic:blipFill>
                                <a:blip r:embed="rId48"/>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t>
                  </w:r>
                  <w:r>
                    <w:rPr>
                      <w:rFonts w:hint="eastAsia"/>
                    </w:rPr>
                    <w:t xml:space="preserve">输出电流与电压关系曲线</w:t>
                  </w:r>
                </w:p>
                <w:bookmarkEnd w:id="51"/>
              </w:tc>
            </w:tr>
          </w:tbl>
          <w:p/>
        </w:tc>
        <w:tc>
          <w:tcPr/>
          <w:tbl>
            <w:tblPr>
              <w:tblStyle w:val="Table"/>
              <w:tblW w:type="pct" w:w="4900"/>
              <w:tblLayout w:type="fixed"/>
              <w:tblLook w:firstRow="0" w:lastRow="0" w:firstColumn="0" w:lastColumn="0" w:noHBand="0" w:noVBand="0" w:val="0000"/>
            </w:tblPr>
            <w:tblGrid>
              <w:gridCol w:w="7761"/>
            </w:tblGrid>
            <w:tr>
              <w:tc>
                <w:tcPr/>
                <w:bookmarkStart w:id="55" w:name="fig-light-on-2"/>
                <w:p>
                  <w:pPr>
                    <w:pStyle w:val="Compact"/>
                    <w:jc w:val="center"/>
                    <w:jc w:val="left"/>
                  </w:pPr>
                  <w:r>
                    <w:drawing>
                      <wp:inline>
                        <wp:extent cx="2971800" cy="2328894"/>
                        <wp:effectExtent b="0" l="0" r="0" t="0"/>
                        <wp:docPr descr="" title="" id="53" name="Picture"/>
                        <a:graphic>
                          <a:graphicData uri="http://schemas.openxmlformats.org/drawingml/2006/picture">
                            <pic:pic>
                              <pic:nvPicPr>
                                <pic:cNvPr descr="cnart_files/figure-docx/fig-light-on-output-2.png" id="54" name="Picture"/>
                                <pic:cNvPicPr>
                                  <a:picLocks noChangeArrowheads="1" noChangeAspect="1"/>
                                </pic:cNvPicPr>
                              </pic:nvPicPr>
                              <pic:blipFill>
                                <a:blip r:embed="rId52"/>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w:t>
                  </w:r>
                  <w:r>
                    <w:rPr>
                      <w:rFonts w:hint="eastAsia"/>
                    </w:rPr>
                    <w:t xml:space="preserve">输出功率与负载电阻关系曲线</w:t>
                  </w:r>
                </w:p>
                <w:bookmarkEnd w:id="55"/>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6"/>
    <w:bookmarkEnd w:id="57"/>
    <w:bookmarkStart w:id="61"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8"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star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star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9"/>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star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0"/>
        </w:tc>
      </w:tr>
    </w:tbl>
    <w:bookmarkEnd w:id="61"/>
    <w:bookmarkStart w:id="63" w:name="layout"/>
    <w:p>
      <w:pPr>
        <w:pStyle w:val="1"/>
      </w:pPr>
      <w:r>
        <w:t xml:space="preserve">7 Layout</w:t>
      </w:r>
    </w:p>
    <w:p>
      <w:pPr>
        <w:pStyle w:val="FirstParagraph"/>
      </w:pPr>
      <w:r>
        <w:rPr>
          <w:rFonts w:hint="eastAsia"/>
        </w:rPr>
        <w:t xml:space="preserve">如</w:t>
      </w:r>
      <w:r>
        <w:t xml:space="preserve"> </w:t>
      </w:r>
      <w:hyperlink r:id="rId62">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3"/>
    <w:bookmarkStart w:id="64"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4"/>
    <w:bookmarkStart w:id="83"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2"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caution.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right w:w="144" w:type="dxa"/>
            </w:tcMar>
          </w:tcPr>
          <w:p>
            <w:pPr>
              <w:pStyle w:val="a0"/>
            </w:pPr>
            <w:pPr>
              <w:spacing w:before="0" w:after="8"/>
              <w:jc w:val="center"/>
            </w:pPr>
            <w:r>
              <w:drawing>
                <wp:inline>
                  <wp:extent cx="152400" cy="152400"/>
                  <wp:effectExtent b="0" l="0" r="0" t="0"/>
                  <wp:docPr descr="" title="" id="80" name="Picture"/>
                  <a:graphic>
                    <a:graphicData uri="http://schemas.openxmlformats.org/drawingml/2006/picture">
                      <pic:pic>
                        <pic:nvPicPr>
                          <pic:cNvPr descr="/opt/quarto/share/formats/docx/caution.png" id="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2"/>
    <w:bookmarkEnd w:id="83"/>
    <w:bookmarkStart w:id="96"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4"/>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5" w:name="refs"/>
    <w:bookmarkStart w:id="87"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6">
        <w:r>
          <w:rPr>
            <w:rStyle w:val="ae"/>
          </w:rPr>
          <w:t xml:space="preserve">https://std.samr.gov.cn/gb/search/gbDetailed?id=A47A713B767814ABE05397BE0A0ABB25</w:t>
        </w:r>
      </w:hyperlink>
      <w:r>
        <w:t xml:space="preserve">, </w:t>
      </w:r>
      <w:r>
        <w:rPr>
          <w:rFonts w:hint="eastAsia"/>
        </w:rPr>
        <w:t xml:space="preserve">2020年.</w:t>
      </w:r>
    </w:p>
    <w:bookmarkEnd w:id="87"/>
    <w:bookmarkStart w:id="88"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8"/>
    <w:bookmarkStart w:id="89"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9"/>
    <w:bookmarkStart w:id="90"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90"/>
    <w:bookmarkStart w:id="91"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91"/>
    <w:bookmarkStart w:id="92"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92"/>
    <w:bookmarkStart w:id="93"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3"/>
    <w:bookmarkStart w:id="94"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4"/>
    <w:bookmarkEnd w:id="95"/>
    <w:bookmarkEnd w:id="96"/>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a"/>
      </w:pPr>
      <w:r>
        <w:rPr>
          <w:rStyle w:val="ad"/>
        </w:rPr>
        <w:footnoteRef/>
      </w:r>
      <w:r>
        <w:t xml:space="preserve"> </w:t>
      </w:r>
      <w:r>
        <w:rPr>
          <w:rFonts w:hint="eastAsia"/>
        </w:rPr>
        <w:t xml:space="preserve">参见</w:t>
      </w:r>
      <w:r>
        <w:t xml:space="preserve"> </w:t>
      </w:r>
      <w:hyperlink r:id="rId85">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2025-12-24T21:04:26Z</dcterms:created>
  <dcterms:modified xsi:type="dcterms:W3CDTF">2025-12-24T21:04:26Z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这是副标题</vt:lpwstr>
  </property>
  <property fmtid="{D5CDD505-2E9C-101B-9397-08002B2CF9AE}" pid="18" name="toc-title">
    <vt:lpwstr>目录</vt:lpwstr>
  </property>
</Properties>
</file>