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mallCaps/>
          <w:color w:val="000000"/>
          <w:sz w:val="36"/>
          <w:szCs w:val="36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基于项目的案例教学系统培训计划</w:t>
      </w:r>
    </w:p>
    <w:p>
      <w:pPr>
        <w:pStyle w:val="9"/>
        <w:tabs>
          <w:tab w:val="right" w:leader="dot" w:pos="8306"/>
        </w:tabs>
        <w:jc w:val="center"/>
        <w:rPr>
          <w:rFonts w:hint="eastAsia" w:eastAsiaTheme="minorEastAsia"/>
          <w:lang w:eastAsia="zh-CN"/>
        </w:r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020445" cy="1020445"/>
            <wp:effectExtent l="0" t="0" r="8255" b="8255"/>
            <wp:docPr id="6" name="图片 6" descr="729466480145121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72946648014512135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044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kern w:val="0"/>
          <w:sz w:val="32"/>
          <w:szCs w:val="32"/>
        </w:rPr>
      </w:pPr>
    </w:p>
    <w:p>
      <w:pPr>
        <w:pStyle w:val="7"/>
        <w:rPr>
          <w:rFonts w:ascii="宋体" w:hAnsi="宋体" w:cs="宋体"/>
          <w:kern w:val="0"/>
          <w:sz w:val="32"/>
          <w:szCs w:val="32"/>
        </w:rPr>
      </w:pPr>
    </w:p>
    <w:p>
      <w:pPr>
        <w:pStyle w:val="7"/>
        <w:rPr>
          <w:rFonts w:ascii="宋体" w:hAnsi="宋体" w:cs="宋体"/>
          <w:kern w:val="0"/>
          <w:sz w:val="32"/>
          <w:szCs w:val="32"/>
        </w:rPr>
      </w:pPr>
    </w:p>
    <w:p>
      <w:pPr>
        <w:pStyle w:val="7"/>
        <w:rPr>
          <w:rFonts w:ascii="宋体" w:hAnsi="宋体" w:cs="宋体"/>
          <w:kern w:val="0"/>
          <w:sz w:val="32"/>
          <w:szCs w:val="32"/>
        </w:rPr>
      </w:pPr>
    </w:p>
    <w:p>
      <w:pPr>
        <w:pStyle w:val="7"/>
        <w:rPr>
          <w:rFonts w:ascii="宋体" w:hAnsi="宋体" w:cs="宋体"/>
          <w:kern w:val="0"/>
          <w:sz w:val="32"/>
          <w:szCs w:val="32"/>
        </w:rPr>
      </w:pPr>
    </w:p>
    <w:p>
      <w:pPr>
        <w:pStyle w:val="7"/>
        <w:rPr>
          <w:rFonts w:ascii="宋体" w:hAnsi="宋体" w:cs="宋体"/>
          <w:kern w:val="0"/>
          <w:sz w:val="32"/>
          <w:szCs w:val="32"/>
        </w:rPr>
      </w:pPr>
    </w:p>
    <w:p>
      <w:pPr>
        <w:pStyle w:val="7"/>
        <w:rPr>
          <w:rFonts w:ascii="宋体" w:hAnsi="宋体" w:cs="宋体"/>
          <w:kern w:val="0"/>
          <w:sz w:val="32"/>
          <w:szCs w:val="32"/>
        </w:rPr>
      </w:pPr>
    </w:p>
    <w:p>
      <w:pPr>
        <w:pStyle w:val="7"/>
        <w:rPr>
          <w:rFonts w:ascii="宋体" w:hAnsi="宋体" w:cs="宋体"/>
          <w:kern w:val="0"/>
          <w:sz w:val="32"/>
          <w:szCs w:val="32"/>
        </w:rPr>
      </w:pPr>
    </w:p>
    <w:p>
      <w:pPr>
        <w:rPr>
          <w:rFonts w:ascii="宋体" w:hAnsi="宋体" w:cs="宋体"/>
          <w:b/>
          <w:bCs/>
          <w:kern w:val="0"/>
          <w:sz w:val="32"/>
          <w:szCs w:val="32"/>
        </w:rPr>
      </w:pPr>
    </w:p>
    <w:tbl>
      <w:tblPr>
        <w:tblStyle w:val="13"/>
        <w:tblW w:w="90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4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文件状态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】草稿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】正式发布</w:t>
            </w:r>
          </w:p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√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】正在修改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文件标识</w:t>
            </w:r>
          </w:p>
        </w:tc>
        <w:tc>
          <w:tcPr>
            <w:tcW w:w="477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PRD2018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-G1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培训计划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当前版本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作者</w:t>
            </w:r>
          </w:p>
        </w:tc>
        <w:tc>
          <w:tcPr>
            <w:tcW w:w="4771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陈佳敏、徐毓茜、马益亮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shd w:val="clear" w:color="auto" w:fill="CFCECE" w:themeFill="background2" w:themeFillShade="E5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完成日期</w:t>
            </w:r>
          </w:p>
        </w:tc>
        <w:tc>
          <w:tcPr>
            <w:tcW w:w="477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1-13</w:t>
            </w:r>
          </w:p>
        </w:tc>
      </w:tr>
    </w:tbl>
    <w:p>
      <w:pPr>
        <w:rPr>
          <w:rFonts w:hint="eastAsia" w:ascii="宋体" w:hAnsi="宋体" w:cs="宋体"/>
          <w:b/>
          <w:bCs/>
          <w:kern w:val="0"/>
          <w:sz w:val="24"/>
          <w:szCs w:val="24"/>
        </w:rPr>
      </w:pPr>
    </w:p>
    <w:p>
      <w:pPr>
        <w:jc w:val="both"/>
        <w:rPr>
          <w:rFonts w:hint="eastAsia" w:ascii="宋体" w:hAnsi="宋体" w:cs="宋体"/>
          <w:b/>
          <w:bCs/>
          <w:kern w:val="0"/>
          <w:sz w:val="44"/>
          <w:szCs w:val="44"/>
        </w:rPr>
      </w:pPr>
    </w:p>
    <w:p>
      <w:pPr>
        <w:jc w:val="center"/>
        <w:rPr>
          <w:rFonts w:hint="eastAsia" w:ascii="宋体" w:hAnsi="宋体" w:cs="宋体"/>
          <w:b/>
          <w:bCs/>
          <w:kern w:val="0"/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hint="eastAsia" w:ascii="宋体" w:hAnsi="宋体" w:cs="宋体"/>
          <w:b/>
          <w:bCs/>
          <w:kern w:val="0"/>
          <w:sz w:val="44"/>
          <w:szCs w:val="44"/>
        </w:rPr>
        <w:t>版本历史</w:t>
      </w:r>
    </w:p>
    <w:p>
      <w:pPr>
        <w:pStyle w:val="7"/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641"/>
        <w:gridCol w:w="2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版本/状态</w:t>
            </w:r>
          </w:p>
        </w:tc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164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起止日期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0.1.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130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陈依伦、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 xml:space="preserve">陈佳敏、徐毓茜、马益亮 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吕煜杰</w:t>
            </w:r>
          </w:p>
        </w:tc>
        <w:tc>
          <w:tcPr>
            <w:tcW w:w="1641" w:type="dxa"/>
          </w:tcPr>
          <w:p>
            <w:pPr>
              <w:rPr>
                <w:rFonts w:hint="eastAsia" w:ascii="宋体" w:hAnsi="宋体" w:cs="宋体" w:eastAsia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1-12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至2018-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-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13</w:t>
            </w:r>
          </w:p>
        </w:tc>
        <w:tc>
          <w:tcPr>
            <w:tcW w:w="2621" w:type="dxa"/>
          </w:tcPr>
          <w:p>
            <w:pPr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对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培训计划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做出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lang w:val="en-US" w:eastAsia="zh-CN"/>
              </w:rPr>
              <w:t>初步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分析</w:t>
            </w:r>
          </w:p>
        </w:tc>
      </w:tr>
    </w:tbl>
    <w:p>
      <w:pPr>
        <w:pStyle w:val="9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  <w:sectPr>
          <w:footerReference r:id="rId5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9"/>
        <w:tabs>
          <w:tab w:val="right" w:leader="dot" w:pos="8306"/>
        </w:tabs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目录</w:t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一、引言</w:t>
      </w:r>
      <w:r>
        <w:tab/>
      </w:r>
      <w:r>
        <w:fldChar w:fldCharType="begin"/>
      </w:r>
      <w:r>
        <w:instrText xml:space="preserve"> PAGEREF _Toc21015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1.1编写目的</w:t>
      </w:r>
      <w:r>
        <w:tab/>
      </w:r>
      <w:r>
        <w:fldChar w:fldCharType="begin"/>
      </w:r>
      <w:r>
        <w:instrText xml:space="preserve"> PAGEREF _Toc31542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1.2参考资料</w:t>
      </w:r>
      <w:r>
        <w:tab/>
      </w:r>
      <w:r>
        <w:fldChar w:fldCharType="begin"/>
      </w:r>
      <w:r>
        <w:instrText xml:space="preserve"> PAGEREF _Toc21920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二、培训内容</w:t>
      </w:r>
      <w:r>
        <w:tab/>
      </w:r>
      <w:r>
        <w:fldChar w:fldCharType="begin"/>
      </w:r>
      <w:r>
        <w:instrText xml:space="preserve"> PAGEREF _Toc31870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2.1项目经理培训</w:t>
      </w:r>
      <w:r>
        <w:tab/>
      </w:r>
      <w:r>
        <w:fldChar w:fldCharType="begin"/>
      </w:r>
      <w:r>
        <w:instrText xml:space="preserve"> PAGEREF _Toc32580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2.2项目团队成员培训</w:t>
      </w:r>
      <w:r>
        <w:tab/>
      </w:r>
      <w:r>
        <w:fldChar w:fldCharType="begin"/>
      </w:r>
      <w:r>
        <w:instrText xml:space="preserve"> PAGEREF _Toc962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_Toc14088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2.3管理员培训</w:t>
      </w:r>
      <w:r>
        <w:tab/>
      </w:r>
      <w:r>
        <w:fldChar w:fldCharType="begin"/>
      </w:r>
      <w:r>
        <w:instrText xml:space="preserve"> PAGEREF _Toc14088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0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2.4用户培训</w:t>
      </w:r>
      <w:r>
        <w:tab/>
      </w:r>
      <w:r>
        <w:fldChar w:fldCharType="begin"/>
      </w:r>
      <w:r>
        <w:instrText xml:space="preserve"> PAGEREF _Toc25959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2"/>
        <w:rPr>
          <w:rFonts w:hint="eastAsia"/>
          <w:lang w:val="en-US" w:eastAsia="zh-CN"/>
        </w:rPr>
        <w:sectPr>
          <w:footerReference r:id="rId6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0" w:name="_Toc21015"/>
      <w:r>
        <w:rPr>
          <w:rFonts w:hint="eastAsia"/>
          <w:lang w:val="en-US" w:eastAsia="zh-CN"/>
        </w:rPr>
        <w:t>一、引言</w:t>
      </w:r>
      <w:bookmarkEnd w:id="0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" w:name="_Toc31542"/>
      <w:r>
        <w:rPr>
          <w:rFonts w:hint="eastAsia"/>
          <w:lang w:val="en-US" w:eastAsia="zh-CN"/>
        </w:rPr>
        <w:t>1.1编写目的</w:t>
      </w:r>
      <w:bookmarkEnd w:id="1"/>
    </w:p>
    <w:p>
      <w:pPr>
        <w:ind w:firstLine="480" w:firstLineChars="200"/>
        <w:rPr>
          <w:sz w:val="24"/>
          <w:szCs w:val="24"/>
        </w:rPr>
      </w:pPr>
      <w:bookmarkStart w:id="2" w:name="_Toc27694"/>
      <w:bookmarkStart w:id="3" w:name="_Toc7824"/>
      <w:bookmarkStart w:id="4" w:name="_Toc23954"/>
      <w:bookmarkStart w:id="5" w:name="_Toc10645"/>
      <w:bookmarkStart w:id="6" w:name="_Toc15713"/>
      <w:r>
        <w:rPr>
          <w:rFonts w:hint="eastAsia"/>
          <w:sz w:val="24"/>
          <w:szCs w:val="24"/>
        </w:rPr>
        <w:t>人员培训作为工程实施的一个重要环节，对整个项目的实施至关重要，通过系统的培训，使得工作人员得到日常工作需要的专业技术知识和经验，从而保障整个系统的顺利运行。</w:t>
      </w:r>
    </w:p>
    <w:p>
      <w:pPr>
        <w:ind w:firstLine="480" w:firstLine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项目建设最终系统将交付用户使用，项目培训是项目实施中的重要环节，通过项目培训对业主人员进行全面的技术培训，使业主单位人员达到能独立进行管理、故障处理、日常测试维护等工作，以便于我方提供的软、硬件能够正常、安全的运行。</w:t>
      </w:r>
    </w:p>
    <w:bookmarkEnd w:id="2"/>
    <w:bookmarkEnd w:id="3"/>
    <w:bookmarkEnd w:id="4"/>
    <w:bookmarkEnd w:id="5"/>
    <w:bookmarkEnd w:id="6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7" w:name="_Toc21920"/>
      <w:r>
        <w:rPr>
          <w:rFonts w:hint="eastAsia"/>
          <w:lang w:val="en-US" w:eastAsia="zh-CN"/>
        </w:rPr>
        <w:t>1.2参考资料</w:t>
      </w:r>
      <w:bookmarkEnd w:id="7"/>
    </w:p>
    <w:p>
      <w:pPr>
        <w:rPr>
          <w:rFonts w:hint="eastAsia"/>
          <w:lang w:val="en-US" w:eastAsia="zh-CN"/>
        </w:rPr>
      </w:pP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《软件培训计划》_百度文库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1870"/>
      <w:r>
        <w:rPr>
          <w:rFonts w:hint="eastAsia"/>
          <w:lang w:val="en-US" w:eastAsia="zh-CN"/>
        </w:rPr>
        <w:t>二、培训内容</w:t>
      </w:r>
      <w:bookmarkEnd w:id="8"/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9" w:name="_Toc32580"/>
      <w:r>
        <w:rPr>
          <w:rFonts w:hint="eastAsia"/>
          <w:lang w:val="en-US" w:eastAsia="zh-CN"/>
        </w:rPr>
        <w:t>2.1项目经理培训</w:t>
      </w:r>
      <w:bookmarkEnd w:id="9"/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培训对象：项目经理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培训目的：旨在向项目管理人员传授项目管理、系统实施管理的方法和技能。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培训内容：项目管理技能培训、实施方法培训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培训方式：个别培训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培训批次：个别培训随时安排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0" w:name="_Toc962"/>
      <w:r>
        <w:rPr>
          <w:rFonts w:hint="eastAsia"/>
          <w:lang w:val="en-US" w:eastAsia="zh-CN"/>
        </w:rPr>
        <w:t>2.2项目团队成员培训</w:t>
      </w:r>
      <w:bookmarkEnd w:id="10"/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培训对象：项目团队成员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培训目的：具备一定的软件开发能力，主要用于对软件项目的需求变动进行二次开发和修改，以及系统扩展能力。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培训内容：开发原理、开发工具、系统架构、测试方法、数据收集方法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培训方式：集中培训和个别培训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培训批次：不少于1次的集中培训，个别培训随时安排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1" w:name="_Toc14088"/>
      <w:r>
        <w:rPr>
          <w:rFonts w:hint="eastAsia"/>
          <w:lang w:val="en-US" w:eastAsia="zh-CN"/>
        </w:rPr>
        <w:t>2.3管理员培训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培训对象：网站管理员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培训目的：可以独立完成本项目网站的日常维护，解决一般问题。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培训内容：系统体系结构、系统配置、系统管理、系统使用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培训方式：集中培训和个别培训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培训批次：不少于1次的集中培训，个别培训随时安排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ind w:firstLine="420" w:firstLineChars="0"/>
        <w:rPr>
          <w:rFonts w:hint="eastAsia"/>
          <w:lang w:val="en-US" w:eastAsia="zh-CN"/>
        </w:rPr>
      </w:pPr>
      <w:bookmarkStart w:id="12" w:name="_Toc25959"/>
      <w:r>
        <w:rPr>
          <w:rFonts w:hint="eastAsia"/>
          <w:lang w:val="en-US" w:eastAsia="zh-CN"/>
        </w:rPr>
        <w:t>2.4用户培训</w:t>
      </w:r>
      <w:bookmarkEnd w:id="12"/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培训对象：用户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培训目的：了解各自主要使用的功能模块，以达到用户能熟练掌握系统的使用方法。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培训内容：各自主要使用的功能模块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培训方式：《用户手册》</w:t>
      </w:r>
    </w:p>
    <w:p>
      <w:pPr>
        <w:ind w:firstLine="419"/>
        <w:rPr>
          <w:rFonts w:ascii="宋体" w:hAnsi="宋体" w:cs="宋体"/>
          <w:sz w:val="24"/>
          <w:szCs w:val="24"/>
          <w:lang w:val="en-US"/>
        </w:rPr>
      </w:pPr>
      <w:r>
        <w:rPr>
          <w:rFonts w:hint="eastAsia" w:ascii="宋体" w:hAnsi="宋体" w:cs="宋体"/>
          <w:sz w:val="24"/>
          <w:szCs w:val="24"/>
          <w:lang w:val="en-US"/>
        </w:rPr>
        <w:t>培训批次：随意</w:t>
      </w:r>
    </w:p>
    <w:p>
      <w:pPr>
        <w:rPr>
          <w:rFonts w:hint="eastAsia"/>
          <w:lang w:val="en-US" w:eastAsia="zh-CN"/>
        </w:rPr>
      </w:pPr>
      <w:bookmarkStart w:id="13" w:name="_GoBack"/>
      <w:bookmarkEnd w:id="13"/>
    </w:p>
    <w:sectPr>
      <w:footerReference r:id="rId7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 w:eastAsiaTheme="minorEastAsia"/>
                              <w:sz w:val="18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De54oUAgAAEwQAAA4AAABkcnMvZTJvRG9jLnhtbK1TTY7TMBTeI3EH&#10;y3uatBW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+nr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wN7nih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 w:eastAsiaTheme="minorEastAsia"/>
                        <w:sz w:val="18"/>
                        <w:lang w:eastAsia="zh-CN"/>
                      </w:rPr>
                    </w:pP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sz w:val="1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86C55"/>
    <w:rsid w:val="0C2C1CAC"/>
    <w:rsid w:val="116D1110"/>
    <w:rsid w:val="192F5265"/>
    <w:rsid w:val="1979483D"/>
    <w:rsid w:val="22845E63"/>
    <w:rsid w:val="22913D78"/>
    <w:rsid w:val="2CA13447"/>
    <w:rsid w:val="2FE87F95"/>
    <w:rsid w:val="4CEC2450"/>
    <w:rsid w:val="6DDD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 Indent"/>
    <w:basedOn w:val="1"/>
    <w:uiPriority w:val="0"/>
    <w:pPr>
      <w:spacing w:after="120"/>
      <w:ind w:left="420" w:leftChars="200"/>
    </w:p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Body Text First Indent 2"/>
    <w:basedOn w:val="4"/>
    <w:uiPriority w:val="0"/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lli</dc:creator>
  <cp:lastModifiedBy>lyj</cp:lastModifiedBy>
  <dcterms:modified xsi:type="dcterms:W3CDTF">2019-01-13T09:48:03Z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