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</w:pPr>
      <w:bookmarkStart w:id="0" w:name="_Toc13647"/>
      <w:bookmarkStart w:id="1" w:name="_Toc28068"/>
      <w:r>
        <w:rPr>
          <w:rFonts w:hint="eastAsia"/>
          <w:b/>
          <w:bCs/>
          <w:lang w:val="en-US" w:eastAsia="zh-CN"/>
        </w:rPr>
        <w:t>基于项目的案例教学系统</w:t>
      </w:r>
      <w:r>
        <w:rPr>
          <w:rFonts w:hint="eastAsia"/>
          <w:b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bookmarkEnd w:id="0"/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12-12</w:t>
            </w:r>
          </w:p>
        </w:tc>
      </w:tr>
    </w:tbl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细节修改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增加logo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细节审查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Style w:val="11"/>
          <w:rFonts w:ascii="宋体" w:hAnsi="宋体" w:cs="宋体"/>
          <w:b/>
          <w:bCs/>
          <w:kern w:val="0"/>
          <w:sz w:val="32"/>
          <w:szCs w:val="32"/>
        </w:rPr>
        <w:footnoteReference w:id="0"/>
      </w: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ind w:left="0" w:leftChars="0" w:firstLine="0" w:firstLineChars="0"/>
      </w:pPr>
    </w:p>
    <w:p>
      <w:pPr>
        <w:rPr>
          <w:rFonts w:hint="eastAsia"/>
        </w:rPr>
      </w:pPr>
    </w:p>
    <w:p>
      <w:pPr>
        <w:pStyle w:val="4"/>
        <w:jc w:val="center"/>
      </w:pPr>
      <w:bookmarkStart w:id="2" w:name="_Toc49"/>
      <w:bookmarkStart w:id="3" w:name="_Toc32118"/>
      <w:r>
        <w:rPr>
          <w:rFonts w:hint="eastAsia"/>
        </w:rPr>
        <w:t>目录</w:t>
      </w:r>
      <w:bookmarkEnd w:id="2"/>
      <w:bookmarkEnd w:id="3"/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54" w:name="_GoBack"/>
      <w:bookmarkEnd w:id="54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eastAsia"/>
          <w:bCs/>
          <w:lang w:val="en-US" w:eastAsia="zh-CN"/>
        </w:rPr>
        <w:t>基于项目的案例教学系统</w:t>
      </w:r>
      <w:r>
        <w:rPr>
          <w:rFonts w:hint="eastAsia"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_Toc32118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_Toc32118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_Toc15310 </w:instrText>
      </w:r>
      <w:r>
        <w:fldChar w:fldCharType="separate"/>
      </w:r>
      <w:r>
        <w:rPr>
          <w:rFonts w:hint="eastAsia"/>
        </w:rPr>
        <w:t>一、 文档简介</w:t>
      </w:r>
      <w:r>
        <w:tab/>
      </w:r>
      <w:r>
        <w:fldChar w:fldCharType="begin"/>
      </w:r>
      <w:r>
        <w:instrText xml:space="preserve"> PAGEREF _Toc15310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_Toc16461 </w:instrText>
      </w:r>
      <w:r>
        <w:fldChar w:fldCharType="separate"/>
      </w:r>
      <w:r>
        <w:rPr>
          <w:rFonts w:hint="eastAsia"/>
          <w:lang w:val="en-US" w:eastAsia="zh-CN"/>
        </w:rPr>
        <w:t>1.1文档概述</w:t>
      </w:r>
      <w:r>
        <w:tab/>
      </w:r>
      <w:r>
        <w:fldChar w:fldCharType="begin"/>
      </w:r>
      <w:r>
        <w:instrText xml:space="preserve"> PAGEREF _Toc16461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_Toc6506 </w:instrText>
      </w:r>
      <w:r>
        <w:fldChar w:fldCharType="separate"/>
      </w:r>
      <w:r>
        <w:rPr>
          <w:rFonts w:hint="eastAsia"/>
        </w:rPr>
        <w:t>二、 项目综述</w:t>
      </w:r>
      <w:r>
        <w:tab/>
      </w:r>
      <w:r>
        <w:fldChar w:fldCharType="begin"/>
      </w:r>
      <w:r>
        <w:instrText xml:space="preserve"> PAGEREF _Toc6506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_Toc10935 </w:instrText>
      </w:r>
      <w:r>
        <w:fldChar w:fldCharType="separate"/>
      </w:r>
      <w:r>
        <w:rPr>
          <w:rFonts w:hint="eastAsia"/>
        </w:rPr>
        <w:t>2.1项目背景</w:t>
      </w:r>
      <w:r>
        <w:tab/>
      </w:r>
      <w:r>
        <w:fldChar w:fldCharType="begin"/>
      </w:r>
      <w:r>
        <w:instrText xml:space="preserve"> PAGEREF _Toc10935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_Toc28565 </w:instrText>
      </w:r>
      <w:r>
        <w:fldChar w:fldCharType="separate"/>
      </w:r>
      <w:r>
        <w:rPr>
          <w:rFonts w:hint="eastAsia"/>
        </w:rPr>
        <w:t>2.2项目目标</w:t>
      </w:r>
      <w:r>
        <w:tab/>
      </w:r>
      <w:r>
        <w:fldChar w:fldCharType="begin"/>
      </w:r>
      <w:r>
        <w:instrText xml:space="preserve"> PAGEREF _Toc28565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eastAsia"/>
        </w:rPr>
        <w:t>2.3项目范围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_Toc16588 </w:instrText>
      </w:r>
      <w:r>
        <w:fldChar w:fldCharType="separate"/>
      </w:r>
      <w:r>
        <w:rPr>
          <w:rFonts w:hint="eastAsia"/>
        </w:rPr>
        <w:t>三、 项目组织结构</w:t>
      </w:r>
      <w:r>
        <w:tab/>
      </w:r>
      <w:r>
        <w:fldChar w:fldCharType="begin"/>
      </w:r>
      <w:r>
        <w:instrText xml:space="preserve"> PAGEREF _Toc16588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_Toc31707 </w:instrText>
      </w:r>
      <w:r>
        <w:fldChar w:fldCharType="separate"/>
      </w:r>
      <w:r>
        <w:rPr>
          <w:rFonts w:hint="eastAsia"/>
        </w:rPr>
        <w:t>四、 项目主要干系人</w:t>
      </w:r>
      <w:r>
        <w:tab/>
      </w:r>
      <w:r>
        <w:fldChar w:fldCharType="begin"/>
      </w:r>
      <w:r>
        <w:instrText xml:space="preserve"> PAGEREF _Toc31707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_Toc6021 </w:instrText>
      </w:r>
      <w:r>
        <w:fldChar w:fldCharType="separate"/>
      </w:r>
      <w:r>
        <w:rPr>
          <w:rFonts w:hint="eastAsia"/>
        </w:rPr>
        <w:t>4.1项目用户方简介</w:t>
      </w:r>
      <w:r>
        <w:tab/>
      </w:r>
      <w:r>
        <w:fldChar w:fldCharType="begin"/>
      </w:r>
      <w:r>
        <w:instrText xml:space="preserve"> PAGEREF _Toc6021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_Toc27890 </w:instrText>
      </w:r>
      <w:r>
        <w:fldChar w:fldCharType="separate"/>
      </w:r>
      <w:r>
        <w:rPr>
          <w:rFonts w:hint="eastAsia"/>
        </w:rPr>
        <w:t>4.2项目开发方简介</w:t>
      </w:r>
      <w:r>
        <w:tab/>
      </w:r>
      <w:r>
        <w:fldChar w:fldCharType="begin"/>
      </w:r>
      <w:r>
        <w:instrText xml:space="preserve"> PAGEREF _Toc27890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_Toc1691 </w:instrText>
      </w:r>
      <w:r>
        <w:fldChar w:fldCharType="separate"/>
      </w:r>
      <w:r>
        <w:rPr>
          <w:rFonts w:hint="eastAsia"/>
        </w:rPr>
        <w:t>五、 项目总体计划</w:t>
      </w:r>
      <w:r>
        <w:tab/>
      </w:r>
      <w:r>
        <w:fldChar w:fldCharType="begin"/>
      </w:r>
      <w:r>
        <w:instrText xml:space="preserve"> PAGEREF _Toc1691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_Toc29251 </w:instrText>
      </w:r>
      <w:r>
        <w:fldChar w:fldCharType="separate"/>
      </w:r>
      <w:r>
        <w:rPr>
          <w:rFonts w:hint="eastAsia"/>
        </w:rPr>
        <w:t>5.1项目开始时间</w:t>
      </w:r>
      <w:r>
        <w:tab/>
      </w:r>
      <w:r>
        <w:fldChar w:fldCharType="begin"/>
      </w:r>
      <w:r>
        <w:instrText xml:space="preserve"> PAGEREF _Toc29251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_Toc12817 </w:instrText>
      </w:r>
      <w:r>
        <w:fldChar w:fldCharType="separate"/>
      </w:r>
      <w:r>
        <w:rPr>
          <w:rFonts w:hint="eastAsia"/>
        </w:rPr>
        <w:t>5.2项目结束时间</w:t>
      </w:r>
      <w:r>
        <w:tab/>
      </w:r>
      <w:r>
        <w:fldChar w:fldCharType="begin"/>
      </w:r>
      <w:r>
        <w:instrText xml:space="preserve"> PAGEREF _Toc12817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_Toc9287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r>
        <w:tab/>
      </w:r>
      <w:r>
        <w:fldChar w:fldCharType="begin"/>
      </w:r>
      <w:r>
        <w:instrText xml:space="preserve"> PAGEREF _Toc9287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_Toc19191 </w:instrText>
      </w:r>
      <w:r>
        <w:fldChar w:fldCharType="separate"/>
      </w:r>
      <w:r>
        <w:rPr>
          <w:rFonts w:hint="eastAsia"/>
        </w:rPr>
        <w:t>六、 本章程的批准</w:t>
      </w:r>
      <w:r>
        <w:tab/>
      </w:r>
      <w:r>
        <w:fldChar w:fldCharType="begin"/>
      </w:r>
      <w:r>
        <w:instrText xml:space="preserve"> PAGEREF _Toc19191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_Toc26717 </w:instrText>
      </w:r>
      <w:r>
        <w:fldChar w:fldCharType="separate"/>
      </w:r>
      <w:r>
        <w:rPr>
          <w:rFonts w:hint="eastAsia"/>
        </w:rPr>
        <w:t>6.1项目授权</w:t>
      </w:r>
      <w:r>
        <w:tab/>
      </w:r>
      <w:r>
        <w:fldChar w:fldCharType="begin"/>
      </w:r>
      <w:r>
        <w:instrText xml:space="preserve"> PAGEREF _Toc26717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_Toc32635 </w:instrText>
      </w:r>
      <w:r>
        <w:fldChar w:fldCharType="separate"/>
      </w:r>
      <w:r>
        <w:rPr>
          <w:rFonts w:hint="eastAsia"/>
        </w:rPr>
        <w:t>6.2文件签署</w:t>
      </w:r>
      <w:r>
        <w:tab/>
      </w:r>
      <w:r>
        <w:fldChar w:fldCharType="begin"/>
      </w:r>
      <w:r>
        <w:instrText xml:space="preserve"> PAGEREF _Toc32635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  <w:r>
        <w:rPr>
          <w:rStyle w:val="11"/>
        </w:rPr>
        <w:footnoteReference w:id="1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" w:name="_Toc496792216"/>
      <w:bookmarkStart w:id="5" w:name="_Toc23787"/>
      <w:bookmarkStart w:id="6" w:name="_Toc15310"/>
      <w:r>
        <w:rPr>
          <w:rFonts w:hint="eastAsia"/>
        </w:rPr>
        <w:t>文档简介</w:t>
      </w:r>
      <w:bookmarkEnd w:id="4"/>
      <w:bookmarkEnd w:id="5"/>
      <w:bookmarkEnd w:id="6"/>
    </w:p>
    <w:p>
      <w:pPr>
        <w:pStyle w:val="5"/>
        <w:ind w:firstLine="420" w:firstLineChars="0"/>
        <w:rPr>
          <w:rFonts w:hint="eastAsia"/>
          <w:lang w:val="en-US" w:eastAsia="zh-CN"/>
        </w:rPr>
      </w:pPr>
      <w:bookmarkStart w:id="7" w:name="_Toc15758"/>
      <w:bookmarkStart w:id="8" w:name="_Toc16461"/>
      <w:r>
        <w:rPr>
          <w:rFonts w:hint="eastAsia"/>
          <w:lang w:val="en-US" w:eastAsia="zh-CN"/>
        </w:rPr>
        <w:t>1.1文档概述</w:t>
      </w:r>
      <w:bookmarkEnd w:id="7"/>
      <w:bookmarkEnd w:id="8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9" w:name="_Toc27228"/>
      <w:bookmarkStart w:id="10" w:name="_Toc496792219"/>
      <w:bookmarkStart w:id="11" w:name="_Toc6506"/>
      <w:r>
        <w:rPr>
          <w:rFonts w:hint="eastAsia"/>
        </w:rPr>
        <w:t>项目综述</w:t>
      </w:r>
      <w:bookmarkEnd w:id="9"/>
      <w:bookmarkEnd w:id="10"/>
      <w:bookmarkEnd w:id="11"/>
    </w:p>
    <w:p>
      <w:pPr>
        <w:pStyle w:val="5"/>
        <w:rPr>
          <w:rFonts w:hint="eastAsia"/>
        </w:rPr>
      </w:pPr>
      <w:bookmarkStart w:id="12" w:name="_Toc7743"/>
      <w:bookmarkStart w:id="13" w:name="_Toc496792220"/>
      <w:bookmarkStart w:id="14" w:name="_Toc10935"/>
      <w:r>
        <w:rPr>
          <w:rFonts w:hint="eastAsia"/>
        </w:rPr>
        <w:t>2.1项目背景</w:t>
      </w:r>
      <w:bookmarkEnd w:id="12"/>
      <w:bookmarkEnd w:id="13"/>
      <w:bookmarkEnd w:id="14"/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传统的学习系统，是以强调理论知识点的学习为主的学习系统。这种学习系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统的特点主要是能够给学生提供多元化的学习方法，如动画、PPT、视频、录音</w:t>
      </w:r>
    </w:p>
    <w:p>
      <w:pPr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等等，让学生的学习寓教于乐。然而，</w:t>
      </w:r>
      <w:r>
        <w:rPr>
          <w:rFonts w:hint="eastAsia"/>
          <w:color w:val="3A3AE4"/>
          <w:sz w:val="24"/>
          <w:szCs w:val="24"/>
        </w:rPr>
        <w:t>这种学习系统却对现在出现的一类工程性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学科的教学无能为力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我们思考这样一个问题，是否能够建立这样一种学习系统，它</w:t>
      </w:r>
      <w:r>
        <w:rPr>
          <w:rFonts w:hint="eastAsia"/>
          <w:color w:val="3A3AE4"/>
          <w:sz w:val="24"/>
          <w:szCs w:val="24"/>
        </w:rPr>
        <w:t>以“Learning-by-doing”为主要教学思想，以</w:t>
      </w:r>
      <w:r>
        <w:rPr>
          <w:rFonts w:hint="eastAsia"/>
          <w:color w:val="3A3AE4"/>
          <w:sz w:val="24"/>
          <w:szCs w:val="24"/>
          <w:lang w:eastAsia="zh-CN"/>
        </w:rPr>
        <w:t>互联网</w:t>
      </w:r>
      <w:r>
        <w:rPr>
          <w:rFonts w:hint="eastAsia"/>
          <w:color w:val="3A3AE4"/>
          <w:sz w:val="24"/>
          <w:szCs w:val="24"/>
          <w:lang w:val="en-US" w:eastAsia="zh-CN"/>
        </w:rPr>
        <w:t>+</w:t>
      </w:r>
      <w:r>
        <w:rPr>
          <w:rFonts w:hint="eastAsia"/>
          <w:color w:val="3A3AE4"/>
          <w:sz w:val="24"/>
          <w:szCs w:val="24"/>
        </w:rPr>
        <w:t>作为载体，融合案例教学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法、项目教学法以及问题导向型学习法各种优点的学习系统</w:t>
      </w:r>
      <w:r>
        <w:rPr>
          <w:rFonts w:hint="eastAsia"/>
          <w:sz w:val="24"/>
          <w:szCs w:val="24"/>
        </w:rPr>
        <w:t>。在这个过程中，如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何表示案例是一个最大的难点。通过对工程类案例的观察和总结，我们发现，工</w:t>
      </w:r>
    </w:p>
    <w:p>
      <w:pPr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程类案例尽管有多种描述和表示的方法，但是有一个</w:t>
      </w:r>
      <w:r>
        <w:rPr>
          <w:rFonts w:hint="eastAsia"/>
          <w:color w:val="3A3AE4"/>
          <w:sz w:val="24"/>
          <w:szCs w:val="24"/>
        </w:rPr>
        <w:t>最大的共同点，那便是项目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的结构性特征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从这个基本点出发，我们提出</w:t>
      </w:r>
      <w:r>
        <w:rPr>
          <w:rFonts w:hint="eastAsia"/>
          <w:b/>
          <w:bCs/>
          <w:color w:val="3A3AE4"/>
          <w:sz w:val="24"/>
          <w:szCs w:val="24"/>
        </w:rPr>
        <w:t>基于项目的案例</w:t>
      </w:r>
      <w:r>
        <w:rPr>
          <w:rFonts w:hint="eastAsia"/>
          <w:b/>
          <w:bCs/>
          <w:color w:val="3A3AE4"/>
          <w:sz w:val="24"/>
          <w:szCs w:val="24"/>
          <w:lang w:val="en-US" w:eastAsia="zh-CN"/>
        </w:rPr>
        <w:t>教学</w:t>
      </w:r>
      <w:r>
        <w:rPr>
          <w:rFonts w:hint="eastAsia"/>
          <w:b/>
          <w:bCs/>
          <w:color w:val="3A3AE4"/>
          <w:sz w:val="24"/>
          <w:szCs w:val="24"/>
        </w:rPr>
        <w:t>系统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。通过对工程类项目</w:t>
      </w: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化案例的还原，从而最终达到学生再次实践项目的效果。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综上所述，</w:t>
      </w:r>
      <w:r>
        <w:rPr>
          <w:rFonts w:hint="eastAsia"/>
          <w:sz w:val="24"/>
          <w:szCs w:val="24"/>
        </w:rPr>
        <w:t>本系统</w:t>
      </w:r>
      <w:r>
        <w:rPr>
          <w:rFonts w:hint="eastAsia"/>
          <w:sz w:val="24"/>
          <w:szCs w:val="24"/>
          <w:lang w:val="en-US" w:eastAsia="zh-CN"/>
        </w:rPr>
        <w:t>是一个</w:t>
      </w:r>
      <w:r>
        <w:rPr>
          <w:rFonts w:hint="eastAsia"/>
          <w:sz w:val="24"/>
          <w:szCs w:val="24"/>
        </w:rPr>
        <w:t>在网络化教学的基础上考虑工程案例中所具有的项目元素，</w:t>
      </w:r>
      <w:r>
        <w:rPr>
          <w:rFonts w:hint="eastAsia"/>
          <w:color w:val="3A3AE4"/>
          <w:sz w:val="24"/>
          <w:szCs w:val="24"/>
        </w:rPr>
        <w:t>抽取其中的共性</w:t>
      </w:r>
      <w:r>
        <w:rPr>
          <w:rFonts w:hint="eastAsia"/>
          <w:sz w:val="24"/>
          <w:szCs w:val="24"/>
        </w:rPr>
        <w:t>将案例重新做成项目以供同学进行学习</w:t>
      </w:r>
      <w:r>
        <w:rPr>
          <w:rFonts w:hint="eastAsia"/>
          <w:sz w:val="24"/>
          <w:szCs w:val="24"/>
          <w:lang w:val="en-US" w:eastAsia="zh-CN"/>
        </w:rPr>
        <w:t>的系统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5" w:name="_Toc496792221"/>
      <w:bookmarkStart w:id="16" w:name="_Toc8291"/>
      <w:bookmarkStart w:id="17" w:name="_Toc28565"/>
      <w:r>
        <w:rPr>
          <w:rFonts w:hint="eastAsia"/>
        </w:rPr>
        <w:t>2.2项目目标</w:t>
      </w:r>
      <w:bookmarkEnd w:id="15"/>
      <w:bookmarkEnd w:id="16"/>
      <w:bookmarkEnd w:id="17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建立这样一种学习系统，它以“Learning-by-doing”为主要教学思想，以互联网+作为载体，融合案例教学法、项目教学法以及问题导向型学习法各种优点的学习系统。</w:t>
      </w:r>
    </w:p>
    <w:p>
      <w:pPr>
        <w:rPr>
          <w:sz w:val="24"/>
        </w:rPr>
      </w:pPr>
    </w:p>
    <w:p>
      <w:pPr>
        <w:pStyle w:val="2"/>
      </w:pPr>
    </w:p>
    <w:p>
      <w:pPr>
        <w:ind w:left="1679" w:leftChars="228" w:hanging="1200" w:hangingChars="500"/>
        <w:rPr>
          <w:sz w:val="24"/>
        </w:rPr>
      </w:pPr>
      <w:r>
        <w:rPr>
          <w:rFonts w:hint="eastAsia"/>
          <w:sz w:val="24"/>
        </w:rPr>
        <w:t>应用目标：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学生自己动手去做，而不能单单进行理论的学习，在实践中成长。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</w:pPr>
      <w:r>
        <w:rPr>
          <w:rFonts w:hint="eastAsia"/>
          <w:sz w:val="24"/>
        </w:rPr>
        <w:t>作用范围：</w:t>
      </w:r>
      <w:r>
        <w:rPr>
          <w:rFonts w:hint="eastAsia"/>
          <w:sz w:val="24"/>
          <w:lang w:val="en-US" w:eastAsia="zh-CN"/>
        </w:rPr>
        <w:t>工程类学科学生以及老师</w:t>
      </w:r>
    </w:p>
    <w:p>
      <w:pPr>
        <w:ind w:firstLine="480" w:firstLineChars="200"/>
        <w:rPr>
          <w:sz w:val="24"/>
        </w:rPr>
      </w:pP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）系统能够通过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清晰地向用户展现内容</w:t>
      </w:r>
    </w:p>
    <w:p>
      <w:pPr>
        <w:spacing w:line="360" w:lineRule="auto"/>
        <w:ind w:left="420"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b. 处理速度的提高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. 用户交互界面的美化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>. 人员工作效率的提高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8" w:name="_Toc496792222"/>
      <w:bookmarkStart w:id="19" w:name="_Toc6782"/>
      <w:bookmarkStart w:id="20" w:name="_Toc2717"/>
      <w:r>
        <w:rPr>
          <w:rFonts w:hint="eastAsia"/>
        </w:rPr>
        <w:t>2.3项目范围</w:t>
      </w:r>
      <w:bookmarkEnd w:id="18"/>
      <w:bookmarkEnd w:id="19"/>
      <w:bookmarkEnd w:id="2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本系统将几类用户的权限进行了以下划分：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1）管理员权限：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①案例管理——管理员能够查找和查看系统中存在的案例，并且对系统中存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在的案例进行冻结与删除。同时管理员还能够上传符合系统要求的案例。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②用户管理——管理员能够查找和查看系统中的某一用户的相应信息，并对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其进行相应的操作，如冻结、删除等。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③系统管理——包括对系统数据库的备份与恢复，查看系统的管理日志、系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统错误日志以进行系统维护等等功能。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普通用户权限：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正常状态下：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①案例查看——可以查看系统中存在的并且可以进行学习的案例，同时也能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够对该案例进行讨论。也能够通过查看案例的详细信息获得从该案例中所建立的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相关项目信息，或者自行建立一个基于该案例的项目。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②实例操作——实例是在系统中，由案例所建立的项目的统称。用户能够查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看在系统中存在的并且可以进行参与的项目。用户还能够对某一项目进行申请或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者退出等操作；建立该项目的用户则能够进行项目的关闭或者打开等操作。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③个人空间管理——管理自己在该系统中所注册的信息，并可以查看其他用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户的留言或者给其他用户进行留言。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项目学习过程中：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⑴学生：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①角色扮演——能够在项目中扮演某个角色，以此了解和实践该角色在整个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项目进程中所发挥的作用，从而获得项目的相应经验。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②个人任务查看——用户能够查看到自己所扮演的角色在项目整体过程中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所需要完成的任务，并查看相应的任务描述。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③整体规划——用户能够看到整个项目中所设定的项目计划，以及每个子任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务的具体信息。同时也能够查看项目的甘特图表以了解整个项目的进度计划。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④文档的上传与下载——用户能够上传自己完成的项目文档以供项目经理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进行检查。同时用户也能够下载存在于标准案例中的相应文档以进行学习，找出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自己的不足。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⑵教师：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①标准文档查看——教师与学生不同，教师从一开始就能够看到项目中所有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的标准文档。教师能够通过阅读标准文档结合自己的项目经验给学生完成某个任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务以更为合理的建议。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②任务提点——教师能够根据自己的经验对完成该项目中的某个任务所需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要具备的知识与技能进行建议编写，也能够对参考书目进行推荐以达到学生在完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成任务过程中事半功倍的效果。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③即时交流——教师能够通过即时通讯工具与正在项目中进行实践的学生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进行交流，为学生指点江山。</w:t>
      </w: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1" w:name="_Toc496792223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2" w:name="_Toc23753"/>
      <w:bookmarkStart w:id="23" w:name="_Toc16588"/>
      <w:r>
        <w:rPr>
          <w:rFonts w:hint="eastAsia"/>
        </w:rPr>
        <w:t>项目组织结构</w:t>
      </w:r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07810" cy="3315970"/>
            <wp:effectExtent l="0" t="0" r="8890" b="11430"/>
            <wp:docPr id="3" name="图片 3" descr="1323994325373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23994325373708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eastAsia="zh-CN"/>
        </w:rPr>
      </w:pPr>
    </w:p>
    <w:tbl>
      <w:tblPr>
        <w:tblStyle w:val="12"/>
        <w:tblW w:w="775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1513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 w:eastAsiaTheme="minorEastAsia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lang w:eastAsia="zh-CN"/>
              </w:rPr>
              <w:t>负责项目的</w:t>
            </w:r>
            <w:r>
              <w:rPr>
                <w:rFonts w:hint="eastAsia"/>
                <w:lang w:eastAsia="zh-CN"/>
              </w:rPr>
              <w:t>整体规划和管理</w:t>
            </w:r>
          </w:p>
          <w:p>
            <w:pPr>
              <w:ind w:firstLine="480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负责项目计划</w:t>
            </w:r>
            <w:r>
              <w:rPr>
                <w:rFonts w:hint="eastAsia"/>
                <w:szCs w:val="21"/>
                <w:lang w:eastAsia="zh-CN"/>
              </w:rPr>
              <w:t>的制定和维护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负责资源的分配和协调活动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负责项目的跟踪和管理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参与项目技术评审和阶段评审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szCs w:val="21"/>
                <w:lang w:eastAsia="zh-CN"/>
              </w:rPr>
              <w:t>对</w:t>
            </w:r>
            <w:r>
              <w:rPr>
                <w:rFonts w:hint="eastAsia"/>
                <w:szCs w:val="21"/>
                <w:lang w:eastAsia="zh-CN"/>
              </w:rPr>
              <w:t>项目</w:t>
            </w:r>
            <w:r>
              <w:rPr>
                <w:szCs w:val="21"/>
                <w:lang w:eastAsia="zh-CN"/>
              </w:rPr>
              <w:t>工作产品的最终质量负责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需求开发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负责项目的需求调研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负责编写需求规格说明书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陈佳敏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负责产品原型的设计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负责产品界面的设计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根据编码规范编写代码，并进行自测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进行系统集成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对项目的B</w:t>
            </w:r>
            <w:r>
              <w:rPr>
                <w:lang w:eastAsia="zh-CN"/>
              </w:rPr>
              <w:t>UG</w:t>
            </w:r>
            <w:r>
              <w:rPr>
                <w:rFonts w:hint="eastAsia"/>
                <w:lang w:eastAsia="zh-CN"/>
              </w:rPr>
              <w:t>进行跟踪修正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负责制定测试计划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负责设计测试用例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负责制定配置管理计划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建立与维护配置库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建立和发布基线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对配置库的状态进行跟踪和统计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负责配置变更的跟踪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对每周的会议进行记录</w:t>
            </w:r>
          </w:p>
        </w:tc>
      </w:tr>
    </w:tbl>
    <w:p>
      <w:pPr>
        <w:pStyle w:val="2"/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4" w:name="_Toc11653"/>
      <w:bookmarkStart w:id="25" w:name="_Toc496792224"/>
      <w:bookmarkStart w:id="26" w:name="_Toc31707"/>
      <w:r>
        <w:rPr>
          <w:rFonts w:hint="eastAsia"/>
        </w:rPr>
        <w:t>项目主要干系人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496792225"/>
      <w:bookmarkStart w:id="28" w:name="_Toc14377"/>
      <w:bookmarkStart w:id="29" w:name="_Toc6021"/>
      <w:r>
        <w:rPr>
          <w:rFonts w:hint="eastAsia"/>
        </w:rPr>
        <w:t>4.1项目用户方简介</w:t>
      </w:r>
      <w:bookmarkEnd w:id="27"/>
      <w:bookmarkEnd w:id="28"/>
      <w:bookmarkEnd w:id="29"/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pStyle w:val="2"/>
        <w:ind w:left="0" w:leftChars="0" w:firstLine="0" w:firstLineChars="0"/>
      </w:pPr>
    </w:p>
    <w:tbl>
      <w:tblPr>
        <w:tblStyle w:val="12"/>
        <w:tblW w:w="882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1344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23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344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办公地点</w:t>
            </w:r>
          </w:p>
        </w:tc>
        <w:tc>
          <w:tcPr>
            <w:tcW w:w="3021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项目下达者、用户代表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理四-504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asciiTheme="minorAscii"/>
                <w:sz w:val="24"/>
                <w:szCs w:val="24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侯宏仑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项目下达者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理四-415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asciiTheme="minorAscii"/>
                <w:sz w:val="24"/>
                <w:szCs w:val="24"/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项目经理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弘毅1-604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31602169@stu.zucc.edu.cn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李逸欢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弘毅1-614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31601397@stu.zucc.edu.cn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骆一辉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弘毅1-604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31601359@stu.zucc.edu.cn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30" w:name="_Toc5795"/>
      <w:bookmarkStart w:id="31" w:name="_Toc496792226"/>
      <w:bookmarkStart w:id="32" w:name="_Toc27890"/>
      <w:r>
        <w:rPr>
          <w:rFonts w:hint="eastAsia"/>
        </w:rPr>
        <w:t>4.2项目开发方简介</w:t>
      </w:r>
      <w:bookmarkEnd w:id="30"/>
      <w:bookmarkEnd w:id="31"/>
      <w:bookmarkEnd w:id="32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</w:pPr>
    </w:p>
    <w:tbl>
      <w:tblPr>
        <w:tblStyle w:val="12"/>
        <w:tblW w:w="829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3107"/>
        <w:gridCol w:w="180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107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800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联系方式（微信）</w:t>
            </w:r>
          </w:p>
        </w:tc>
        <w:tc>
          <w:tcPr>
            <w:tcW w:w="1707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项目负责人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配置管理员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jiwangwansui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陈佳敏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UI设计师</w:t>
            </w:r>
          </w:p>
          <w:p>
            <w:pPr>
              <w:pStyle w:val="2"/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Ling971755188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陈佳敏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马益亮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后端程序员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wxid_oeuvgenzmjf012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马益亮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徐毓茜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主体</w:t>
            </w:r>
            <w:r>
              <w:rPr>
                <w:rFonts w:hint="eastAsia"/>
                <w:sz w:val="24"/>
                <w:szCs w:val="24"/>
              </w:rPr>
              <w:t>撰写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项目整体规划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xx1776001823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绘图人员</w:t>
            </w:r>
          </w:p>
          <w:p>
            <w:pPr>
              <w:pStyle w:val="2"/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qi1113442044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33" w:name="_Toc496792227"/>
      <w:bookmarkStart w:id="34" w:name="_Toc24883"/>
      <w:bookmarkStart w:id="35" w:name="_Toc1691"/>
      <w:r>
        <w:rPr>
          <w:rFonts w:hint="eastAsia"/>
        </w:rPr>
        <w:t>项目总体计划</w:t>
      </w:r>
      <w:bookmarkEnd w:id="33"/>
      <w:bookmarkEnd w:id="34"/>
      <w:bookmarkEnd w:id="35"/>
    </w:p>
    <w:p>
      <w:pPr>
        <w:pStyle w:val="5"/>
        <w:rPr>
          <w:rFonts w:hint="eastAsia"/>
        </w:rPr>
      </w:pPr>
      <w:bookmarkStart w:id="36" w:name="_Toc496792228"/>
      <w:bookmarkStart w:id="37" w:name="_Toc27644"/>
      <w:bookmarkStart w:id="38" w:name="_Toc29251"/>
      <w:r>
        <w:rPr>
          <w:rFonts w:hint="eastAsia"/>
        </w:rPr>
        <w:t>5.1项目开始时间</w:t>
      </w:r>
      <w:bookmarkEnd w:id="36"/>
      <w:bookmarkEnd w:id="37"/>
      <w:bookmarkEnd w:id="3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日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39" w:name="_Toc30433"/>
      <w:bookmarkStart w:id="40" w:name="_Toc496792229"/>
      <w:bookmarkStart w:id="41" w:name="_Toc12817"/>
      <w:r>
        <w:rPr>
          <w:rFonts w:hint="eastAsia"/>
        </w:rPr>
        <w:t>5.2项目结束时间</w:t>
      </w:r>
      <w:bookmarkEnd w:id="39"/>
      <w:bookmarkEnd w:id="40"/>
      <w:bookmarkEnd w:id="41"/>
      <w:r>
        <w:rPr>
          <w:rFonts w:hint="eastAsia"/>
        </w:rPr>
        <w:t xml:space="preserve"> 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年1月</w:t>
      </w: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日</w:t>
      </w: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42" w:name="_Toc496792230"/>
      <w:bookmarkStart w:id="43" w:name="_Toc21606"/>
      <w:bookmarkStart w:id="44" w:name="_Toc9287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bookmarkEnd w:id="42"/>
      <w:bookmarkEnd w:id="43"/>
      <w:bookmarkEnd w:id="44"/>
    </w:p>
    <w:tbl>
      <w:tblPr>
        <w:tblStyle w:val="13"/>
        <w:tblW w:w="6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02"/>
        <w:gridCol w:w="80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46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编号</w:t>
            </w:r>
          </w:p>
        </w:tc>
        <w:tc>
          <w:tcPr>
            <w:tcW w:w="3302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名称</w:t>
            </w:r>
          </w:p>
        </w:tc>
        <w:tc>
          <w:tcPr>
            <w:tcW w:w="809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形式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1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《可行性分析报告》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2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《项目章程》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3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《QA计划》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4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《需求</w:t>
            </w: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工程项目</w:t>
            </w: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计划》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5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《愿景与范围》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6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《用户群分类》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7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《需求优先级》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8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《用例描述》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9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《测试用例》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10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ind w:firstLine="720" w:firstLineChars="300"/>
              <w:jc w:val="both"/>
              <w:rPr>
                <w:kern w:val="0"/>
                <w:sz w:val="24"/>
                <w:szCs w:val="24"/>
                <w:lang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《用户手册》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11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《需求规格说明书》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12</w:t>
            </w:r>
          </w:p>
        </w:tc>
        <w:tc>
          <w:tcPr>
            <w:tcW w:w="3302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 w:bidi="en-US"/>
              </w:rPr>
              <w:t>《需求变更控制文档》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13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《项目</w:t>
            </w:r>
            <w:r>
              <w:rPr>
                <w:kern w:val="0"/>
                <w:sz w:val="24"/>
                <w:szCs w:val="24"/>
                <w:lang w:eastAsia="en-US" w:bidi="en-US"/>
              </w:rPr>
              <w:t>总结报告</w:t>
            </w: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5" w:name="_Toc496792231"/>
      <w:bookmarkStart w:id="46" w:name="_Toc368"/>
      <w:bookmarkStart w:id="47" w:name="_Toc19191"/>
      <w:r>
        <w:rPr>
          <w:rFonts w:hint="eastAsia"/>
        </w:rPr>
        <w:t>本章程的批准</w:t>
      </w:r>
      <w:bookmarkEnd w:id="45"/>
      <w:bookmarkEnd w:id="46"/>
      <w:bookmarkEnd w:id="47"/>
    </w:p>
    <w:p>
      <w:pPr>
        <w:pStyle w:val="5"/>
        <w:rPr>
          <w:rFonts w:hint="eastAsia"/>
        </w:rPr>
      </w:pPr>
      <w:bookmarkStart w:id="48" w:name="_Toc10486"/>
      <w:bookmarkStart w:id="49" w:name="_Toc496792232"/>
      <w:bookmarkStart w:id="50" w:name="_Toc26717"/>
      <w:r>
        <w:rPr>
          <w:rFonts w:hint="eastAsia"/>
        </w:rPr>
        <w:t>6.1项目授权</w:t>
      </w:r>
      <w:bookmarkEnd w:id="48"/>
      <w:bookmarkEnd w:id="49"/>
      <w:bookmarkEnd w:id="50"/>
    </w:p>
    <w:p>
      <w:pPr>
        <w:rPr>
          <w:rFonts w:hint="eastAsia"/>
        </w:rPr>
      </w:pP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51" w:name="_Toc496792233"/>
      <w:bookmarkStart w:id="52" w:name="_Toc26661"/>
      <w:bookmarkStart w:id="53" w:name="_Toc32635"/>
      <w:r>
        <w:rPr>
          <w:rFonts w:hint="eastAsia"/>
        </w:rPr>
        <w:t>6.2文件签署</w:t>
      </w:r>
      <w:bookmarkEnd w:id="51"/>
      <w:bookmarkEnd w:id="52"/>
      <w:bookmarkEnd w:id="53"/>
      <w:r>
        <w:rPr>
          <w:rFonts w:hint="eastAsia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/>
          <w:sz w:val="24"/>
          <w:szCs w:val="24"/>
          <w:lang w:val="en-US" w:eastAsia="zh-CN"/>
        </w:rPr>
        <w:t>基于项目的案例教学系统</w:t>
      </w:r>
    </w:p>
    <w:p>
      <w:pPr>
        <w:pStyle w:val="2"/>
        <w:rPr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项目开始日期：2018年9月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</w:rPr>
        <w:t xml:space="preserve">日 </w:t>
      </w:r>
      <w:r>
        <w:rPr>
          <w:rFonts w:ascii="宋体" w:hAnsi="宋体" w:eastAsia="宋体"/>
          <w:sz w:val="24"/>
          <w:szCs w:val="24"/>
        </w:rPr>
        <w:t xml:space="preserve">             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项目完成日期：2019年1月13日</w:t>
      </w:r>
    </w:p>
    <w:p>
      <w:pPr>
        <w:pStyle w:val="2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角色和职责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计划和执行项目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每次会议的记录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徐毓茜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文档整合员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文档的整合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相关环境的配置管理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绘图人员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马益亮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技术支撑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负责主要的技术部分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项目指导者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项目的必要指导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侯宏伦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项目指导者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项目的必要指导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任命_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陈依伦</w:t>
      </w:r>
      <w:r>
        <w:rPr>
          <w:rFonts w:ascii="宋体" w:hAnsi="宋体" w:eastAsia="宋体"/>
          <w:sz w:val="24"/>
          <w:szCs w:val="24"/>
        </w:rPr>
        <w:t>__</w:t>
      </w:r>
      <w:r>
        <w:rPr>
          <w:rFonts w:hint="eastAsia" w:ascii="宋体" w:hAnsi="宋体" w:eastAsia="宋体"/>
          <w:sz w:val="24"/>
          <w:szCs w:val="24"/>
        </w:rPr>
        <w:t>为项目经理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授权人：_</w:t>
      </w:r>
      <w:r>
        <w:rPr>
          <w:rFonts w:ascii="宋体" w:hAnsi="宋体" w:eastAsia="宋体"/>
          <w:sz w:val="24"/>
          <w:szCs w:val="24"/>
        </w:rPr>
        <w:t>__________________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 xml:space="preserve">__________________                           </w:t>
      </w:r>
    </w:p>
    <w:p>
      <w:pPr>
        <w:jc w:val="right"/>
        <w:rPr>
          <w:rFonts w:ascii="宋体" w:hAnsi="宋体" w:eastAsia="宋体"/>
          <w:sz w:val="23"/>
          <w:szCs w:val="21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日期：_</w:t>
      </w:r>
      <w:r>
        <w:rPr>
          <w:rFonts w:ascii="宋体" w:hAnsi="宋体" w:eastAsia="宋体"/>
          <w:sz w:val="24"/>
          <w:szCs w:val="24"/>
        </w:rPr>
        <w:t>___</w:t>
      </w:r>
      <w:r>
        <w:rPr>
          <w:rFonts w:hint="eastAsia" w:ascii="宋体" w:hAnsi="宋体" w:eastAsia="宋体"/>
          <w:sz w:val="24"/>
          <w:szCs w:val="24"/>
        </w:rPr>
        <w:t>年_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>月_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 xml:space="preserve">日 </w:t>
      </w:r>
      <w:r>
        <w:rPr>
          <w:rFonts w:ascii="宋体" w:hAnsi="宋体" w:eastAsia="宋体"/>
          <w:szCs w:val="21"/>
        </w:rPr>
        <w:t xml:space="preserve">    </w:t>
      </w:r>
    </w:p>
    <w:p>
      <w:pPr>
        <w:rPr>
          <w:rFonts w:ascii="宋体" w:hAnsi="宋体" w:eastAsia="宋体"/>
          <w:szCs w:val="21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1"/>
        </w:rPr>
        <w:footnoteRef/>
      </w:r>
    </w:p>
  </w:footnote>
  <w:footnote w:id="1">
    <w:p>
      <w:pPr>
        <w:pStyle w:val="8"/>
        <w:snapToGrid w:val="0"/>
      </w:pPr>
      <w:r>
        <w:rPr>
          <w:rStyle w:val="11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BCC80CB"/>
    <w:multiLevelType w:val="singleLevel"/>
    <w:tmpl w:val="5BCC80C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BCF3796"/>
    <w:multiLevelType w:val="singleLevel"/>
    <w:tmpl w:val="5BCF379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400D"/>
    <w:rsid w:val="06330ED9"/>
    <w:rsid w:val="0C453D7A"/>
    <w:rsid w:val="0D32016A"/>
    <w:rsid w:val="0D582E26"/>
    <w:rsid w:val="0E80787F"/>
    <w:rsid w:val="112A5F97"/>
    <w:rsid w:val="112D2946"/>
    <w:rsid w:val="12B0121E"/>
    <w:rsid w:val="17F42813"/>
    <w:rsid w:val="1AEA3798"/>
    <w:rsid w:val="22AA78C8"/>
    <w:rsid w:val="246A09A8"/>
    <w:rsid w:val="24D203CA"/>
    <w:rsid w:val="33F0378B"/>
    <w:rsid w:val="34BC5690"/>
    <w:rsid w:val="379B51A6"/>
    <w:rsid w:val="381F6C90"/>
    <w:rsid w:val="393966EA"/>
    <w:rsid w:val="3B8F6E60"/>
    <w:rsid w:val="3EB27309"/>
    <w:rsid w:val="41A3507E"/>
    <w:rsid w:val="48E51C5F"/>
    <w:rsid w:val="4AEE2BF8"/>
    <w:rsid w:val="4FA27A03"/>
    <w:rsid w:val="584032FE"/>
    <w:rsid w:val="5CF964BF"/>
    <w:rsid w:val="617B42D2"/>
    <w:rsid w:val="627F46CD"/>
    <w:rsid w:val="62AF6053"/>
    <w:rsid w:val="6A4567EC"/>
    <w:rsid w:val="6D01456A"/>
    <w:rsid w:val="770D1577"/>
    <w:rsid w:val="7C802925"/>
    <w:rsid w:val="7DB5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footnote reference"/>
    <w:basedOn w:val="10"/>
    <w:uiPriority w:val="0"/>
    <w:rPr>
      <w:vertAlign w:val="superscript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_Display Text"/>
    <w:qFormat/>
    <w:uiPriority w:val="0"/>
    <w:rPr>
      <w:rFonts w:ascii="Arial" w:hAnsi="Arial" w:eastAsia="宋体" w:cs="Times New Roman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2018-12-14T11:08:37Z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