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基于项目的案例教学系统用户群分类</w:t>
      </w: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0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用户群分类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1-3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5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12-28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用户群分类首次划分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1-3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621" w:type="dxa"/>
            <w:vAlign w:val="top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用户群分类游客代表更改</w:t>
            </w:r>
          </w:p>
        </w:tc>
      </w:tr>
    </w:tbl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9"/>
        <w:tblW w:w="91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3094"/>
        <w:gridCol w:w="2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用户群分类</w:t>
            </w: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用户角色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项目发起人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vMerge w:val="restart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直接用户</w:t>
            </w: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指导者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软件工程系列课程授课教师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vMerge w:val="continue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学习者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正在学习软件工程系列课程的学生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vMerge w:val="continue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负责网站后台维护、内容审核的人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vMerge w:val="continue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没选这系列课程，但对这些课程感兴趣的学生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8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间接用户</w:t>
            </w:r>
          </w:p>
        </w:tc>
        <w:tc>
          <w:tcPr>
            <w:tcW w:w="3094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学校网站安全管理部门</w:t>
            </w:r>
          </w:p>
        </w:tc>
        <w:tc>
          <w:tcPr>
            <w:tcW w:w="2973" w:type="dxa"/>
            <w:shd w:val="clear" w:color="auto" w:fill="auto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学校负责监督各网站的正常使用与信息安全部门</w:t>
            </w:r>
          </w:p>
        </w:tc>
      </w:tr>
    </w:tbl>
    <w:p/>
    <w:p/>
    <w:p/>
    <w:tbl>
      <w:tblPr>
        <w:tblStyle w:val="9"/>
        <w:tblW w:w="9307" w:type="dxa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573"/>
        <w:gridCol w:w="1614"/>
        <w:gridCol w:w="2266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667" w:type="dxa"/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用户类</w:t>
            </w:r>
          </w:p>
        </w:tc>
        <w:tc>
          <w:tcPr>
            <w:tcW w:w="1573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用户代表</w:t>
            </w:r>
          </w:p>
        </w:tc>
        <w:tc>
          <w:tcPr>
            <w:tcW w:w="1614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用户分类</w:t>
            </w:r>
          </w:p>
        </w:tc>
        <w:tc>
          <w:tcPr>
            <w:tcW w:w="2266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理由</w:t>
            </w:r>
          </w:p>
        </w:tc>
        <w:tc>
          <w:tcPr>
            <w:tcW w:w="2187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6" w:hRule="atLeast"/>
        </w:trPr>
        <w:tc>
          <w:tcPr>
            <w:tcW w:w="1667" w:type="dxa"/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指导者</w:t>
            </w:r>
          </w:p>
        </w:tc>
        <w:tc>
          <w:tcPr>
            <w:tcW w:w="1573" w:type="dxa"/>
            <w:tcBorders>
              <w:left w:val="nil"/>
            </w:tcBorders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杨枨老</w:t>
            </w:r>
            <w:bookmarkStart w:id="0" w:name="_GoBack"/>
            <w:bookmarkEnd w:id="0"/>
            <w:r>
              <w:rPr>
                <w:rFonts w:hint="eastAsia" w:ascii="Calibri" w:hAnsi="Calibri"/>
                <w:kern w:val="0"/>
                <w:sz w:val="24"/>
                <w:szCs w:val="24"/>
              </w:rPr>
              <w:t>师</w:t>
            </w:r>
          </w:p>
        </w:tc>
        <w:tc>
          <w:tcPr>
            <w:tcW w:w="1614" w:type="dxa"/>
            <w:tcBorders>
              <w:left w:val="nil"/>
            </w:tcBorders>
          </w:tcPr>
          <w:p>
            <w:pPr>
              <w:rPr>
                <w:rFonts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关键用户</w:t>
            </w:r>
          </w:p>
        </w:tc>
        <w:tc>
          <w:tcPr>
            <w:tcW w:w="2266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项目由杨枨老师布置，杨枨老师做教师用户代表可以清楚的反应教师用户的需求，杨枨老师同时作为项目下达者，清楚的知道项目内容及要求。</w:t>
            </w:r>
          </w:p>
        </w:tc>
        <w:tc>
          <w:tcPr>
            <w:tcW w:w="2187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同分析师交流与沟通，提出教师方的需求，在开发过程中发现和总结存在的问题和弊端并审查最终结果。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1667" w:type="dxa"/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管理员</w:t>
            </w:r>
          </w:p>
        </w:tc>
        <w:tc>
          <w:tcPr>
            <w:tcW w:w="1573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潘琳</w:t>
            </w:r>
          </w:p>
        </w:tc>
        <w:tc>
          <w:tcPr>
            <w:tcW w:w="1614" w:type="dxa"/>
            <w:tcBorders>
              <w:left w:val="nil"/>
            </w:tcBorders>
          </w:tcPr>
          <w:p>
            <w:pPr>
              <w:rPr>
                <w:rFonts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2266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该用户代表为杨枨老师的研究生，有很高的学历和知识水平，熟悉软件项目开发，能给我们提供有价值的管理员需求。</w:t>
            </w:r>
          </w:p>
        </w:tc>
        <w:tc>
          <w:tcPr>
            <w:tcW w:w="2187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以管理员的身份提出需求，发现过程中的问题并提出。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67" w:type="dxa"/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学习者</w:t>
            </w:r>
          </w:p>
        </w:tc>
        <w:tc>
          <w:tcPr>
            <w:tcW w:w="1573" w:type="dxa"/>
            <w:tcBorders>
              <w:left w:val="nil"/>
            </w:tcBorders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冯一鸣</w:t>
            </w:r>
          </w:p>
          <w:p>
            <w:pPr>
              <w:pStyle w:val="5"/>
              <w:ind w:left="0" w:leftChars="0"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左文正</w:t>
            </w:r>
          </w:p>
        </w:tc>
        <w:tc>
          <w:tcPr>
            <w:tcW w:w="1614" w:type="dxa"/>
            <w:tcBorders>
              <w:left w:val="nil"/>
            </w:tcBorders>
          </w:tcPr>
          <w:p>
            <w:pPr>
              <w:rPr>
                <w:rFonts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2266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作为本专业的学生，能更清楚的理解自己对该方面的</w:t>
            </w: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实践</w:t>
            </w:r>
            <w:r>
              <w:rPr>
                <w:rFonts w:hint="eastAsia" w:ascii="Calibri" w:hAnsi="Calibri"/>
                <w:kern w:val="0"/>
                <w:sz w:val="24"/>
                <w:szCs w:val="24"/>
              </w:rPr>
              <w:t>欠缺什么需要什么，且约谈容易。</w:t>
            </w:r>
          </w:p>
        </w:tc>
        <w:tc>
          <w:tcPr>
            <w:tcW w:w="2187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从学生的角度同</w:t>
            </w: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其他</w:t>
            </w:r>
            <w:r>
              <w:rPr>
                <w:rFonts w:hint="eastAsia" w:ascii="Calibri" w:hAnsi="Calibri"/>
                <w:kern w:val="0"/>
                <w:sz w:val="24"/>
                <w:szCs w:val="24"/>
              </w:rPr>
              <w:t>学生一同探讨决定并提出学生方的需求与界面的要求。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1667" w:type="dxa"/>
          </w:tcPr>
          <w:p>
            <w:pPr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游客</w:t>
            </w:r>
          </w:p>
        </w:tc>
        <w:tc>
          <w:tcPr>
            <w:tcW w:w="1573" w:type="dxa"/>
            <w:tcBorders>
              <w:left w:val="nil"/>
            </w:tcBorders>
          </w:tcPr>
          <w:p>
            <w:pPr>
              <w:rPr>
                <w:rFonts w:hint="eastAsia" w:ascii="Calibri" w:hAnsi="Calibri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刘乐威</w:t>
            </w:r>
          </w:p>
        </w:tc>
        <w:tc>
          <w:tcPr>
            <w:tcW w:w="1614" w:type="dxa"/>
            <w:tcBorders>
              <w:left w:val="nil"/>
            </w:tcBorders>
          </w:tcPr>
          <w:p>
            <w:pPr>
              <w:rPr>
                <w:rFonts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直接用户</w:t>
            </w:r>
          </w:p>
        </w:tc>
        <w:tc>
          <w:tcPr>
            <w:tcW w:w="2266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作为接触</w:t>
            </w:r>
            <w:r>
              <w:rPr>
                <w:rFonts w:hint="eastAsia" w:ascii="Calibri" w:hAnsi="Calibri"/>
                <w:kern w:val="0"/>
                <w:sz w:val="24"/>
                <w:szCs w:val="24"/>
                <w:lang w:val="en-US" w:eastAsia="zh-CN"/>
              </w:rPr>
              <w:t>过</w:t>
            </w:r>
            <w:r>
              <w:rPr>
                <w:rFonts w:hint="eastAsia" w:ascii="Calibri" w:hAnsi="Calibri"/>
                <w:kern w:val="0"/>
                <w:sz w:val="24"/>
                <w:szCs w:val="24"/>
              </w:rPr>
              <w:t>该学科的学生，有一定的知识基础也用一定的兴趣，且约谈容易。</w:t>
            </w:r>
          </w:p>
        </w:tc>
        <w:tc>
          <w:tcPr>
            <w:tcW w:w="2187" w:type="dxa"/>
            <w:tcBorders>
              <w:left w:val="nil"/>
            </w:tcBorders>
          </w:tcPr>
          <w:p>
            <w:pPr>
              <w:ind w:firstLine="480"/>
              <w:rPr>
                <w:rFonts w:ascii="Calibri" w:hAnsi="Calibri"/>
                <w:kern w:val="0"/>
                <w:sz w:val="24"/>
                <w:szCs w:val="24"/>
              </w:rPr>
            </w:pPr>
            <w:r>
              <w:rPr>
                <w:rFonts w:hint="eastAsia" w:ascii="Calibri" w:hAnsi="Calibri"/>
                <w:kern w:val="0"/>
                <w:sz w:val="24"/>
                <w:szCs w:val="24"/>
              </w:rPr>
              <w:t>以游客的角度总结游客方的需求并提出。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����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gFang S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2154BA"/>
    <w:rsid w:val="553F6AB0"/>
    <w:rsid w:val="683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First Indent 2"/>
    <w:basedOn w:val="2"/>
    <w:uiPriority w:val="0"/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2019-01-16T05:59:09Z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