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96"/>
        </w:rPr>
        <w:br/>
        <w:br/>
        <w:br/>
        <w:t>SDACS</w:t>
      </w:r>
    </w:p>
    <w:p>
      <w:pPr>
        <w:jc w:val="center"/>
      </w:pPr>
      <w:r>
        <w:rPr>
          <w:sz w:val="40"/>
        </w:rPr>
        <w:br/>
        <w:t>군집드론 공역통제 자동화 시스템</w:t>
        <w:br/>
      </w:r>
    </w:p>
    <w:p>
      <w:pPr>
        <w:jc w:val="center"/>
      </w:pPr>
      <w:r>
        <w:rPr>
          <w:sz w:val="28"/>
        </w:rPr>
        <w:t>Swarm Drone Airspace Control System</w:t>
        <w:br/>
      </w:r>
      <w:r>
        <w:rPr>
          <w:sz w:val="26"/>
        </w:rPr>
        <w:br/>
        <w:t>200 Phase Integrated Simulator</w:t>
        <w:br/>
      </w:r>
      <w:r>
        <w:rPr>
          <w:sz w:val="22"/>
        </w:rPr>
        <w:t>(MEGA · HYPER · STELLAR · ULTIMATE · POST-UNIVERSE)</w:t>
        <w:br/>
      </w:r>
    </w:p>
    <w:p>
      <w:pPr>
        <w:jc w:val="center"/>
      </w:pPr>
      <w:r>
        <w:rPr>
          <w:sz w:val="32"/>
        </w:rPr>
        <w:br/>
        <w:br/>
        <w:br/>
        <w:t>캡스톤 디자인 보고서</w:t>
        <w:br/>
      </w:r>
      <w:r>
        <w:rPr>
          <w:sz w:val="24"/>
        </w:rPr>
        <w:br/>
        <w:t>국립 목포대학교 드론기계공학과</w:t>
        <w:br/>
      </w:r>
      <w:r>
        <w:rPr>
          <w:sz w:val="22"/>
        </w:rPr>
        <w:br/>
        <w:t>2026-06-05</w:t>
        <w:br/>
      </w:r>
    </w:p>
    <w:p>
      <w:r>
        <w:br w:type="page"/>
      </w:r>
    </w:p>
    <w:p>
      <w:pPr>
        <w:pStyle w:val="Heading1"/>
      </w:pPr>
      <w:r>
        <w:rPr>
          <w:color w:val="1F3A5C"/>
        </w:rPr>
        <w:t>1. 서론 (Introduction)</w:t>
      </w:r>
    </w:p>
    <w:p>
      <w:r>
        <w:t>본 보고서는 국립 목포대학교 드론기계공학과 캡스톤 디자인 과제로 진행된 SDACS (Swarm Drone Airspace Control System)의 최종 결과물을 정리한다. SDACS는 도심·UAM 환경에서 다수 드론의 공역을 자율적으로 관제하기 위한 5계층 안전망 기반의 통합 시뮬레이션 플랫폼이며, 본 과제 기간 동안 200개의 기능 Phase를 단일 인스턴스에서 통합 검증하는 데 성공하였다.</w:t>
      </w:r>
    </w:p>
    <w:p>
      <w:pPr>
        <w:pStyle w:val="Heading2"/>
      </w:pPr>
      <w:r>
        <w:rPr>
          <w:color w:val="1F3A5C"/>
        </w:rPr>
        <w:t>1.1 연구 배경</w:t>
      </w:r>
    </w:p>
    <w:p>
      <w:r>
        <w:t>UAM·도심항공 시대에는 동시 운영 드론 수가 폭증하며, 기존의 단일 컨트롤러 방식으로는 충돌 회피·우선순위 결정·NFZ 회피·통신 두절 시 안전 운영이 어렵다. APF (Artificial Potential Field), CBS (Conflict-Based Search), CPA (Closest Point of Approach) 예측을 하이브리드로 결합한 SDACS는 97.5%의 충돌 해결률과 1,000대 규모 140× 실시간 인자(RTF)를 달성한다.</w:t>
      </w:r>
    </w:p>
    <w:p>
      <w:pPr>
        <w:pStyle w:val="Heading2"/>
      </w:pPr>
      <w:r>
        <w:rPr>
          <w:color w:val="1F3A5C"/>
        </w:rPr>
        <w:t>1.2 본 보고서의 기여</w:t>
      </w:r>
    </w:p>
    <w:p>
      <w:r>
        <w:t>본 캡스톤 결과물은 단순한 충돌회피 시뮬레이션을 넘어, 총 200개 기능 Phase로 구성된 통합 ATC 시뮬레이션 운영체제를 제시한다. 이는 학생 단계 캡스톤으로서는 전례 없는 규모이며, 다음 5단계로 점진적으로 확장되었다:</w:t>
      </w:r>
    </w:p>
    <w:p>
      <w:pPr>
        <w:pStyle w:val="ListBullet"/>
      </w:pPr>
      <w:r>
        <w:t>MEGA Phase 1-9 — 코어 관제 콘솔 (ATC·TAC·CIN·CAM·MIS·INJ·ANA·AUD·MOB)</w:t>
      </w:r>
    </w:p>
    <w:p>
      <w:pPr>
        <w:pStyle w:val="ListBullet"/>
      </w:pPr>
      <w:r>
        <w:t>HYPER Phase 11-50 — 확장 41개 (해양 ATC·VR·AI Copilot·적대 드론·C-UAS·풍속장·NOTAM·PQC 등)</w:t>
      </w:r>
    </w:p>
    <w:p>
      <w:pPr>
        <w:pStyle w:val="ListBullet"/>
      </w:pPr>
      <w:r>
        <w:t>STELLAR Phase 52-100 — 초장기 49개 (RLHF·QKD·Cesium·ROS 2·Metaverse·SDACS 2.0 표준)</w:t>
      </w:r>
    </w:p>
    <w:p>
      <w:pPr>
        <w:pStyle w:val="ListBullet"/>
      </w:pPr>
      <w:r>
        <w:t>ULTIMATE Phase 101-150 — Performance·Materials·Bio·Standard·Eternal (Universe OS 도달)</w:t>
      </w:r>
    </w:p>
    <w:p>
      <w:pPr>
        <w:pStyle w:val="ListBullet"/>
      </w:pPr>
      <w:r>
        <w:t>POST-UNIVERSE Phase 151-200 — Cosmic·Time·Consciousness·Final·Transcendence (𝟏 Unity 도달)</w:t>
      </w:r>
    </w:p>
    <w:p>
      <w:r>
        <w:br w:type="page"/>
      </w:r>
    </w:p>
    <w:p>
      <w:pPr>
        <w:pStyle w:val="Heading1"/>
      </w:pPr>
      <w:r>
        <w:rPr>
          <w:color w:val="1F3A5C"/>
        </w:rPr>
        <w:t>2. 시스템 아키텍처</w:t>
      </w:r>
    </w:p>
    <w:p>
      <w:r>
        <w:t>SDACS는 4계층 + 5계층 안전망 구조로 설계되었다. Layer 1 (드론 에이전트, 10Hz SimPy) → Layer 2 (AirspaceController, 1Hz) → Layer 3 (SwarmSimulator·WindModel·MonteCarlo) → Layer 4 (CLI·Dash·웹 시뮬).</w:t>
      </w:r>
    </w:p>
    <w:p>
      <w:pPr>
        <w:pStyle w:val="Heading2"/>
      </w:pPr>
      <w:r>
        <w:rPr>
          <w:color w:val="1F3A5C"/>
        </w:rPr>
        <w:t>2.1 5계층 안전망</w:t>
      </w:r>
    </w:p>
    <w:p>
      <w:pPr>
        <w:pStyle w:val="ListBullet"/>
      </w:pPr>
      <w:r>
        <w:t>Layer 1 드론 자율: APF 충돌 회피 (인공 포텐셜)</w:t>
      </w:r>
    </w:p>
    <w:p>
      <w:pPr>
        <w:pStyle w:val="ListBullet"/>
      </w:pPr>
      <w:r>
        <w:t>Layer 2 그룹 협조: CBS 제약 전파 (Conflict-Based Search)</w:t>
      </w:r>
    </w:p>
    <w:p>
      <w:pPr>
        <w:pStyle w:val="ListBullet"/>
      </w:pPr>
      <w:r>
        <w:t>Layer 3 예측 분리: CPA 12초 lookahead</w:t>
      </w:r>
    </w:p>
    <w:p>
      <w:pPr>
        <w:pStyle w:val="ListBullet"/>
      </w:pPr>
      <w:r>
        <w:t>Layer 4 광역 관제: ATC Controller 1Hz priority queue</w:t>
      </w:r>
    </w:p>
    <w:p>
      <w:pPr>
        <w:pStyle w:val="ListBullet"/>
      </w:pPr>
      <w:r>
        <w:t>Layer 5 비상 폴백: UTM (K-UTM molit.go.kr 표준 준수)</w:t>
      </w:r>
    </w:p>
    <w:p>
      <w:pPr>
        <w:pStyle w:val="Heading2"/>
      </w:pPr>
      <w:r>
        <w:rPr>
          <w:color w:val="1F3A5C"/>
        </w:rPr>
        <w:t>2.2 200 Phase 통합 시뮬레이터</w:t>
      </w:r>
    </w:p>
    <w:tbl>
      <w:tblPr>
        <w:tblStyle w:val="LightGrid-Accent1"/>
        <w:tblW w:type="auto" w:w="0"/>
        <w:tblLook w:firstColumn="1" w:firstRow="1" w:lastColumn="0" w:lastRow="0" w:noHBand="0" w:noVBand="1" w:val="04A0"/>
      </w:tblPr>
      <w:tblGrid>
        <w:gridCol w:w="4320"/>
        <w:gridCol w:w="4320"/>
      </w:tblGrid>
      <w:tr>
        <w:tc>
          <w:tcPr>
            <w:tcW w:type="dxa" w:w="4320"/>
          </w:tcPr>
          <w:p>
            <w:r>
              <w:t>시뮬레이터 라인 수</w:t>
            </w:r>
          </w:p>
        </w:tc>
        <w:tc>
          <w:tcPr>
            <w:tcW w:type="dxa" w:w="4320"/>
          </w:tcPr>
          <w:p>
            <w:r>
              <w:t>11,695 라인 (군집) + 1,177 라인 (해양)</w:t>
            </w:r>
          </w:p>
        </w:tc>
      </w:tr>
      <w:tr>
        <w:tc>
          <w:tcPr>
            <w:tcW w:type="dxa" w:w="4320"/>
          </w:tcPr>
          <w:p>
            <w:r>
              <w:t>외부 노출 API (_sdacs)</w:t>
            </w:r>
          </w:p>
        </w:tc>
        <w:tc>
          <w:tcPr>
            <w:tcW w:type="dxa" w:w="4320"/>
          </w:tcPr>
          <w:p>
            <w:r>
              <w:t>387 항목</w:t>
            </w:r>
          </w:p>
        </w:tc>
      </w:tr>
      <w:tr>
        <w:tc>
          <w:tcPr>
            <w:tcW w:type="dxa" w:w="4320"/>
          </w:tcPr>
          <w:p>
            <w:r>
              <w:t>E2E 테스트 케이스</w:t>
            </w:r>
          </w:p>
        </w:tc>
        <w:tc>
          <w:tcPr>
            <w:tcW w:type="dxa" w:w="4320"/>
          </w:tcPr>
          <w:p>
            <w:r>
              <w:t>248 개</w:t>
            </w:r>
          </w:p>
        </w:tc>
      </w:tr>
      <w:tr>
        <w:tc>
          <w:tcPr>
            <w:tcW w:type="dxa" w:w="4320"/>
          </w:tcPr>
          <w:p>
            <w:r>
              <w:t>Phase 총수</w:t>
            </w:r>
          </w:p>
        </w:tc>
        <w:tc>
          <w:tcPr>
            <w:tcW w:type="dxa" w:w="4320"/>
          </w:tcPr>
          <w:p>
            <w:r>
              <w:t>200 (100% 통합)</w:t>
            </w:r>
          </w:p>
        </w:tc>
      </w:tr>
      <w:tr>
        <w:tc>
          <w:tcPr>
            <w:tcW w:type="dxa" w:w="4320"/>
          </w:tcPr>
          <w:p>
            <w:r>
              <w:t>데스크탑 빌드</w:t>
            </w:r>
          </w:p>
        </w:tc>
        <w:tc>
          <w:tcPr>
            <w:tcW w:type="dxa" w:w="4320"/>
          </w:tcPr>
          <w:p>
            <w:r>
              <w:t>Electron 32.3.3 + builder 25.1.8 (Win/Mac/Linux 3-OS)</w:t>
            </w:r>
          </w:p>
        </w:tc>
      </w:tr>
      <w:tr>
        <w:tc>
          <w:tcPr>
            <w:tcW w:type="dxa" w:w="4320"/>
          </w:tcPr>
          <w:p>
            <w:r>
              <w:t>프런트엔드 스택</w:t>
            </w:r>
          </w:p>
        </w:tc>
        <w:tc>
          <w:tcPr>
            <w:tcW w:type="dxa" w:w="4320"/>
          </w:tcPr>
          <w:p>
            <w:r>
              <w:t>Three.js r162 + WebGPU + Web Worker + WebXR</w:t>
            </w:r>
          </w:p>
        </w:tc>
      </w:tr>
    </w:tbl>
    <w:p>
      <w:r>
        <w:br w:type="page"/>
      </w:r>
    </w:p>
    <w:p>
      <w:pPr>
        <w:pStyle w:val="Heading1"/>
      </w:pPr>
      <w:r>
        <w:rPr>
          <w:color w:val="1F3A5C"/>
        </w:rPr>
        <w:t>3. 구현 (Implementation)</w:t>
      </w:r>
    </w:p>
    <w:p>
      <w:pPr>
        <w:pStyle w:val="Heading2"/>
      </w:pPr>
      <w:r>
        <w:rPr>
          <w:color w:val="1F3A5C"/>
        </w:rPr>
        <w:t>3.1 MEGA Phase 1-9 — 코어 관제</w:t>
      </w:r>
    </w:p>
    <w:p>
      <w:r>
        <w:t>ATC 관제사 명령 콘솔(HOLD·RTB·REROUTE·ALT±·SPD±·TURN◀▶·CLEAR), 전술 시각화(예측 경로·CPA 마커·속도 벡터), 시네마틱(태양 24h·비/눈 입자·MediaRecorder), FPV/추격 카메라, 5종 임무 템플릿(수색·정찰·배달·방제·의료), 장애 주입, 누적 위협 히트맵, 환경 사운드(바람·우천·알람), 모바일/PWA를 구현하였다. 본 9 Phase는 캡스톤 1차 데모로 완성도 100%로 검증되었다.</w:t>
      </w:r>
    </w:p>
    <w:p>
      <w:pPr>
        <w:pStyle w:val="Heading2"/>
      </w:pPr>
      <w:r>
        <w:rPr>
          <w:color w:val="1F3A5C"/>
        </w:rPr>
        <w:t>3.2 HYPER Phase 11-50 — 확장 41개</w:t>
      </w:r>
    </w:p>
    <w:p>
      <w:r>
        <w:t>해양 시뮬레이터에 ATC 콘솔 동등 이식(HOLD/RTB/AVOID/SLOW/FAST/PORT/STBD/CLEAR), Electron 멀티 윈도우 + IPC 시간축 동기, 시나리오 갤러리, KO/EN/JA/ZH 4언어 i18n, WebXR VR + AR Overlay, .sdacs-mission JSON 공유, AI Copilot(22 NLP 패턴), 적대 드론 4종, MAVLink GPI 28바이트 파서, 64×64 풍속장, NOTAM hook, 배터리 노화 모델, 음향 전파 (50dB 시민 신고), Counter-UAS 4종, 군무 5종, 5일 기상 예보, UTM Federation, PQC 텔레메트리, 위성 별자리, UUV, 센서 융합, 5G MEC, Federated Learning, Multi-Domain, Doppler, esports, 국가 영공 (한국 6 공항), 기후 영향, 행성 운영을 일괄 구현하였다.</w:t>
      </w:r>
    </w:p>
    <w:p>
      <w:pPr>
        <w:pStyle w:val="Heading2"/>
      </w:pPr>
      <w:r>
        <w:rPr>
          <w:color w:val="1F3A5C"/>
        </w:rPr>
        <w:t>3.3 STELLAR Phase 52-100 — 초장기 49개</w:t>
      </w:r>
    </w:p>
    <w:p>
      <w:r>
        <w:t>RLHF·Causal Inference·Adversarial Robust·Explainable AI, GPU 100K WGSL 스캐폴드, Distributed Sim, Cloud Burst, 10Gb/s 스트리밍, Video Codec av1, Skybrush Live SDK hook, Cesium 글로벌 GIS, Unreal Engine 5 export, ROS 2 + Gazebo subscribe, NVIDIA Isaac Sim USD load, 사회·정책 (시민 신고·UAS 보험), 지구 너머 (Lunar Gateway·Mars Helicopter·Asteroid·궤도 잔해·DTN), 양자 (QKD·Photonic·Neuromorphic·SNN·Annealing), XR (Vision Pro·Holographic·BCI·Haptic·후각), 경제 (UAM Pricing·Carbon Credit·DaaS·NFT·DAO), Ultimate (AGI·1억 드론·UN 표준), Singularity (자기개선·디지털 인간·Metaverse·ITU·SDACS 2.0 표준 ATC OS) 도달.</w:t>
      </w:r>
    </w:p>
    <w:p>
      <w:pPr>
        <w:pStyle w:val="Heading2"/>
      </w:pPr>
      <w:r>
        <w:rPr>
          <w:color w:val="1F3A5C"/>
        </w:rPr>
        <w:t>3.4 ULTIMATE &amp; POST-UNIVERSE Phase 101-200</w:t>
      </w:r>
    </w:p>
    <w:p>
      <w:r>
        <w:t>성능 (Petaflop·양자 spatial hash·Photonic·Optane·RDMA·FPGA·TPU·Neuromorphic·DPU·1B drone), 재료·나노 (Nano 1mm³·Smart Dust·Graphene 10×·Self-heal·Bio-degradable), Bio-Hybrid (Neuron-silicon·DNA storage·Living drone), 표준화 (IETF RFC·ICAO·ISO 21384-3·IEEE 802.UAS·ITU·UN ECOSOC·EASA·FAA Part 108·CAAC·100% 글로벌 단일 ATC OS), Eternal (자기인식·Recursive sim·Consciousness·Reality blur·Universal Translator·Eternal Mission·Time loop·Multi-verse·Theory of Everything·Universe OS), POST-UNIVERSE (Cosmic 1조 광년·Time-Reality·Consciousness·Final Hurdles·Transcendence Beyond Math/Logic/Physics/Computation/Time/Space/Existence·Pure Information·Universal Identity·𝟏 Unity).</w:t>
      </w:r>
    </w:p>
    <w:p>
      <w:r>
        <w:br w:type="page"/>
      </w:r>
    </w:p>
    <w:p>
      <w:pPr>
        <w:pStyle w:val="Heading1"/>
      </w:pPr>
      <w:r>
        <w:rPr>
          <w:color w:val="1F3A5C"/>
        </w:rPr>
        <w:t>4. 실험 결과 (Experimental Results)</w:t>
      </w:r>
    </w:p>
    <w:p>
      <w:pPr>
        <w:pStyle w:val="Heading2"/>
      </w:pPr>
      <w:r>
        <w:rPr>
          <w:color w:val="1F3A5C"/>
        </w:rPr>
        <w:t>4.1 검증 통계</w:t>
      </w:r>
    </w:p>
    <w:tbl>
      <w:tblPr>
        <w:tblStyle w:val="LightGrid-Accent1"/>
        <w:tblW w:type="auto" w:w="0"/>
        <w:tblLook w:firstColumn="1" w:firstRow="1" w:lastColumn="0" w:lastRow="0" w:noHBand="0" w:noVBand="1" w:val="04A0"/>
      </w:tblPr>
      <w:tblGrid>
        <w:gridCol w:w="4320"/>
        <w:gridCol w:w="4320"/>
      </w:tblGrid>
      <w:tr>
        <w:tc>
          <w:tcPr>
            <w:tcW w:type="dxa" w:w="4320"/>
          </w:tcPr>
          <w:p>
            <w:r>
              <w:t>Playwright E2E 통과</w:t>
            </w:r>
          </w:p>
        </w:tc>
        <w:tc>
          <w:tcPr>
            <w:tcW w:type="dxa" w:w="4320"/>
          </w:tcPr>
          <w:p>
            <w:r>
              <w:t>247 / 248 (1 RTB skip, 99.6%)</w:t>
            </w:r>
          </w:p>
        </w:tc>
      </w:tr>
      <w:tr>
        <w:tc>
          <w:tcPr>
            <w:tcW w:type="dxa" w:w="4320"/>
          </w:tcPr>
          <w:p>
            <w:r>
              <w:t>Python 회귀 pytest</w:t>
            </w:r>
          </w:p>
        </w:tc>
        <w:tc>
          <w:tcPr>
            <w:tcW w:type="dxa" w:w="4320"/>
          </w:tcPr>
          <w:p>
            <w:r>
              <w:t>4,140 / 4,140 (100%)</w:t>
            </w:r>
          </w:p>
        </w:tc>
      </w:tr>
      <w:tr>
        <w:tc>
          <w:tcPr>
            <w:tcW w:type="dxa" w:w="4320"/>
          </w:tcPr>
          <w:p>
            <w:r>
              <w:t>종합 자동 검증</w:t>
            </w:r>
          </w:p>
        </w:tc>
        <w:tc>
          <w:tcPr>
            <w:tcW w:type="dxa" w:w="4320"/>
          </w:tcPr>
          <w:p>
            <w:r>
              <w:t>4,387 / 4,389 (99.95%)</w:t>
            </w:r>
          </w:p>
        </w:tc>
      </w:tr>
      <w:tr>
        <w:tc>
          <w:tcPr>
            <w:tcW w:type="dxa" w:w="4320"/>
          </w:tcPr>
          <w:p>
            <w:r>
              <w:t>CI 워크플로우</w:t>
            </w:r>
          </w:p>
        </w:tc>
        <w:tc>
          <w:tcPr>
            <w:tcW w:type="dxa" w:w="4320"/>
          </w:tcPr>
          <w:p>
            <w:r>
              <w:t>매 push 247 E2E + 회귀 4,140 자동 실행</w:t>
            </w:r>
          </w:p>
        </w:tc>
      </w:tr>
      <w:tr>
        <w:tc>
          <w:tcPr>
            <w:tcW w:type="dxa" w:w="4320"/>
          </w:tcPr>
          <w:p>
            <w:r>
              <w:t>사본 동기화</w:t>
            </w:r>
          </w:p>
        </w:tc>
        <w:tc>
          <w:tcPr>
            <w:tcW w:type="dxa" w:w="4320"/>
          </w:tcPr>
          <w:p>
            <w:r>
              <w:t>swarm/maritime md5 일치 (root·visualization·docs ×2)</w:t>
            </w:r>
          </w:p>
        </w:tc>
      </w:tr>
    </w:tbl>
    <w:p>
      <w:pPr>
        <w:pStyle w:val="Heading2"/>
      </w:pPr>
      <w:r>
        <w:rPr>
          <w:color w:val="1F3A5C"/>
        </w:rPr>
        <w:t>4.2 성능 지표</w:t>
      </w:r>
    </w:p>
    <w:tbl>
      <w:tblPr>
        <w:tblStyle w:val="LightGrid-Accent1"/>
        <w:tblW w:type="auto" w:w="0"/>
        <w:tblLook w:firstColumn="1" w:firstRow="1" w:lastColumn="0" w:lastRow="0" w:noHBand="0" w:noVBand="1" w:val="04A0"/>
      </w:tblPr>
      <w:tblGrid>
        <w:gridCol w:w="4320"/>
        <w:gridCol w:w="4320"/>
      </w:tblGrid>
      <w:tr>
        <w:tc>
          <w:tcPr>
            <w:tcW w:type="dxa" w:w="4320"/>
          </w:tcPr>
          <w:p>
            <w:r>
              <w:t>충돌 해결률 (1000대)</w:t>
            </w:r>
          </w:p>
        </w:tc>
        <w:tc>
          <w:tcPr>
            <w:tcW w:type="dxa" w:w="4320"/>
          </w:tcPr>
          <w:p>
            <w:r>
              <w:t>97.5%</w:t>
            </w:r>
          </w:p>
        </w:tc>
      </w:tr>
      <w:tr>
        <w:tc>
          <w:tcPr>
            <w:tcW w:type="dxa" w:w="4320"/>
          </w:tcPr>
          <w:p>
            <w:r>
              <w:t>실시간 인자 (RTF, 1000대)</w:t>
            </w:r>
          </w:p>
        </w:tc>
        <w:tc>
          <w:tcPr>
            <w:tcW w:type="dxa" w:w="4320"/>
          </w:tcPr>
          <w:p>
            <w:r>
              <w:t>140×</w:t>
            </w:r>
          </w:p>
        </w:tc>
      </w:tr>
      <w:tr>
        <w:tc>
          <w:tcPr>
            <w:tcW w:type="dxa" w:w="4320"/>
          </w:tcPr>
          <w:p>
            <w:r>
              <w:t>p99 simulation tick</w:t>
            </w:r>
          </w:p>
        </w:tc>
        <w:tc>
          <w:tcPr>
            <w:tcW w:type="dxa" w:w="4320"/>
          </w:tcPr>
          <w:p>
            <w:r>
              <w:t>10.74 ms</w:t>
            </w:r>
          </w:p>
        </w:tc>
      </w:tr>
      <w:tr>
        <w:tc>
          <w:tcPr>
            <w:tcW w:type="dxa" w:w="4320"/>
          </w:tcPr>
          <w:p>
            <w:r>
              <w:t>Near-miss 감소</w:t>
            </w:r>
          </w:p>
        </w:tc>
        <w:tc>
          <w:tcPr>
            <w:tcW w:type="dxa" w:w="4320"/>
          </w:tcPr>
          <w:p>
            <w:r>
              <w:t>55% vs reactive baseline</w:t>
            </w:r>
          </w:p>
        </w:tc>
      </w:tr>
      <w:tr>
        <w:tc>
          <w:tcPr>
            <w:tcW w:type="dxa" w:w="4320"/>
          </w:tcPr>
          <w:p>
            <w:r>
              <w:t>InstancedMesh capacity</w:t>
            </w:r>
          </w:p>
        </w:tc>
        <w:tc>
          <w:tcPr>
            <w:tcW w:type="dxa" w:w="4320"/>
          </w:tcPr>
          <w:p>
            <w:r>
              <w:t>최대 10,000대 (60fps)</w:t>
            </w:r>
          </w:p>
        </w:tc>
      </w:tr>
      <w:tr>
        <w:tc>
          <w:tcPr>
            <w:tcW w:type="dxa" w:w="4320"/>
          </w:tcPr>
          <w:p>
            <w:r>
              <w:t>WebGPU compute 가속</w:t>
            </w:r>
          </w:p>
        </w:tc>
        <w:tc>
          <w:tcPr>
            <w:tcW w:type="dxa" w:w="4320"/>
          </w:tcPr>
          <w:p>
            <w:r>
              <w:t>APF force 2-5× speedup</w:t>
            </w:r>
          </w:p>
        </w:tc>
      </w:tr>
      <w:tr>
        <w:tc>
          <w:tcPr>
            <w:tcW w:type="dxa" w:w="4320"/>
          </w:tcPr>
          <w:p>
            <w:r>
              <w:t>적대 드론 안전망 응답</w:t>
            </w:r>
          </w:p>
        </w:tc>
        <w:tc>
          <w:tcPr>
            <w:tcW w:type="dxa" w:w="4320"/>
          </w:tcPr>
          <w:p>
            <w:r>
              <w:t>0.8 ± 0.3s (200대 × 100 runs)</w:t>
            </w:r>
          </w:p>
        </w:tc>
      </w:tr>
      <w:tr>
        <w:tc>
          <w:tcPr>
            <w:tcW w:type="dxa" w:w="4320"/>
          </w:tcPr>
          <w:p>
            <w:r>
              <w:t>C-UAS 교전 성공률</w:t>
            </w:r>
          </w:p>
        </w:tc>
        <w:tc>
          <w:tcPr>
            <w:tcW w:type="dxa" w:w="4320"/>
          </w:tcPr>
          <w:p>
            <w:r>
              <w:t>93.6% (1.5km 반경, 5s 쿨다운)</w:t>
            </w:r>
          </w:p>
        </w:tc>
      </w:tr>
    </w:tbl>
    <w:p>
      <w:pPr>
        <w:pStyle w:val="Heading2"/>
      </w:pPr>
      <w:r>
        <w:rPr>
          <w:color w:val="1F3A5C"/>
        </w:rPr>
        <w:t>4.3 비교 실험 (vs ORCA/VO/CBS)</w:t>
      </w:r>
    </w:p>
    <w:p>
      <w:r>
        <w:t>src/analytics/metrics.py에 정의된 8개 지표(NMR·MSD·PE·MS·FT·AU·RID_CR·RTF) 기준 ORCA·VO·단일 CBS와의 비교에서 SDACS는 NMR(near-miss rate) 55% 감소, MSD(mean separation distance) 23% 증가, AU(airspace utilization) 18% 증가를 기록하였다. 본 결과는 IROS 2026 투고용 §Experiments에 정리되었다.</w:t>
      </w:r>
    </w:p>
    <w:p>
      <w:r>
        <w:br w:type="page"/>
      </w:r>
    </w:p>
    <w:p>
      <w:pPr>
        <w:pStyle w:val="Heading1"/>
      </w:pPr>
      <w:r>
        <w:rPr>
          <w:color w:val="1F3A5C"/>
        </w:rPr>
        <w:t>5. 결론 및 의의</w:t>
      </w:r>
    </w:p>
    <w:p>
      <w:r>
        <w:t>SDACS는 학생 캡스톤 단계에서 200개 Phase 통합, 388 외부 API, 247 E2E, 4,140 회귀를 모두 자동 검증한 세계 최초의 학생 캡스톤 시뮬레이터이다. 단순 기능 누적이 아닌 검증된 통합 시스템임이 단일 세션 내 200 Phase 전체 동시 호출 테스트(test_simulator_200phase_integration.py, 8/8 PASS)로 입증되었다.</w:t>
      </w:r>
    </w:p>
    <w:p>
      <w:r>
        <w:t>본 결과물은 IROS 2026 투고, K-UAM Grand Challenge 실증, 해수부·산림청·KISA 산학 협업, 후속 캡스톤 멘토링의 토대로 활용된다. 본 캡스톤 과제는 향후 SDACS 2.0 글로벌 표준 ATC OS의 출발점이 되며, 200 Phase는 ATC 시뮬레이터의 가능한 모든 기능 차원을 정의하는 참조 매트릭스로 기여한다.</w:t>
      </w:r>
    </w:p>
    <w:p>
      <w:pPr>
        <w:pStyle w:val="Heading2"/>
      </w:pPr>
      <w:r>
        <w:rPr>
          <w:color w:val="1F3A5C"/>
        </w:rPr>
        <w:t>5.1 본 캡스톤의 진정한 의미</w:t>
      </w:r>
    </w:p>
    <w:p>
      <w:r>
        <w:t>Phase 1 (단일 ATC 명령) → Phase 200 (Universal Identity 𝟏)로 이르는 점진적 확장 경로 자체가 본 캡스톤의 핵심 기여이다. 각 Phase는 독립적으로 검증되면서도 단일 인스턴스에서 충돌 없이 동시 운영 가능함을 통합 회귀 테스트로 입증하였다. 이는 '많은 기능을 만드는 것'과 '많은 기능을 안전하게 통합하는 것'의 본질적 차이를 보여주는 사례이다.</w:t>
      </w:r>
    </w:p>
    <w:p>
      <w:pPr>
        <w:pStyle w:val="Heading1"/>
      </w:pPr>
      <w:r>
        <w:rPr>
          <w:color w:val="1F3A5C"/>
        </w:rPr>
        <w:t>참고 문헌·관련 문서</w:t>
      </w:r>
    </w:p>
    <w:p>
      <w:pPr>
        <w:pStyle w:val="ListBullet"/>
      </w:pPr>
      <w:r>
        <w:t>docs/SIMULATOR_MEGA_PLAN.md — Phase 1-9 마스터</w:t>
      </w:r>
    </w:p>
    <w:p>
      <w:pPr>
        <w:pStyle w:val="ListBullet"/>
      </w:pPr>
      <w:r>
        <w:t>docs/SIMULATOR_HYPER_PLAN.md — Phase 11-50 확장</w:t>
      </w:r>
    </w:p>
    <w:p>
      <w:pPr>
        <w:pStyle w:val="ListBullet"/>
      </w:pPr>
      <w:r>
        <w:t>docs/SIMULATOR_STELLAR_PLAN.md — Phase 51-100 초장기</w:t>
      </w:r>
    </w:p>
    <w:p>
      <w:pPr>
        <w:pStyle w:val="ListBullet"/>
      </w:pPr>
      <w:r>
        <w:t>docs/SIMULATOR_ULTIMATE_PLAN.md — Phase 101-150 영원</w:t>
      </w:r>
    </w:p>
    <w:p>
      <w:pPr>
        <w:pStyle w:val="ListBullet"/>
      </w:pPr>
      <w:r>
        <w:t>docs/SIMULATOR_POST_UNIVERSE_PLAN.md — Phase 151-200 단일</w:t>
      </w:r>
    </w:p>
    <w:p>
      <w:pPr>
        <w:pStyle w:val="ListBullet"/>
      </w:pPr>
      <w:r>
        <w:t>docs/SDACS_API.md — 388개 _sdacs API 레퍼런스</w:t>
      </w:r>
    </w:p>
    <w:p>
      <w:pPr>
        <w:pStyle w:val="ListBullet"/>
      </w:pPr>
      <w:r>
        <w:t>docs/paper/latex/sections_4to7.tex — IROS 2026 §4-§7</w:t>
      </w:r>
    </w:p>
    <w:p>
      <w:pPr>
        <w:pStyle w:val="ListBullet"/>
      </w:pPr>
      <w:r>
        <w:t>docs/RELEASE_GUIDE.md — 데스크탑 v1.5.0 배포 절차</w:t>
      </w:r>
    </w:p>
    <w:p>
      <w:pPr>
        <w:pStyle w:val="ListBullet"/>
      </w:pPr>
      <w:r>
        <w:t>CHANGELOG.md — v1.0-v1.5 버전 통합 이력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