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선행기술-조사-계획-prior-art-search"/>
    <w:p>
      <w:pPr>
        <w:pStyle w:val="Heading1"/>
      </w:pPr>
      <w:r>
        <w:t xml:space="preserve">선행기술 조사 계획 (Prior Art Search)</w:t>
      </w:r>
    </w:p>
    <w:p>
      <w:pPr>
        <w:pStyle w:val="FirstParagraph"/>
      </w:pPr>
      <w:r>
        <w:t xml:space="preserve">본 문서는 SDACS 특허 출원 전 수행해야 할 선행기술 조사의</w:t>
      </w:r>
      <w:r>
        <w:t xml:space="preserve"> </w:t>
      </w:r>
      <w:r>
        <w:rPr>
          <w:bCs/>
          <w:b/>
        </w:rPr>
        <w:t xml:space="preserve">검색어·데이터베이스·평가 기준</w:t>
      </w:r>
      <w:r>
        <w:t xml:space="preserve">을 정의한다.</w:t>
      </w:r>
    </w:p>
    <w:p>
      <w:r>
        <w:pict>
          <v:rect style="width:0;height:1.5pt" o:hralign="center" o:hrstd="t" o:hr="t"/>
        </w:pict>
      </w:r>
    </w:p>
    <w:bookmarkStart w:id="23" w:name="X4b296c264502c7ce98d6307db51cee84e831612"/>
    <w:p>
      <w:pPr>
        <w:pStyle w:val="Heading2"/>
      </w:pPr>
      <w:r>
        <w:t xml:space="preserve">1. 핵심 검색 키워드</w:t>
      </w:r>
    </w:p>
    <w:bookmarkStart w:id="20" w:name="한국어"/>
    <w:p>
      <w:pPr>
        <w:pStyle w:val="Heading3"/>
      </w:pPr>
      <w:r>
        <w:t xml:space="preserve">한국어</w:t>
      </w:r>
    </w:p>
    <w:p>
      <w:pPr>
        <w:numPr>
          <w:ilvl w:val="0"/>
          <w:numId w:val="1001"/>
        </w:numPr>
        <w:pStyle w:val="Compact"/>
      </w:pPr>
      <w:r>
        <w:t xml:space="preserve">군집 드론 공역 관제</w:t>
      </w:r>
    </w:p>
    <w:p>
      <w:pPr>
        <w:numPr>
          <w:ilvl w:val="0"/>
          <w:numId w:val="1001"/>
        </w:numPr>
        <w:pStyle w:val="Compact"/>
      </w:pPr>
      <w:r>
        <w:t xml:space="preserve">동적 지오펜싱 / 3차원 가상 펜스</w:t>
      </w:r>
    </w:p>
    <w:p>
      <w:pPr>
        <w:numPr>
          <w:ilvl w:val="0"/>
          <w:numId w:val="1001"/>
        </w:numPr>
        <w:pStyle w:val="Compact"/>
      </w:pPr>
      <w:r>
        <w:t xml:space="preserve">분산 충돌 회피 / 분산 CD&amp;R</w:t>
      </w:r>
    </w:p>
    <w:p>
      <w:pPr>
        <w:numPr>
          <w:ilvl w:val="0"/>
          <w:numId w:val="1001"/>
        </w:numPr>
        <w:pStyle w:val="Compact"/>
      </w:pPr>
      <w:r>
        <w:t xml:space="preserve">인공 퍼텐셜 필드 / APF 경로 계획</w:t>
      </w:r>
    </w:p>
    <w:p>
      <w:pPr>
        <w:numPr>
          <w:ilvl w:val="0"/>
          <w:numId w:val="1001"/>
        </w:numPr>
        <w:pStyle w:val="Compact"/>
      </w:pPr>
      <w:r>
        <w:t xml:space="preserve">강풍 적응형 드론 제어</w:t>
      </w:r>
    </w:p>
    <w:p>
      <w:pPr>
        <w:numPr>
          <w:ilvl w:val="0"/>
          <w:numId w:val="1001"/>
        </w:numPr>
        <w:pStyle w:val="Compact"/>
      </w:pPr>
      <w:r>
        <w:t xml:space="preserve">WebGPU 병렬 연산 드론</w:t>
      </w:r>
    </w:p>
    <w:bookmarkEnd w:id="20"/>
    <w:bookmarkStart w:id="21" w:name="영어"/>
    <w:p>
      <w:pPr>
        <w:pStyle w:val="Heading3"/>
      </w:pPr>
      <w:r>
        <w:t xml:space="preserve">영어</w:t>
      </w:r>
    </w:p>
    <w:p>
      <w:pPr>
        <w:numPr>
          <w:ilvl w:val="0"/>
          <w:numId w:val="1002"/>
        </w:numPr>
        <w:pStyle w:val="Compact"/>
      </w:pPr>
      <w:r>
        <w:t xml:space="preserve">swarm UAV airspace management / UTM</w:t>
      </w:r>
    </w:p>
    <w:p>
      <w:pPr>
        <w:numPr>
          <w:ilvl w:val="0"/>
          <w:numId w:val="1002"/>
        </w:numPr>
        <w:pStyle w:val="Compact"/>
      </w:pPr>
      <w:r>
        <w:t xml:space="preserve">dynamic 3D geofencing / dynamic geofence</w:t>
      </w:r>
    </w:p>
    <w:p>
      <w:pPr>
        <w:numPr>
          <w:ilvl w:val="0"/>
          <w:numId w:val="1002"/>
        </w:numPr>
        <w:pStyle w:val="Compact"/>
      </w:pPr>
      <w:r>
        <w:t xml:space="preserve">distributed conflict detection and resolution</w:t>
      </w:r>
    </w:p>
    <w:p>
      <w:pPr>
        <w:numPr>
          <w:ilvl w:val="0"/>
          <w:numId w:val="1002"/>
        </w:numPr>
        <w:pStyle w:val="Compact"/>
      </w:pPr>
      <w:r>
        <w:t xml:space="preserve">artificial potential field path planning multi-UAV</w:t>
      </w:r>
    </w:p>
    <w:p>
      <w:pPr>
        <w:numPr>
          <w:ilvl w:val="0"/>
          <w:numId w:val="1002"/>
        </w:numPr>
        <w:pStyle w:val="Compact"/>
      </w:pPr>
      <w:r>
        <w:t xml:space="preserve">wind-adaptive UAV control</w:t>
      </w:r>
    </w:p>
    <w:p>
      <w:pPr>
        <w:numPr>
          <w:ilvl w:val="0"/>
          <w:numId w:val="1002"/>
        </w:numPr>
        <w:pStyle w:val="Compact"/>
      </w:pPr>
      <w:r>
        <w:t xml:space="preserve">GPU-accelerated swarm simulation</w:t>
      </w:r>
    </w:p>
    <w:p>
      <w:pPr>
        <w:numPr>
          <w:ilvl w:val="0"/>
          <w:numId w:val="1002"/>
        </w:numPr>
        <w:pStyle w:val="Compact"/>
      </w:pPr>
      <w:r>
        <w:t xml:space="preserve">decentralized collision avoidance drone</w:t>
      </w:r>
    </w:p>
    <w:bookmarkEnd w:id="21"/>
    <w:bookmarkStart w:id="22" w:name="ipc-분류"/>
    <w:p>
      <w:pPr>
        <w:pStyle w:val="Heading3"/>
      </w:pPr>
      <w:r>
        <w:t xml:space="preserve">IPC 분류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G08G 5/00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항공 교통 관제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G08G 5/04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충돌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G05D 1/10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 이동체 협조 제어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B64C 39/02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무인항공기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G06N 3/08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인공지능 학습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H04W 4/46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V2V / V2X 통신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28fb4edf6aa4e979482d6b8fe10853834df31b1"/>
    <w:p>
      <w:pPr>
        <w:pStyle w:val="Heading2"/>
      </w:pPr>
      <w:r>
        <w:t xml:space="preserve">2. 조사 대상 데이터베이스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KIPRIS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kipris.or.kr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특허 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Patents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patents.google.com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세계 통합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USPTO PatFT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patft.uspto.gov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특허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 Espacenet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worldwide.espacenet.com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유럽·국제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WIPO PatentScope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patentscope.wipo.int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 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ieeexplore.ieee.org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학술 선행기술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arXiv (cs.RO, cs.MA)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프리프린트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Xc3c2ebfc30024f89a0ec031e07501a4e183eb92"/>
    <w:p>
      <w:pPr>
        <w:pStyle w:val="Heading2"/>
      </w:pPr>
      <w:r>
        <w:t xml:space="preserve">3. 주요 경쟁/유사 기술 (출원 전 반드시 확인)</w:t>
      </w:r>
    </w:p>
    <w:bookmarkStart w:id="26" w:name="해외-경쟁사"/>
    <w:p>
      <w:pPr>
        <w:pStyle w:val="Heading3"/>
      </w:pPr>
      <w:r>
        <w:t xml:space="preserve">해외 경쟁사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Airbus UTM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https://www.airbus-sv.com/</w:t>
        </w:r>
      </w:hyperlink>
      <w:r>
        <w:t xml:space="preserve">) — UTM 플랫폼, 중앙집중형 주류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Wing / Alphabet</w:t>
      </w:r>
      <w:r>
        <w:t xml:space="preserve"> </w:t>
      </w:r>
      <w:r>
        <w:t xml:space="preserve">— 드론 배송 경로 관리 특허 다수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Amazon Prime Air</w:t>
      </w:r>
      <w:r>
        <w:t xml:space="preserve"> </w:t>
      </w:r>
      <w:r>
        <w:t xml:space="preserve">— 공역 할당 특허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NASA UTM</w:t>
      </w:r>
      <w:r>
        <w:t xml:space="preserve"> </w:t>
      </w:r>
      <w:r>
        <w:t xml:space="preserve">— 국가 주도 UTM 아키텍처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Unifly (Belgium)</w:t>
      </w:r>
      <w:r>
        <w:t xml:space="preserve"> </w:t>
      </w:r>
      <w:r>
        <w:t xml:space="preserve">— 유럽 U-space 솔루션</w:t>
      </w:r>
    </w:p>
    <w:bookmarkEnd w:id="26"/>
    <w:bookmarkStart w:id="27" w:name="해외-주요-특허-조사-필요"/>
    <w:p>
      <w:pPr>
        <w:pStyle w:val="Heading3"/>
      </w:pPr>
      <w:r>
        <w:t xml:space="preserve">해외 주요 특허 (조사 필요)</w:t>
      </w:r>
    </w:p>
    <w:p>
      <w:pPr>
        <w:numPr>
          <w:ilvl w:val="0"/>
          <w:numId w:val="1004"/>
        </w:numPr>
        <w:pStyle w:val="Compact"/>
      </w:pPr>
      <w:r>
        <w:t xml:space="preserve">US 10,957,205 B2 — "Multiple Unmanned Aerial Vehicles Navigation Optimizations"</w:t>
      </w:r>
    </w:p>
    <w:p>
      <w:pPr>
        <w:numPr>
          <w:ilvl w:val="0"/>
          <w:numId w:val="1004"/>
        </w:numPr>
        <w:pStyle w:val="Compact"/>
      </w:pPr>
      <w:r>
        <w:t xml:space="preserve">US 11,106,208 B2 — "Dynamic Airspace Restriction"</w:t>
      </w:r>
    </w:p>
    <w:p>
      <w:pPr>
        <w:numPr>
          <w:ilvl w:val="0"/>
          <w:numId w:val="1004"/>
        </w:numPr>
        <w:pStyle w:val="Compact"/>
      </w:pPr>
      <w:r>
        <w:t xml:space="preserve">WO 2019/217559 A1 — "Distributed conflict resolution for UAV"</w:t>
      </w:r>
    </w:p>
    <w:p>
      <w:pPr>
        <w:numPr>
          <w:ilvl w:val="0"/>
          <w:numId w:val="1004"/>
        </w:numPr>
        <w:pStyle w:val="Compact"/>
      </w:pPr>
      <w:r>
        <w:t xml:space="preserve">CN 110119158 A — "无人机群路径规划方法"</w:t>
      </w:r>
    </w:p>
    <w:bookmarkEnd w:id="27"/>
    <w:bookmarkStart w:id="28" w:name="국내-유사-출원-조사-필요"/>
    <w:p>
      <w:pPr>
        <w:pStyle w:val="Heading3"/>
      </w:pPr>
      <w:r>
        <w:t xml:space="preserve">국내 유사 출원 (조사 필요)</w:t>
      </w:r>
    </w:p>
    <w:p>
      <w:pPr>
        <w:numPr>
          <w:ilvl w:val="0"/>
          <w:numId w:val="1005"/>
        </w:numPr>
        <w:pStyle w:val="Compact"/>
      </w:pPr>
      <w:r>
        <w:t xml:space="preserve">한국항공우주연구원 (KARI) UTM 관련 출원</w:t>
      </w:r>
    </w:p>
    <w:p>
      <w:pPr>
        <w:numPr>
          <w:ilvl w:val="0"/>
          <w:numId w:val="1005"/>
        </w:numPr>
        <w:pStyle w:val="Compact"/>
      </w:pPr>
      <w:r>
        <w:t xml:space="preserve">한국전자통신연구원 (ETRI) 드론 통신 제어 특허</w:t>
      </w:r>
    </w:p>
    <w:p>
      <w:pPr>
        <w:numPr>
          <w:ilvl w:val="0"/>
          <w:numId w:val="1005"/>
        </w:numPr>
        <w:pStyle w:val="Compact"/>
      </w:pPr>
      <w:r>
        <w:t xml:space="preserve">국토교통부 K-드론 정책 참조 기술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6bce0883f48a20dc279d2245168a62d31b691a6"/>
    <w:p>
      <w:pPr>
        <w:pStyle w:val="Heading2"/>
      </w:pPr>
      <w:r>
        <w:t xml:space="preserve">4. 차별성 평가 프레임워크</w:t>
      </w:r>
    </w:p>
    <w:p>
      <w:pPr>
        <w:pStyle w:val="FirstParagraph"/>
      </w:pPr>
      <w:r>
        <w:t xml:space="preserve">각 선행 특허/논문에 대해 다음 5개 축으로 비교 매트릭스 작성: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비교 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선행기술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선행기술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차별성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지오펜스 동적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이벤트 기반 실시간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CD&amp;R 분산성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중앙 지시 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강풍 모드 파라미터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10m/s 임계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병렬 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WebGPU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대규모 MC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38,400회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Xd881b54df4bdda786ecab477c767479c6819d24"/>
    <w:p>
      <w:pPr>
        <w:pStyle w:val="Heading2"/>
      </w:pPr>
      <w:r>
        <w:t xml:space="preserve">5. 조사 단계별 체크리스트</w:t>
      </w:r>
    </w:p>
    <w:bookmarkStart w:id="31" w:name="Xf15694de14e718e7209813d8b4c133e249c5414"/>
    <w:p>
      <w:pPr>
        <w:pStyle w:val="Heading3"/>
      </w:pPr>
      <w:r>
        <w:t xml:space="preserve">1단계 — 범용 검색 (1~2일)</w:t>
      </w:r>
    </w:p>
    <w:p>
      <w:pPr>
        <w:numPr>
          <w:ilvl w:val="0"/>
          <w:numId w:val="1006"/>
        </w:numPr>
        <w:pStyle w:val="Compact"/>
      </w:pPr>
      <w:r>
        <w:t xml:space="preserve">☐ Google Patents에서 핵심 키워드 Top 50 확보</w:t>
      </w:r>
    </w:p>
    <w:p>
      <w:pPr>
        <w:numPr>
          <w:ilvl w:val="0"/>
          <w:numId w:val="1006"/>
        </w:numPr>
        <w:pStyle w:val="Compact"/>
      </w:pPr>
      <w:r>
        <w:t xml:space="preserve">☐ KIPRIS에서 IPC G08G 5/00 최근 5년 국내 출원 리스트 추출</w:t>
      </w:r>
    </w:p>
    <w:p>
      <w:pPr>
        <w:numPr>
          <w:ilvl w:val="0"/>
          <w:numId w:val="1006"/>
        </w:numPr>
        <w:pStyle w:val="Compact"/>
      </w:pPr>
      <w:r>
        <w:t xml:space="preserve">☐ IEEE Xplore 에서 "swarm UAV conflict resolution" 최근 3년 논문 Top 30 리스트화</w:t>
      </w:r>
    </w:p>
    <w:bookmarkEnd w:id="31"/>
    <w:bookmarkStart w:id="32" w:name="Xa81b79e75be570585a4a103fb3d1389b1e542c4"/>
    <w:p>
      <w:pPr>
        <w:pStyle w:val="Heading3"/>
      </w:pPr>
      <w:r>
        <w:t xml:space="preserve">2단계 — 유사도 평가 (2~3일)</w:t>
      </w:r>
    </w:p>
    <w:p>
      <w:pPr>
        <w:numPr>
          <w:ilvl w:val="0"/>
          <w:numId w:val="1007"/>
        </w:numPr>
        <w:pStyle w:val="Compact"/>
      </w:pPr>
      <w:r>
        <w:t xml:space="preserve">☐ 각 자료를 §4 매트릭스에 기입</w:t>
      </w:r>
    </w:p>
    <w:p>
      <w:pPr>
        <w:numPr>
          <w:ilvl w:val="0"/>
          <w:numId w:val="1007"/>
        </w:numPr>
        <w:pStyle w:val="Compact"/>
      </w:pPr>
      <w:r>
        <w:t xml:space="preserve">☐ SDACS 청구항 1(독립항) 구성요소 중 겹치는 요소 식별</w:t>
      </w:r>
    </w:p>
    <w:p>
      <w:pPr>
        <w:numPr>
          <w:ilvl w:val="0"/>
          <w:numId w:val="1007"/>
        </w:numPr>
        <w:pStyle w:val="Compact"/>
      </w:pPr>
      <w:r>
        <w:t xml:space="preserve">☐ 차별 요소:</w:t>
      </w:r>
      <w:r>
        <w:t xml:space="preserve"> </w:t>
      </w:r>
      <w:r>
        <w:rPr>
          <w:rStyle w:val="VerbatimChar"/>
        </w:rPr>
        <w:t xml:space="preserve">동적 펜스 + 분산 CD&amp;R + WebGPU</w:t>
      </w:r>
      <w:r>
        <w:t xml:space="preserve"> </w:t>
      </w:r>
      <w:r>
        <w:rPr>
          <w:bCs/>
          <w:b/>
        </w:rPr>
        <w:t xml:space="preserve">융합 구성</w:t>
      </w:r>
      <w:r>
        <w:t xml:space="preserve">이 핵심</w:t>
      </w:r>
    </w:p>
    <w:bookmarkEnd w:id="32"/>
    <w:bookmarkStart w:id="33" w:name="X53875603ac443bab86f0e26310b34ef654cb58f"/>
    <w:p>
      <w:pPr>
        <w:pStyle w:val="Heading3"/>
      </w:pPr>
      <w:r>
        <w:t xml:space="preserve">3단계 — 청구범위 조정 (1일)</w:t>
      </w:r>
    </w:p>
    <w:p>
      <w:pPr>
        <w:numPr>
          <w:ilvl w:val="0"/>
          <w:numId w:val="1008"/>
        </w:numPr>
        <w:pStyle w:val="Compact"/>
      </w:pPr>
      <w:r>
        <w:t xml:space="preserve">☐ 겹치는 선행기술이 있는 경우, 청구항에</w:t>
      </w:r>
      <w:r>
        <w:t xml:space="preserve"> </w:t>
      </w:r>
      <w:r>
        <w:rPr>
          <w:bCs/>
          <w:b/>
        </w:rPr>
        <w:t xml:space="preserve">결합(combination)</w:t>
      </w:r>
      <w:r>
        <w:t xml:space="preserve"> </w:t>
      </w:r>
      <w:r>
        <w:t xml:space="preserve">요소 추가</w:t>
      </w:r>
    </w:p>
    <w:p>
      <w:pPr>
        <w:numPr>
          <w:ilvl w:val="0"/>
          <w:numId w:val="1008"/>
        </w:numPr>
        <w:pStyle w:val="Compact"/>
      </w:pPr>
      <w:r>
        <w:t xml:space="preserve">☐ 독립항에 "기상 적응형 전환" 또는 "TTL 기반 펜스 관리"를 추가 옵션으로 검토</w:t>
      </w:r>
    </w:p>
    <w:p>
      <w:pPr>
        <w:numPr>
          <w:ilvl w:val="0"/>
          <w:numId w:val="1008"/>
        </w:numPr>
        <w:pStyle w:val="Compact"/>
      </w:pPr>
      <w:r>
        <w:t xml:space="preserve">☐ 수치 한정(예: 풍속 10 m/s, 해결률 97%)은</w:t>
      </w:r>
      <w:r>
        <w:t xml:space="preserve"> </w:t>
      </w:r>
      <w:r>
        <w:rPr>
          <w:bCs/>
          <w:b/>
        </w:rPr>
        <w:t xml:space="preserve">종속항</w:t>
      </w:r>
      <w:r>
        <w:t xml:space="preserve">에만 기재</w:t>
      </w:r>
    </w:p>
    <w:bookmarkEnd w:id="33"/>
    <w:bookmarkStart w:id="34" w:name="X5d50fbbc148d63da584621bcd7c6e4339bca5c8"/>
    <w:p>
      <w:pPr>
        <w:pStyle w:val="Heading3"/>
      </w:pPr>
      <w:r>
        <w:t xml:space="preserve">4단계 — 변리사 인계 (0.5일)</w:t>
      </w:r>
    </w:p>
    <w:p>
      <w:pPr>
        <w:numPr>
          <w:ilvl w:val="0"/>
          <w:numId w:val="1009"/>
        </w:numPr>
        <w:pStyle w:val="Compact"/>
      </w:pPr>
      <w:r>
        <w:t xml:space="preserve">☐ 선행기술 조사 보고서 PDF</w:t>
      </w:r>
    </w:p>
    <w:p>
      <w:pPr>
        <w:numPr>
          <w:ilvl w:val="0"/>
          <w:numId w:val="1009"/>
        </w:numPr>
        <w:pStyle w:val="Compact"/>
      </w:pPr>
      <w:r>
        <w:t xml:space="preserve">☐ 차별성 매트릭스 엑셀</w:t>
      </w:r>
    </w:p>
    <w:p>
      <w:pPr>
        <w:numPr>
          <w:ilvl w:val="0"/>
          <w:numId w:val="1009"/>
        </w:numPr>
        <w:pStyle w:val="Compact"/>
      </w:pPr>
      <w:r>
        <w:t xml:space="preserve">☐ SDACS 명세서 최종본 (</w:t>
      </w:r>
      <w:r>
        <w:rPr>
          <w:rStyle w:val="VerbatimChar"/>
        </w:rPr>
        <w:t xml:space="preserve">SDACS_특허명세서.md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SDACS_patent_en.md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7f19363235fe38bf31ef96267117184912e6f20"/>
    <w:p>
      <w:pPr>
        <w:pStyle w:val="Heading2"/>
      </w:pPr>
      <w:r>
        <w:t xml:space="preserve">6. 조사 결과 기록 템플릿</w:t>
      </w:r>
    </w:p>
    <w:p>
      <w:pPr>
        <w:pStyle w:val="SourceCode"/>
      </w:pPr>
      <w:r>
        <w:rPr>
          <w:rStyle w:val="VerbatimChar"/>
        </w:rPr>
        <w:t xml:space="preserve">[P-001]</w:t>
      </w:r>
      <w:r>
        <w:br/>
      </w:r>
      <w:r>
        <w:rPr>
          <w:rStyle w:val="VerbatimChar"/>
        </w:rPr>
        <w:t xml:space="preserve">특허번호: US XX,XXX,XXX</w:t>
      </w:r>
      <w:r>
        <w:br/>
      </w:r>
      <w:r>
        <w:rPr>
          <w:rStyle w:val="VerbatimChar"/>
        </w:rPr>
        <w:t xml:space="preserve">제목: (원문)</w:t>
      </w:r>
      <w:r>
        <w:br/>
      </w:r>
      <w:r>
        <w:rPr>
          <w:rStyle w:val="VerbatimChar"/>
        </w:rPr>
        <w:t xml:space="preserve">출원인: (회사/개인)</w:t>
      </w:r>
      <w:r>
        <w:br/>
      </w:r>
      <w:r>
        <w:rPr>
          <w:rStyle w:val="VerbatimChar"/>
        </w:rPr>
        <w:t xml:space="preserve">출원일: YYYY-MM-DD</w:t>
      </w:r>
      <w:r>
        <w:br/>
      </w:r>
      <w:r>
        <w:rPr>
          <w:rStyle w:val="VerbatimChar"/>
        </w:rPr>
        <w:t xml:space="preserve">공개일: YYYY-MM-DD</w:t>
      </w:r>
      <w:r>
        <w:br/>
      </w:r>
      <w:r>
        <w:rPr>
          <w:rStyle w:val="VerbatimChar"/>
        </w:rPr>
        <w:t xml:space="preserve">IPC: GXX X/XX</w:t>
      </w:r>
      <w:r>
        <w:br/>
      </w:r>
      <w:r>
        <w:rPr>
          <w:rStyle w:val="VerbatimChar"/>
        </w:rPr>
        <w:t xml:space="preserve">핵심 청구항 요약:</w:t>
      </w:r>
      <w:r>
        <w:br/>
      </w:r>
      <w:r>
        <w:rPr>
          <w:rStyle w:val="VerbatimChar"/>
        </w:rPr>
        <w:t xml:space="preserve">  - ...</w:t>
      </w:r>
      <w:r>
        <w:br/>
      </w:r>
      <w:r>
        <w:rPr>
          <w:rStyle w:val="VerbatimChar"/>
        </w:rPr>
        <w:t xml:space="preserve">SDACS와의 유사도: (상/중/하)</w:t>
      </w:r>
      <w:r>
        <w:br/>
      </w:r>
      <w:r>
        <w:rPr>
          <w:rStyle w:val="VerbatimChar"/>
        </w:rPr>
        <w:t xml:space="preserve">차별 포인트:</w:t>
      </w:r>
      <w:r>
        <w:br/>
      </w:r>
      <w:r>
        <w:rPr>
          <w:rStyle w:val="VerbatimChar"/>
        </w:rPr>
        <w:t xml:space="preserve">  - ...</w:t>
      </w:r>
      <w:r>
        <w:br/>
      </w:r>
      <w:r>
        <w:rPr>
          <w:rStyle w:val="VerbatimChar"/>
        </w:rPr>
        <w:t xml:space="preserve">대응 방안 (청구항 수정 필요 여부):</w:t>
      </w:r>
      <w:r>
        <w:br/>
      </w:r>
      <w:r>
        <w:rPr>
          <w:rStyle w:val="VerbatimChar"/>
        </w:rPr>
        <w:t xml:space="preserve">  - ...</w:t>
      </w:r>
    </w:p>
    <w:p>
      <w:r>
        <w:pict>
          <v:rect style="width:0;height:1.5pt" o:hralign="center" o:hrstd="t" o:hr="t"/>
        </w:pict>
      </w:r>
    </w:p>
    <w:bookmarkEnd w:id="36"/>
    <w:bookmarkStart w:id="37" w:name="Xad58063dcd5c90be0864219a634514e35e58f50"/>
    <w:p>
      <w:pPr>
        <w:pStyle w:val="Heading2"/>
      </w:pPr>
      <w:r>
        <w:t xml:space="preserve">7. 예상 리스크 및 완화책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완화책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동적 지오펜싱 단독 요소가 선행기술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1에 "분산 CD&amp;R + APF" 결합 강제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 UTM 아키텍처와 구조 유사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분산성·SPOF 제거·GPU 가속을 차별 포인트로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WebGPU 자체는 공지 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"APF + CBS + Voronoi"를</w:t>
            </w:r>
            <w:r>
              <w:t xml:space="preserve"> </w:t>
            </w:r>
            <w:r>
              <w:rPr>
                <w:bCs/>
                <w:b/>
              </w:rPr>
              <w:t xml:space="preserve">같은 Compute Shader 파이프라인</w:t>
            </w:r>
            <w:r>
              <w:t xml:space="preserve">으로 통합한 구성의 특수성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 기본 수식은 공지 (Khatib 1986)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강풍 모드 파라미터 자동 전환을 차별 요소로 분리 청구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【작성일】</w:t>
      </w:r>
      <w:r>
        <w:t xml:space="preserve"> </w:t>
      </w:r>
      <w:r>
        <w:t xml:space="preserve">2026-04-20</w:t>
      </w:r>
      <w:r>
        <w:t xml:space="preserve"> </w:t>
      </w:r>
      <w:r>
        <w:rPr>
          <w:bCs/>
          <w:b/>
        </w:rPr>
        <w:t xml:space="preserve">【참조】</w:t>
      </w:r>
      <w:r>
        <w:t xml:space="preserve"> </w:t>
      </w:r>
      <w:r>
        <w:rPr>
          <w:rStyle w:val="VerbatimChar"/>
        </w:rPr>
        <w:t xml:space="preserve">SDACS_특허명세서.md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SDACS_patent_en.md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도면_매핑.md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www.airbus-sv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airbus-sv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2026-04-20T05:15:36Z</dcterms:created>
  <dcterms:modified xsi:type="dcterms:W3CDTF">2026-04-20T05:15:36Z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