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dacs-특허-문서-patent-documents"/>
    <w:p>
      <w:pPr>
        <w:pStyle w:val="Heading1"/>
      </w:pPr>
      <w:r>
        <w:t xml:space="preserve">SDACS 특허 문서 (Patent Documents)</w:t>
      </w:r>
    </w:p>
    <w:p>
      <w:pPr>
        <w:pStyle w:val="FirstParagraph"/>
      </w:pPr>
      <w:r>
        <w:t xml:space="preserve">본 디렉터리는</w:t>
      </w:r>
      <w:r>
        <w:t xml:space="preserve"> </w:t>
      </w:r>
      <w:r>
        <w:rPr>
          <w:bCs/>
          <w:b/>
        </w:rPr>
        <w:t xml:space="preserve">SDACS(군집드론 공역통제 자동화 시스템)</w:t>
      </w:r>
      <w:r>
        <w:t xml:space="preserve"> </w:t>
      </w:r>
      <w:r>
        <w:t xml:space="preserve">의 특허 출원 준비 문서를 포함한다.</w:t>
      </w:r>
    </w:p>
    <w:bookmarkStart w:id="25" w:name="문서-구성"/>
    <w:p>
      <w:pPr>
        <w:pStyle w:val="Heading2"/>
      </w:pPr>
      <w:r>
        <w:t xml:space="preserve">문서 구성</w:t>
      </w:r>
    </w:p>
    <w:p>
      <w:pPr>
        <w:pStyle w:val="BlockText"/>
      </w:pPr>
      <w:r>
        <w:rPr>
          <w:bCs/>
          <w:b/>
        </w:rPr>
        <w:t xml:space="preserve">검수자: 지도교수님</w:t>
      </w:r>
      <w:r>
        <w:t xml:space="preserve"> </w:t>
      </w:r>
      <w:r>
        <w:t xml:space="preserve">— 검토 우선순위는</w:t>
      </w:r>
      <w:r>
        <w:t xml:space="preserve"> </w:t>
      </w:r>
      <w:r>
        <w:rPr>
          <w:rStyle w:val="VerbatimChar"/>
        </w:rPr>
        <w:t xml:space="preserve">교수님_검토용_요약.md</w:t>
      </w:r>
      <w:r>
        <w:t xml:space="preserve">부터 읽으시면 전체를 빠르게 파악하실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우선도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교수님_검토용_요약.md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교수님 검토용 브리핑 + 의견란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(먼저 읽기)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SDACS_특허명세서.md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한국어 특허 명세서 초안 (KIPO 형식)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SDACS_patent_en.md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영문 특허 명세서 초안 (PCT 형식)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도면_매핑.md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도면 7매 매핑 및 참조부호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선행기술_조사.md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선행기술 조사 계획·체크리스트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</w:tbl>
    <w:p>
      <w:pPr>
        <w:pStyle w:val="BodyText"/>
      </w:pPr>
      <w:r>
        <w:t xml:space="preserve">각 문서는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 </w:t>
      </w:r>
      <w:r>
        <w:t xml:space="preserve">하위에</w:t>
      </w:r>
      <w:r>
        <w:t xml:space="preserve"> </w:t>
      </w:r>
      <w:r>
        <w:rPr>
          <w:bCs/>
          <w:b/>
        </w:rPr>
        <w:t xml:space="preserve">DOCX</w:t>
      </w:r>
      <w:r>
        <w:t xml:space="preserve"> </w:t>
      </w:r>
      <w:r>
        <w:t xml:space="preserve">및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형식으로도 내보내져 있습니다.</w:t>
      </w:r>
    </w:p>
    <w:bookmarkEnd w:id="25"/>
    <w:bookmarkStart w:id="26" w:name="특허-핵심-구성-독립항-1--청구항-1"/>
    <w:p>
      <w:pPr>
        <w:pStyle w:val="Heading2"/>
      </w:pPr>
      <w:r>
        <w:t xml:space="preserve">특허 핵심 구성 (독립항 1 · 청구항 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동적 3D 지오펜싱 모듈</w:t>
      </w:r>
      <w:r>
        <w:t xml:space="preserve"> </w:t>
      </w:r>
      <w:r>
        <w:t xml:space="preserve">— 실시간 이벤트 기반 원통/구체 가상 펜스 생성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APF 경로 계획 모듈</w:t>
      </w:r>
      <w:r>
        <w:t xml:space="preserve"> </w:t>
      </w:r>
      <w:r>
        <w:t xml:space="preserve">— 목표 인력 + 장애물 반발력 벡터 합성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분산 CD&amp;R 모듈</w:t>
      </w:r>
      <w:r>
        <w:t xml:space="preserve"> </w:t>
      </w:r>
      <w:r>
        <w:t xml:space="preserve">— 중앙 지시 없이 각 드론이 자율 경로 재계산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WebGPU Compute 병렬 가속 모듈</w:t>
      </w:r>
      <w:r>
        <w:t xml:space="preserve"> </w:t>
      </w:r>
      <w:r>
        <w:t xml:space="preserve">— APF·CBS·Voronoi 연산의 GPU 병렬화</w:t>
      </w:r>
    </w:p>
    <w:bookmarkEnd w:id="26"/>
    <w:bookmarkStart w:id="27" w:name="종속-청구항"/>
    <w:p>
      <w:pPr>
        <w:pStyle w:val="Heading2"/>
      </w:pPr>
      <w:r>
        <w:t xml:space="preserve">종속 청구항</w:t>
      </w:r>
    </w:p>
    <w:p>
      <w:pPr>
        <w:numPr>
          <w:ilvl w:val="0"/>
          <w:numId w:val="1002"/>
        </w:numPr>
        <w:pStyle w:val="Compact"/>
      </w:pPr>
      <w:r>
        <w:t xml:space="preserve">청구항 2: 기상 적응형 파라미터 전환 (강풍 모드)</w:t>
      </w:r>
    </w:p>
    <w:p>
      <w:pPr>
        <w:numPr>
          <w:ilvl w:val="0"/>
          <w:numId w:val="1002"/>
        </w:numPr>
        <w:pStyle w:val="Compact"/>
      </w:pPr>
      <w:r>
        <w:t xml:space="preserve">청구항 3: 4계층 아키텍처 (10Hz/1Hz/시뮬/UI)</w:t>
      </w:r>
    </w:p>
    <w:p>
      <w:pPr>
        <w:numPr>
          <w:ilvl w:val="0"/>
          <w:numId w:val="1002"/>
        </w:numPr>
        <w:pStyle w:val="Compact"/>
      </w:pPr>
      <w:r>
        <w:t xml:space="preserve">청구항 4: 통신 단절 시 로컬 캐시 기반 회피</w:t>
      </w:r>
    </w:p>
    <w:p>
      <w:pPr>
        <w:numPr>
          <w:ilvl w:val="0"/>
          <w:numId w:val="1002"/>
        </w:numPr>
        <w:pStyle w:val="Compact"/>
      </w:pPr>
      <w:r>
        <w:t xml:space="preserve">청구항 5: 펜스 TTL(Time-To-Live) 자동 제거</w:t>
      </w:r>
    </w:p>
    <w:p>
      <w:pPr>
        <w:numPr>
          <w:ilvl w:val="0"/>
          <w:numId w:val="1002"/>
        </w:numPr>
        <w:pStyle w:val="Compact"/>
      </w:pPr>
      <w:r>
        <w:t xml:space="preserve">청구항 6: 방법 청구항 (독립항)</w:t>
      </w:r>
    </w:p>
    <w:p>
      <w:pPr>
        <w:numPr>
          <w:ilvl w:val="0"/>
          <w:numId w:val="1002"/>
        </w:numPr>
        <w:pStyle w:val="Compact"/>
      </w:pPr>
      <w:r>
        <w:t xml:space="preserve">청구항 7: 강풍 모드 메서드 한정</w:t>
      </w:r>
    </w:p>
    <w:p>
      <w:pPr>
        <w:numPr>
          <w:ilvl w:val="0"/>
          <w:numId w:val="1002"/>
        </w:numPr>
        <w:pStyle w:val="Compact"/>
      </w:pPr>
      <w:r>
        <w:t xml:space="preserve">청구항 8: 컴퓨터 판독 가능 매체</w:t>
      </w:r>
    </w:p>
    <w:bookmarkEnd w:id="27"/>
    <w:bookmarkStart w:id="28" w:name="다음-단계"/>
    <w:p>
      <w:pPr>
        <w:pStyle w:val="Heading2"/>
      </w:pPr>
      <w:r>
        <w:t xml:space="preserve">다음 단계</w:t>
      </w:r>
    </w:p>
    <w:p>
      <w:pPr>
        <w:numPr>
          <w:ilvl w:val="0"/>
          <w:numId w:val="1003"/>
        </w:numPr>
        <w:pStyle w:val="Compact"/>
      </w:pPr>
      <w:r>
        <w:t xml:space="preserve">[ ]</w:t>
      </w:r>
      <w:r>
        <w:t xml:space="preserve"> </w:t>
      </w:r>
      <w:r>
        <w:rPr>
          <w:rStyle w:val="VerbatimChar"/>
        </w:rPr>
        <w:t xml:space="preserve">선행기술_조사.md</w:t>
      </w:r>
      <w:r>
        <w:t xml:space="preserve"> </w:t>
      </w:r>
      <w:r>
        <w:t xml:space="preserve">체크리스트에 따라 KIPRIS/Google Patents 조사 실시</w:t>
      </w:r>
    </w:p>
    <w:p>
      <w:pPr>
        <w:numPr>
          <w:ilvl w:val="0"/>
          <w:numId w:val="1003"/>
        </w:numPr>
        <w:pStyle w:val="Compact"/>
      </w:pPr>
      <w:r>
        <w:t xml:space="preserve">[ ] 도면 7매 흑백 선화로 변환 (</w:t>
      </w:r>
      <w:r>
        <w:rPr>
          <w:rStyle w:val="VerbatimChar"/>
        </w:rPr>
        <w:t xml:space="preserve">도면_매핑.md</w:t>
      </w:r>
      <w:r>
        <w:t xml:space="preserve"> </w:t>
      </w:r>
      <w:r>
        <w:t xml:space="preserve">참조)</w:t>
      </w:r>
    </w:p>
    <w:p>
      <w:pPr>
        <w:numPr>
          <w:ilvl w:val="0"/>
          <w:numId w:val="1003"/>
        </w:numPr>
        <w:pStyle w:val="Compact"/>
      </w:pPr>
      <w:r>
        <w:t xml:space="preserve">[ ] 변리사 검토 의뢰 및 청구범위 조정</w:t>
      </w:r>
    </w:p>
    <w:p>
      <w:pPr>
        <w:numPr>
          <w:ilvl w:val="0"/>
          <w:numId w:val="1003"/>
        </w:numPr>
        <w:pStyle w:val="Compact"/>
      </w:pPr>
      <w:r>
        <w:t xml:space="preserve">[ ] 국내 출원 → PCT 국제 출원 순차 진행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【작성자】</w:t>
      </w:r>
      <w:r>
        <w:t xml:space="preserve"> </w:t>
      </w:r>
      <w:r>
        <w:t xml:space="preserve">장선우 (Jang Sunwoo)</w:t>
      </w:r>
      <w:r>
        <w:t xml:space="preserve"> </w:t>
      </w:r>
      <w:r>
        <w:rPr>
          <w:bCs/>
          <w:b/>
        </w:rPr>
        <w:t xml:space="preserve">【작성일】</w:t>
      </w:r>
      <w:r>
        <w:t xml:space="preserve"> </w:t>
      </w:r>
      <w:r>
        <w:t xml:space="preserve">2026-04-20</w:t>
      </w:r>
      <w:r>
        <w:t xml:space="preserve"> </w:t>
      </w:r>
      <w:r>
        <w:rPr>
          <w:bCs/>
          <w:b/>
        </w:rPr>
        <w:t xml:space="preserve">【참조】</w:t>
      </w:r>
      <w:r>
        <w:t xml:space="preserve"> </w:t>
      </w:r>
      <w:r>
        <w:rPr>
          <w:rStyle w:val="VerbatimChar"/>
        </w:rPr>
        <w:t xml:space="preserve">docs/proposal/아이디어_상세설명.txt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SDACS_patent_en.md" TargetMode="External" /><Relationship Type="http://schemas.openxmlformats.org/officeDocument/2006/relationships/hyperlink" Id="rId21" Target="./SDACS_&#53945;&#54728;&#47749;&#49464;&#49436;.md" TargetMode="External" /><Relationship Type="http://schemas.openxmlformats.org/officeDocument/2006/relationships/hyperlink" Id="rId20" Target="./&#44368;&#49688;&#45784;_&#44160;&#53664;&#50857;_&#50836;&#50557;.md" TargetMode="External" /><Relationship Type="http://schemas.openxmlformats.org/officeDocument/2006/relationships/hyperlink" Id="rId23" Target="./&#46020;&#47732;_&#47588;&#54609;.md" TargetMode="External" /><Relationship Type="http://schemas.openxmlformats.org/officeDocument/2006/relationships/hyperlink" Id="rId24" Target="./&#49440;&#54665;&#44592;&#49696;_&#51312;&#4932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SDACS_patent_en.md" TargetMode="External" /><Relationship Type="http://schemas.openxmlformats.org/officeDocument/2006/relationships/hyperlink" Id="rId21" Target="./SDACS_&#53945;&#54728;&#47749;&#49464;&#49436;.md" TargetMode="External" /><Relationship Type="http://schemas.openxmlformats.org/officeDocument/2006/relationships/hyperlink" Id="rId20" Target="./&#44368;&#49688;&#45784;_&#44160;&#53664;&#50857;_&#50836;&#50557;.md" TargetMode="External" /><Relationship Type="http://schemas.openxmlformats.org/officeDocument/2006/relationships/hyperlink" Id="rId23" Target="./&#46020;&#47732;_&#47588;&#54609;.md" TargetMode="External" /><Relationship Type="http://schemas.openxmlformats.org/officeDocument/2006/relationships/hyperlink" Id="rId24" Target="./&#49440;&#54665;&#44592;&#49696;_&#51312;&#4932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2026-04-20T05:16:17Z</dcterms:created>
  <dcterms:modified xsi:type="dcterms:W3CDTF">2026-04-20T05:16:17Z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