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FAQ</w:t>
      </w:r>
    </w:p>
    <w:p>
      <w:pPr>
        <w:pStyle w:val="Heading2"/>
      </w:pPr>
      <w:r>
        <w:t>Plans and Pricing</w:t>
      </w:r>
    </w:p>
    <w:p>
      <w:r>
        <w:t>The Starter plan is free for teams of up to 3 users. The Growth plan costs 12 US dollars per user per month, billed annually. Enterprise pricing is custom and includes a dedicated customer success manager.</w:t>
      </w:r>
    </w:p>
    <w:p>
      <w:r>
        <w:t>Every new workspace starts with a 14-day free trial of the Growth plan; no credit card is required for the trial.</w:t>
      </w:r>
    </w:p>
    <w:p>
      <w:pPr>
        <w:pStyle w:val="Heading2"/>
      </w:pPr>
      <w:r>
        <w:t>Storage Limits</w:t>
      </w:r>
    </w:p>
    <w:p>
      <w:r>
        <w:t>Starter workspaces include 5 GB of storage. Growth workspaces include 100 GB per workspace, and additional storage costs 2 US dollars per 10 GB per month. Enterprise workspaces have unlimited storage subject to fair use.</w:t>
      </w:r>
    </w:p>
    <w:p>
      <w:pPr>
        <w:pStyle w:val="Heading2"/>
      </w:pPr>
      <w:r>
        <w:t>Data Residency</w:t>
      </w:r>
    </w:p>
    <w:p>
      <w:r>
        <w:t>Customers can choose where their data is stored. The EU region is hosted in Frankfurt and the US region is hosted in Oregon. Data never leaves the selected region except for encrypted backups, which are kept in a second region on the same continent.</w:t>
      </w:r>
    </w:p>
    <w:p>
      <w:pPr>
        <w:pStyle w:val="Heading2"/>
      </w:pPr>
      <w:r>
        <w:t>Exporting Data</w:t>
      </w:r>
    </w:p>
    <w:p>
      <w:r>
        <w:t>Workspace owners can export all data at any time as CSV, JSON or Parquet files from the settings page. Exports of more than 10 GB are delivered as a download link by email.</w:t>
      </w:r>
    </w:p>
    <w:p>
      <w:pPr>
        <w:pStyle w:val="Heading2"/>
      </w:pPr>
      <w:r>
        <w:t>Cancelling</w:t>
      </w:r>
    </w:p>
    <w:p>
      <w:r>
        <w:t>You can cancel at any time from the billing page. After cancellation your data is kept for 30 days so that you can reactivate or export it, and then it is permanently deleted.</w:t>
      </w:r>
    </w:p>
    <w:p>
      <w:pPr>
        <w:pStyle w:val="Heading2"/>
      </w:pPr>
      <w:r>
        <w:t>Single Sign-On</w:t>
      </w:r>
    </w:p>
    <w:p>
      <w:r>
        <w:t>SAML single sign-on and SCIM user provisioning are available on the Enterprise plan only. Google and Microsoft login are available on all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Northwind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