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E4D15" w14:textId="77777777" w:rsidR="00D17048" w:rsidRPr="00D17048" w:rsidRDefault="00D17048" w:rsidP="00D17048">
      <w:p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D17048">
        <w:rPr>
          <w:rFonts w:ascii="inherit" w:eastAsia="Times New Roman" w:hAnsi="inherit" w:cs="Times New Roman"/>
          <w:color w:val="212121"/>
          <w:kern w:val="0"/>
          <w:sz w:val="24"/>
          <w:szCs w:val="24"/>
          <w:lang w:eastAsia="en-IN"/>
          <w14:ligatures w14:val="none"/>
        </w:rPr>
        <w:t>What is the purpose of an API gateway in microservices?</w:t>
      </w:r>
    </w:p>
    <w:p w14:paraId="09F9D253" w14:textId="77777777" w:rsidR="00D17048" w:rsidRPr="00D17048" w:rsidRDefault="00D17048" w:rsidP="00D17048">
      <w:pPr>
        <w:pStyle w:val="NormalWeb"/>
        <w:shd w:val="clear" w:color="auto" w:fill="F8F8F8"/>
        <w:textAlignment w:val="baseline"/>
        <w:rPr>
          <w:rFonts w:ascii="__Poppins_Fallback_024312" w:hAnsi="__Poppins_Fallback_024312"/>
          <w:sz w:val="32"/>
          <w:szCs w:val="32"/>
        </w:rPr>
      </w:pPr>
      <w:r w:rsidRPr="00D17048">
        <w:rPr>
          <w:rFonts w:ascii="__Poppins_Fallback_024312" w:hAnsi="__Poppins_Fallback_024312"/>
          <w:sz w:val="32"/>
          <w:szCs w:val="32"/>
        </w:rPr>
        <w:t>An API gateway in microservices acts as a central entry point that handles client requests and then routes them to the appropriate microservices. It serves several purposes:</w:t>
      </w:r>
    </w:p>
    <w:p w14:paraId="500663A9"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Style w:val="Strong"/>
          <w:rFonts w:ascii="inherit" w:hAnsi="inherit"/>
          <w:sz w:val="32"/>
          <w:szCs w:val="32"/>
          <w:bdr w:val="none" w:sz="0" w:space="0" w:color="auto" w:frame="1"/>
        </w:rPr>
        <w:t>Aggregation</w:t>
      </w:r>
      <w:r w:rsidRPr="00D17048">
        <w:rPr>
          <w:rFonts w:ascii="__Poppins_Fallback_024312" w:hAnsi="__Poppins_Fallback_024312"/>
          <w:sz w:val="32"/>
          <w:szCs w:val="32"/>
        </w:rPr>
        <w:t xml:space="preserve">: The API gateway can combine multiple backend microservices' responses into a single cohesive response to </w:t>
      </w:r>
      <w:proofErr w:type="spellStart"/>
      <w:r w:rsidRPr="00D17048">
        <w:rPr>
          <w:rFonts w:ascii="__Poppins_Fallback_024312" w:hAnsi="__Poppins_Fallback_024312"/>
          <w:sz w:val="32"/>
          <w:szCs w:val="32"/>
        </w:rPr>
        <w:t>fulfill</w:t>
      </w:r>
      <w:proofErr w:type="spellEnd"/>
      <w:r w:rsidRPr="00D17048">
        <w:rPr>
          <w:rFonts w:ascii="__Poppins_Fallback_024312" w:hAnsi="__Poppins_Fallback_024312"/>
          <w:sz w:val="32"/>
          <w:szCs w:val="32"/>
        </w:rPr>
        <w:t xml:space="preserve"> a client request. This reduces round-trips.</w:t>
      </w:r>
    </w:p>
    <w:p w14:paraId="202A3C5D"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Style w:val="Strong"/>
          <w:rFonts w:ascii="inherit" w:hAnsi="inherit"/>
          <w:sz w:val="32"/>
          <w:szCs w:val="32"/>
          <w:bdr w:val="none" w:sz="0" w:space="0" w:color="auto" w:frame="1"/>
        </w:rPr>
        <w:t>Load balancing</w:t>
      </w:r>
      <w:r w:rsidRPr="00D17048">
        <w:rPr>
          <w:rFonts w:ascii="__Poppins_Fallback_024312" w:hAnsi="__Poppins_Fallback_024312"/>
          <w:sz w:val="32"/>
          <w:szCs w:val="32"/>
        </w:rPr>
        <w:t>: The gateway can distribute incoming requests across multiple instances of the same microservice to ensure optimal resource utilization and high availability.</w:t>
      </w:r>
    </w:p>
    <w:p w14:paraId="0F5A79D4"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Style w:val="Strong"/>
          <w:rFonts w:ascii="inherit" w:hAnsi="inherit"/>
          <w:sz w:val="32"/>
          <w:szCs w:val="32"/>
          <w:bdr w:val="none" w:sz="0" w:space="0" w:color="auto" w:frame="1"/>
        </w:rPr>
        <w:t>Authentication and authorization</w:t>
      </w:r>
      <w:r w:rsidRPr="00D17048">
        <w:rPr>
          <w:rStyle w:val="Strong"/>
          <w:rFonts w:ascii="inherit" w:hAnsi="inherit"/>
          <w:b w:val="0"/>
          <w:bCs w:val="0"/>
          <w:sz w:val="32"/>
          <w:szCs w:val="32"/>
          <w:bdr w:val="none" w:sz="0" w:space="0" w:color="auto" w:frame="1"/>
        </w:rPr>
        <w:t>:</w:t>
      </w:r>
      <w:r w:rsidRPr="00D17048">
        <w:rPr>
          <w:rFonts w:ascii="__Poppins_Fallback_024312" w:hAnsi="__Poppins_Fallback_024312"/>
          <w:sz w:val="32"/>
          <w:szCs w:val="32"/>
        </w:rPr>
        <w:t> It can handle security-related concerns by authenticating clients and authorizing access to specific microservices.</w:t>
      </w:r>
    </w:p>
    <w:p w14:paraId="1D007CC7"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Style w:val="Strong"/>
          <w:rFonts w:ascii="inherit" w:hAnsi="inherit"/>
          <w:sz w:val="32"/>
          <w:szCs w:val="32"/>
          <w:bdr w:val="none" w:sz="0" w:space="0" w:color="auto" w:frame="1"/>
        </w:rPr>
        <w:t>Caching</w:t>
      </w:r>
      <w:r w:rsidRPr="00D17048">
        <w:rPr>
          <w:rFonts w:ascii="__Poppins_Fallback_024312" w:hAnsi="__Poppins_Fallback_024312"/>
          <w:sz w:val="32"/>
          <w:szCs w:val="32"/>
        </w:rPr>
        <w:t>: The API gateway can cache responses from microservices to improve performance and reduce redundant requests.</w:t>
      </w:r>
    </w:p>
    <w:p w14:paraId="36BFB210" w14:textId="0138B10D" w:rsidR="00D17048" w:rsidRDefault="00D17048" w:rsidP="00D17048">
      <w:pPr>
        <w:pStyle w:val="NormalWeb"/>
        <w:shd w:val="clear" w:color="auto" w:fill="F8F8F8"/>
        <w:spacing w:before="0" w:beforeAutospacing="0" w:after="0" w:afterAutospacing="0"/>
        <w:textAlignment w:val="baseline"/>
        <w:rPr>
          <w:rFonts w:ascii="__Poppins_Fallback_024312" w:hAnsi="__Poppins_Fallback_024312"/>
          <w:sz w:val="32"/>
          <w:szCs w:val="32"/>
        </w:rPr>
      </w:pPr>
      <w:r w:rsidRPr="00D17048">
        <w:rPr>
          <w:rStyle w:val="Strong"/>
          <w:rFonts w:ascii="inherit" w:hAnsi="inherit"/>
          <w:sz w:val="32"/>
          <w:szCs w:val="32"/>
          <w:bdr w:val="none" w:sz="0" w:space="0" w:color="auto" w:frame="1"/>
        </w:rPr>
        <w:t>Protocol translation</w:t>
      </w:r>
      <w:r w:rsidRPr="00D17048">
        <w:rPr>
          <w:rStyle w:val="Strong"/>
          <w:rFonts w:ascii="inherit" w:hAnsi="inherit"/>
          <w:b w:val="0"/>
          <w:bCs w:val="0"/>
          <w:sz w:val="32"/>
          <w:szCs w:val="32"/>
          <w:bdr w:val="none" w:sz="0" w:space="0" w:color="auto" w:frame="1"/>
        </w:rPr>
        <w:t>:</w:t>
      </w:r>
      <w:r w:rsidRPr="00D17048">
        <w:rPr>
          <w:rFonts w:ascii="__Poppins_Fallback_024312" w:hAnsi="__Poppins_Fallback_024312"/>
          <w:sz w:val="32"/>
          <w:szCs w:val="32"/>
        </w:rPr>
        <w:t> It can translate client requests from one protocol (e.g., HTTP/REST) to the appropriate protocol used by the underlying microservices.</w:t>
      </w:r>
    </w:p>
    <w:p w14:paraId="76ECE196" w14:textId="77777777" w:rsidR="00D17048" w:rsidRDefault="00D17048">
      <w:pPr>
        <w:rPr>
          <w:rFonts w:ascii="__Poppins_Fallback_024312" w:eastAsia="Times New Roman" w:hAnsi="__Poppins_Fallback_024312" w:cs="Times New Roman"/>
          <w:kern w:val="0"/>
          <w:sz w:val="32"/>
          <w:szCs w:val="32"/>
          <w:lang w:eastAsia="en-IN"/>
          <w14:ligatures w14:val="none"/>
        </w:rPr>
      </w:pPr>
      <w:r>
        <w:rPr>
          <w:rFonts w:ascii="__Poppins_Fallback_024312" w:hAnsi="__Poppins_Fallback_024312"/>
          <w:sz w:val="32"/>
          <w:szCs w:val="32"/>
        </w:rPr>
        <w:br w:type="page"/>
      </w:r>
    </w:p>
    <w:p w14:paraId="26AE211A" w14:textId="77777777" w:rsidR="00D17048" w:rsidRPr="00D17048" w:rsidRDefault="00D17048" w:rsidP="00D17048">
      <w:pPr>
        <w:pStyle w:val="NormalWeb"/>
        <w:shd w:val="clear" w:color="auto" w:fill="F8F8F8"/>
        <w:spacing w:before="0" w:beforeAutospacing="0" w:after="0" w:afterAutospacing="0"/>
        <w:textAlignment w:val="baseline"/>
        <w:rPr>
          <w:rFonts w:ascii="__Poppins_Fallback_024312" w:hAnsi="__Poppins_Fallback_024312"/>
          <w:sz w:val="32"/>
          <w:szCs w:val="32"/>
        </w:rPr>
      </w:pPr>
    </w:p>
    <w:p w14:paraId="33074461" w14:textId="77777777" w:rsidR="00EE2D9C" w:rsidRDefault="00EE2D9C" w:rsidP="00D17048"/>
    <w:p w14:paraId="2B9E9A77" w14:textId="28823B18" w:rsidR="00D17048" w:rsidRPr="00D17048" w:rsidRDefault="00D17048" w:rsidP="00D17048">
      <w:pPr>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List down the main features of Microservices.</w:t>
      </w:r>
    </w:p>
    <w:p w14:paraId="3868BDD6" w14:textId="77777777" w:rsidR="00D17048" w:rsidRPr="00D17048" w:rsidRDefault="00D17048" w:rsidP="00D17048">
      <w:pPr>
        <w:shd w:val="clear" w:color="auto" w:fill="F8F8F8"/>
        <w:spacing w:before="100" w:beforeAutospacing="1" w:after="100" w:afterAutospacing="1" w:line="240" w:lineRule="auto"/>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Some of the main features of Microservices include:</w:t>
      </w:r>
    </w:p>
    <w:p w14:paraId="254798DB"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Decoupling: Services are generally disconnected inside a system. As a result, the application as a whole may be simply built, modified, and scaled.</w:t>
      </w:r>
    </w:p>
    <w:p w14:paraId="46BFC26E"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Componentization: Microservices are considered discrete components that can be simply swapped out or improved.</w:t>
      </w:r>
    </w:p>
    <w:p w14:paraId="4592CAA1"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Business Capabilities: Microservices are small and focused on a single service.</w:t>
      </w:r>
    </w:p>
    <w:p w14:paraId="2B746612"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Team autonomy: Each developer works autonomously, resulting in a shorter project timeframe.</w:t>
      </w:r>
    </w:p>
    <w:p w14:paraId="2B7C8360"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Continuous Delivery: Enables frequent software releases by automating the development, testing, and approval of software.</w:t>
      </w:r>
    </w:p>
    <w:p w14:paraId="62C8D49D"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Responsibility: Microservices aren't focused on projects as much as they are on applications. Rather, they consider apps to be products for which they are responsible.</w:t>
      </w:r>
    </w:p>
    <w:p w14:paraId="4D91639A"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Decentralized Governance: The objective is to select the appropriate tool for the job. Developers have the option of selecting the finest tools to tackle their issues.</w:t>
      </w:r>
    </w:p>
    <w:p w14:paraId="5DA6D93E" w14:textId="77777777" w:rsidR="00D17048" w:rsidRPr="00D17048" w:rsidRDefault="00D17048" w:rsidP="00D17048">
      <w:pPr>
        <w:numPr>
          <w:ilvl w:val="0"/>
          <w:numId w:val="1"/>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Agility: Microservices allow for more agile development. It is easy to swiftly add new features and then remove them at any moment.</w:t>
      </w:r>
    </w:p>
    <w:p w14:paraId="577877E8" w14:textId="78973B97" w:rsidR="00D17048" w:rsidRDefault="00D17048">
      <w:r>
        <w:br w:type="page"/>
      </w:r>
    </w:p>
    <w:p w14:paraId="5CD5FE39" w14:textId="50AD67DB" w:rsidR="00D17048" w:rsidRPr="00D17048" w:rsidRDefault="00D17048" w:rsidP="00D17048">
      <w:pPr>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lastRenderedPageBreak/>
        <w:t>How do microservices ensure fault tolerance and resilience in distributed systems?</w:t>
      </w:r>
    </w:p>
    <w:p w14:paraId="281A49BE" w14:textId="77777777" w:rsidR="00D17048" w:rsidRPr="00D17048" w:rsidRDefault="00D17048" w:rsidP="00D17048">
      <w:pPr>
        <w:pStyle w:val="NormalWeb"/>
        <w:shd w:val="clear" w:color="auto" w:fill="F8F8F8"/>
        <w:textAlignment w:val="baseline"/>
        <w:rPr>
          <w:rFonts w:ascii="__Poppins_Fallback_024312" w:hAnsi="__Poppins_Fallback_024312"/>
          <w:sz w:val="32"/>
          <w:szCs w:val="32"/>
        </w:rPr>
      </w:pPr>
      <w:r w:rsidRPr="00D17048">
        <w:rPr>
          <w:rFonts w:ascii="__Poppins_Fallback_024312" w:hAnsi="__Poppins_Fallback_024312"/>
          <w:sz w:val="32"/>
          <w:szCs w:val="32"/>
        </w:rPr>
        <w:t>Microservices promote fault tolerance and resilience through several techniques:</w:t>
      </w:r>
    </w:p>
    <w:p w14:paraId="138BB5EC"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b/>
          <w:bCs/>
          <w:sz w:val="32"/>
          <w:szCs w:val="32"/>
        </w:rPr>
        <w:t>Redundancy</w:t>
      </w:r>
      <w:r w:rsidRPr="00D17048">
        <w:rPr>
          <w:rFonts w:ascii="__Poppins_Fallback_024312" w:hAnsi="__Poppins_Fallback_024312"/>
          <w:sz w:val="32"/>
          <w:szCs w:val="32"/>
        </w:rPr>
        <w:t xml:space="preserve">: By replicating microservices across multiple instances and possibly different data </w:t>
      </w:r>
      <w:proofErr w:type="spellStart"/>
      <w:r w:rsidRPr="00D17048">
        <w:rPr>
          <w:rFonts w:ascii="__Poppins_Fallback_024312" w:hAnsi="__Poppins_Fallback_024312"/>
          <w:sz w:val="32"/>
          <w:szCs w:val="32"/>
        </w:rPr>
        <w:t>centers</w:t>
      </w:r>
      <w:proofErr w:type="spellEnd"/>
      <w:r w:rsidRPr="00D17048">
        <w:rPr>
          <w:rFonts w:ascii="__Poppins_Fallback_024312" w:hAnsi="__Poppins_Fallback_024312"/>
          <w:sz w:val="32"/>
          <w:szCs w:val="32"/>
        </w:rPr>
        <w:t>, the system can continue functioning even if some instances fail.</w:t>
      </w:r>
    </w:p>
    <w:p w14:paraId="71CEE58A"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b/>
          <w:bCs/>
          <w:sz w:val="32"/>
          <w:szCs w:val="32"/>
        </w:rPr>
        <w:t>Circuit breaker pattern</w:t>
      </w:r>
      <w:r w:rsidRPr="00D17048">
        <w:rPr>
          <w:rFonts w:ascii="__Poppins_Fallback_024312" w:hAnsi="__Poppins_Fallback_024312"/>
          <w:sz w:val="32"/>
          <w:szCs w:val="32"/>
        </w:rPr>
        <w:t>: Microservices implement circuit breakers to prevent cascading failures. If a microservice experiences issues, the circuit breaker stops further requests, providing a fallback response or error message.</w:t>
      </w:r>
    </w:p>
    <w:p w14:paraId="2948D1ED"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b/>
          <w:bCs/>
          <w:sz w:val="32"/>
          <w:szCs w:val="32"/>
        </w:rPr>
        <w:t>Bulkheads</w:t>
      </w:r>
      <w:r w:rsidRPr="00D17048">
        <w:rPr>
          <w:rFonts w:ascii="__Poppins_Fallback_024312" w:hAnsi="__Poppins_Fallback_024312"/>
          <w:sz w:val="32"/>
          <w:szCs w:val="32"/>
        </w:rPr>
        <w:t>: Microservices are isolated from each other. Failures in one service don't affect others, containing potential damage.</w:t>
      </w:r>
    </w:p>
    <w:p w14:paraId="69AA2F10"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b/>
          <w:bCs/>
          <w:sz w:val="32"/>
          <w:szCs w:val="32"/>
        </w:rPr>
        <w:t>Graceful degradation</w:t>
      </w:r>
      <w:r w:rsidRPr="00D17048">
        <w:rPr>
          <w:rFonts w:ascii="__Poppins_Fallback_024312" w:hAnsi="__Poppins_Fallback_024312"/>
          <w:sz w:val="32"/>
          <w:szCs w:val="32"/>
        </w:rPr>
        <w:t>: In the face of service degradation or unavailability, microservices can gracefully degrade their functionality or provide limited but essential features.</w:t>
      </w:r>
    </w:p>
    <w:p w14:paraId="40DC5AF8" w14:textId="77777777" w:rsidR="00D17048" w:rsidRPr="00D17048" w:rsidRDefault="00D17048" w:rsidP="00D17048">
      <w:pPr>
        <w:pStyle w:val="NormalWeb"/>
        <w:shd w:val="clear" w:color="auto" w:fill="F8F8F8"/>
        <w:spacing w:before="0" w:beforeAutospacing="0" w:after="0" w:afterAutospacing="0"/>
        <w:textAlignment w:val="baseline"/>
        <w:rPr>
          <w:rFonts w:ascii="__Poppins_Fallback_024312" w:hAnsi="__Poppins_Fallback_024312"/>
          <w:sz w:val="32"/>
          <w:szCs w:val="32"/>
        </w:rPr>
      </w:pPr>
      <w:r w:rsidRPr="00D17048">
        <w:rPr>
          <w:rFonts w:ascii="__Poppins_Fallback_024312" w:hAnsi="__Poppins_Fallback_024312"/>
          <w:b/>
          <w:bCs/>
          <w:sz w:val="32"/>
          <w:szCs w:val="32"/>
        </w:rPr>
        <w:t>Timeouts</w:t>
      </w:r>
      <w:r w:rsidRPr="00D17048">
        <w:rPr>
          <w:rFonts w:ascii="__Poppins_Fallback_024312" w:hAnsi="__Poppins_Fallback_024312"/>
          <w:sz w:val="32"/>
          <w:szCs w:val="32"/>
        </w:rPr>
        <w:t>: Setting appropriate timeouts for communication between microservices ensures that resources are not tied up waiting indefinitely.</w:t>
      </w:r>
    </w:p>
    <w:p w14:paraId="631DFB80" w14:textId="3A7ABCB4" w:rsidR="00D17048" w:rsidRDefault="00D17048">
      <w:r>
        <w:br w:type="page"/>
      </w:r>
    </w:p>
    <w:p w14:paraId="11A629A6" w14:textId="70575A79" w:rsidR="00D17048" w:rsidRPr="00D17048" w:rsidRDefault="00D17048" w:rsidP="00D17048">
      <w:pPr>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lastRenderedPageBreak/>
        <w:t>What do you understand about Cohesion and Coupling?</w:t>
      </w:r>
    </w:p>
    <w:p w14:paraId="1AE06AFE"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sz w:val="32"/>
          <w:szCs w:val="32"/>
        </w:rPr>
        <w:t>Coupling</w:t>
      </w:r>
    </w:p>
    <w:p w14:paraId="2E755915" w14:textId="77777777" w:rsidR="00D17048" w:rsidRPr="00D17048" w:rsidRDefault="00D17048" w:rsidP="00D17048">
      <w:pPr>
        <w:pStyle w:val="NormalWeb"/>
        <w:shd w:val="clear" w:color="auto" w:fill="F8F8F8"/>
        <w:textAlignment w:val="baseline"/>
        <w:rPr>
          <w:rFonts w:ascii="__Poppins_Fallback_024312" w:hAnsi="__Poppins_Fallback_024312"/>
          <w:sz w:val="32"/>
          <w:szCs w:val="32"/>
        </w:rPr>
      </w:pPr>
      <w:r w:rsidRPr="00D17048">
        <w:rPr>
          <w:rFonts w:ascii="__Poppins_Fallback_024312" w:hAnsi="__Poppins_Fallback_024312"/>
          <w:sz w:val="32"/>
          <w:szCs w:val="32"/>
        </w:rPr>
        <w:t>Coupling is the relationship between software modules A and B, as well as how dependent or interdependent one module is on the other. Couplings are divided into three groups. Very connected (highly reliant) modules, weakly coupled modules, and uncoupled modules can all exist. Loose coupling, which is performed through interfaces, is the best type of connection.</w:t>
      </w:r>
    </w:p>
    <w:p w14:paraId="66E7470E"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sz w:val="32"/>
          <w:szCs w:val="32"/>
        </w:rPr>
        <w:t>Cohesion</w:t>
      </w:r>
    </w:p>
    <w:p w14:paraId="519DC86A" w14:textId="77777777" w:rsidR="00D17048" w:rsidRPr="00D17048" w:rsidRDefault="00D17048" w:rsidP="00D17048">
      <w:pPr>
        <w:pStyle w:val="NormalWeb"/>
        <w:shd w:val="clear" w:color="auto" w:fill="F8F8F8"/>
        <w:spacing w:before="0" w:beforeAutospacing="0" w:after="0" w:afterAutospacing="0"/>
        <w:textAlignment w:val="baseline"/>
        <w:rPr>
          <w:rFonts w:ascii="__Poppins_Fallback_024312" w:hAnsi="__Poppins_Fallback_024312"/>
          <w:sz w:val="32"/>
          <w:szCs w:val="32"/>
        </w:rPr>
      </w:pPr>
      <w:r w:rsidRPr="00D17048">
        <w:rPr>
          <w:rFonts w:ascii="__Poppins_Fallback_024312" w:hAnsi="__Poppins_Fallback_024312"/>
          <w:sz w:val="32"/>
          <w:szCs w:val="32"/>
        </w:rPr>
        <w:t>Cohesion is a connection between two or more parts/elements of a module that have the same function. In general, a module with strong cohesion may effectively execute a given function without requiring any connection with other modules. The module's functionality is enhanced by its high cohesiveness.</w:t>
      </w:r>
    </w:p>
    <w:p w14:paraId="63B44833" w14:textId="60E5C938" w:rsidR="00D17048" w:rsidRDefault="00D17048">
      <w:r>
        <w:br w:type="page"/>
      </w:r>
    </w:p>
    <w:p w14:paraId="6A65613A" w14:textId="7D38C5C6" w:rsidR="00D17048" w:rsidRDefault="00D17048" w:rsidP="00D17048">
      <w:pPr>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lastRenderedPageBreak/>
        <w:t>Why are reports and dashboards important in Microservices?</w:t>
      </w:r>
    </w:p>
    <w:p w14:paraId="4083469F" w14:textId="77777777" w:rsidR="00D17048" w:rsidRPr="00D17048" w:rsidRDefault="00D17048" w:rsidP="00D17048">
      <w:pPr>
        <w:shd w:val="clear" w:color="auto" w:fill="F8F8F8"/>
        <w:spacing w:before="100" w:beforeAutospacing="1" w:after="100" w:afterAutospacing="1" w:line="240" w:lineRule="auto"/>
        <w:textAlignment w:val="baseline"/>
        <w:rPr>
          <w:rFonts w:ascii="__Poppins_Fallback_024312" w:eastAsia="Times New Roman" w:hAnsi="__Poppins_Fallback_024312" w:cs="Times New Roman"/>
          <w:kern w:val="0"/>
          <w:sz w:val="24"/>
          <w:szCs w:val="24"/>
          <w:lang w:eastAsia="en-IN"/>
          <w14:ligatures w14:val="none"/>
        </w:rPr>
      </w:pPr>
      <w:r w:rsidRPr="00D17048">
        <w:rPr>
          <w:rFonts w:ascii="__Poppins_Fallback_024312" w:eastAsia="Times New Roman" w:hAnsi="__Poppins_Fallback_024312" w:cs="Times New Roman"/>
          <w:kern w:val="0"/>
          <w:sz w:val="24"/>
          <w:szCs w:val="24"/>
          <w:lang w:eastAsia="en-IN"/>
          <w14:ligatures w14:val="none"/>
        </w:rPr>
        <w:t>Reports and dashboards are commonly used to monitor a system. Microservices reports and dashboards can assist you in the following ways:</w:t>
      </w:r>
    </w:p>
    <w:p w14:paraId="0739201A" w14:textId="77777777" w:rsidR="00D17048" w:rsidRPr="00D17048" w:rsidRDefault="00D17048" w:rsidP="00D17048">
      <w:pPr>
        <w:numPr>
          <w:ilvl w:val="0"/>
          <w:numId w:val="2"/>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Determine which resources are supported by which Microservices.</w:t>
      </w:r>
    </w:p>
    <w:p w14:paraId="35912CDC" w14:textId="77777777" w:rsidR="00D17048" w:rsidRPr="00D17048" w:rsidRDefault="00D17048" w:rsidP="00D17048">
      <w:pPr>
        <w:numPr>
          <w:ilvl w:val="0"/>
          <w:numId w:val="2"/>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Determine which services are impacted when components are changed or replaced.</w:t>
      </w:r>
    </w:p>
    <w:p w14:paraId="1D72BC3B" w14:textId="77777777" w:rsidR="00D17048" w:rsidRPr="00D17048" w:rsidRDefault="00D17048" w:rsidP="00D17048">
      <w:pPr>
        <w:numPr>
          <w:ilvl w:val="0"/>
          <w:numId w:val="2"/>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Make documentation accessible at all times.</w:t>
      </w:r>
    </w:p>
    <w:p w14:paraId="55ABE1C6" w14:textId="77777777" w:rsidR="00D17048" w:rsidRPr="00D17048" w:rsidRDefault="00D17048" w:rsidP="00D17048">
      <w:pPr>
        <w:numPr>
          <w:ilvl w:val="0"/>
          <w:numId w:val="2"/>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Examine the component versions that have been deployed.</w:t>
      </w:r>
    </w:p>
    <w:p w14:paraId="3E014791" w14:textId="77777777" w:rsidR="00D17048" w:rsidRDefault="00D17048" w:rsidP="00D17048">
      <w:pPr>
        <w:numPr>
          <w:ilvl w:val="0"/>
          <w:numId w:val="2"/>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Determine the components' maturity and compliance levels.</w:t>
      </w:r>
    </w:p>
    <w:p w14:paraId="7454C5A4" w14:textId="77777777" w:rsidR="00D17048" w:rsidRPr="00D17048" w:rsidRDefault="00D17048" w:rsidP="00D17048">
      <w:pPr>
        <w:numPr>
          <w:ilvl w:val="0"/>
          <w:numId w:val="2"/>
        </w:numPr>
        <w:shd w:val="clear" w:color="auto" w:fill="F8F8F8"/>
        <w:spacing w:after="0" w:line="240" w:lineRule="auto"/>
        <w:ind w:left="990"/>
        <w:textAlignment w:val="baseline"/>
        <w:rPr>
          <w:rFonts w:ascii="__Poppins_Fallback_024312" w:eastAsia="Times New Roman" w:hAnsi="__Poppins_Fallback_024312" w:cs="Times New Roman"/>
          <w:kern w:val="0"/>
          <w:sz w:val="32"/>
          <w:szCs w:val="32"/>
          <w:lang w:eastAsia="en-IN"/>
          <w14:ligatures w14:val="none"/>
        </w:rPr>
      </w:pPr>
    </w:p>
    <w:p w14:paraId="008B8899" w14:textId="49A10615" w:rsidR="00D17048" w:rsidRDefault="00D17048" w:rsidP="00D17048">
      <w:pPr>
        <w:rPr>
          <w:rFonts w:ascii="__Poppins_Fallback_024312" w:eastAsia="Times New Roman" w:hAnsi="__Poppins_Fallback_024312" w:cs="Times New Roman"/>
          <w:kern w:val="0"/>
          <w:sz w:val="32"/>
          <w:szCs w:val="32"/>
          <w:lang w:eastAsia="en-IN"/>
          <w14:ligatures w14:val="none"/>
        </w:rPr>
      </w:pPr>
      <w:r w:rsidRPr="00D17048">
        <w:rPr>
          <w:rFonts w:ascii="__Poppins_Fallback_024312" w:eastAsia="Times New Roman" w:hAnsi="__Poppins_Fallback_024312" w:cs="Times New Roman"/>
          <w:kern w:val="0"/>
          <w:sz w:val="32"/>
          <w:szCs w:val="32"/>
          <w:lang w:eastAsia="en-IN"/>
          <w14:ligatures w14:val="none"/>
        </w:rPr>
        <w:t>What are the essential components of microservices communication?</w:t>
      </w:r>
    </w:p>
    <w:p w14:paraId="2024ED7C"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sz w:val="32"/>
          <w:szCs w:val="32"/>
        </w:rPr>
        <w:t>APIs (application programming interfaces): Microservices communicate with each other through well-defined APIs, enabling loose coupling and interoperability.</w:t>
      </w:r>
    </w:p>
    <w:p w14:paraId="43B75E60"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sz w:val="32"/>
          <w:szCs w:val="32"/>
        </w:rPr>
        <w:t>Message brokers: In asynchronous communication, message brokers (e.g., RabbitMQ, Apache Kafka) facilitate passing messages between microservices.</w:t>
      </w:r>
    </w:p>
    <w:p w14:paraId="6CAC68C8"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sz w:val="32"/>
          <w:szCs w:val="32"/>
        </w:rPr>
        <w:t>REST (representational state transfer): RESTful APIs are widely used for synchronous communication, allowing services to exchange data over standard HTTP methods.</w:t>
      </w:r>
    </w:p>
    <w:p w14:paraId="2D3CADAE" w14:textId="77777777" w:rsidR="00D17048" w:rsidRPr="00D17048" w:rsidRDefault="00D17048" w:rsidP="00D17048">
      <w:pPr>
        <w:pStyle w:val="NormalWeb"/>
        <w:shd w:val="clear" w:color="auto" w:fill="F8F8F8"/>
        <w:spacing w:before="0" w:after="0"/>
        <w:textAlignment w:val="baseline"/>
        <w:rPr>
          <w:rFonts w:ascii="__Poppins_Fallback_024312" w:hAnsi="__Poppins_Fallback_024312"/>
          <w:sz w:val="32"/>
          <w:szCs w:val="32"/>
        </w:rPr>
      </w:pPr>
      <w:r w:rsidRPr="00D17048">
        <w:rPr>
          <w:rFonts w:ascii="__Poppins_Fallback_024312" w:hAnsi="__Poppins_Fallback_024312"/>
          <w:sz w:val="32"/>
          <w:szCs w:val="32"/>
        </w:rPr>
        <w:t>Service discovery: Microservices need a mechanism to discover each other dynamically in a changing environment. Tools like Consul or Eureka assist with service registration and discovery.</w:t>
      </w:r>
    </w:p>
    <w:p w14:paraId="0BDFAAC8" w14:textId="77777777" w:rsidR="00D17048" w:rsidRPr="00D17048" w:rsidRDefault="00D17048" w:rsidP="00D17048">
      <w:pPr>
        <w:pStyle w:val="NormalWeb"/>
        <w:shd w:val="clear" w:color="auto" w:fill="F8F8F8"/>
        <w:spacing w:before="0" w:beforeAutospacing="0" w:after="0" w:afterAutospacing="0"/>
        <w:textAlignment w:val="baseline"/>
        <w:rPr>
          <w:rFonts w:ascii="__Poppins_Fallback_024312" w:hAnsi="__Poppins_Fallback_024312"/>
          <w:sz w:val="32"/>
          <w:szCs w:val="32"/>
        </w:rPr>
      </w:pPr>
      <w:r w:rsidRPr="00D17048">
        <w:rPr>
          <w:rFonts w:ascii="__Poppins_Fallback_024312" w:hAnsi="__Poppins_Fallback_024312"/>
          <w:sz w:val="32"/>
          <w:szCs w:val="32"/>
        </w:rPr>
        <w:t>Event streaming: For real-time data processing and event-driven architectures, tools like Kafka or Apache Pulsar are used to stream events between microservices.</w:t>
      </w:r>
    </w:p>
    <w:p w14:paraId="22B271C6" w14:textId="29C242D6" w:rsidR="0007248F" w:rsidRDefault="0007248F">
      <w:pPr>
        <w:rPr>
          <w:rFonts w:ascii="__Poppins_Fallback_024312" w:eastAsia="Times New Roman" w:hAnsi="__Poppins_Fallback_024312" w:cs="Times New Roman"/>
          <w:kern w:val="0"/>
          <w:sz w:val="32"/>
          <w:szCs w:val="32"/>
          <w:lang w:eastAsia="en-IN"/>
          <w14:ligatures w14:val="none"/>
        </w:rPr>
      </w:pPr>
      <w:r>
        <w:rPr>
          <w:rFonts w:ascii="__Poppins_Fallback_024312" w:eastAsia="Times New Roman" w:hAnsi="__Poppins_Fallback_024312" w:cs="Times New Roman"/>
          <w:kern w:val="0"/>
          <w:sz w:val="32"/>
          <w:szCs w:val="32"/>
          <w:lang w:eastAsia="en-IN"/>
          <w14:ligatures w14:val="none"/>
        </w:rPr>
        <w:br w:type="page"/>
      </w:r>
    </w:p>
    <w:p w14:paraId="1C8ACFC8" w14:textId="69BF16D9" w:rsidR="00D17048" w:rsidRDefault="0007248F" w:rsidP="00D17048">
      <w:pPr>
        <w:rPr>
          <w:rFonts w:ascii="__Poppins_Fallback_024312" w:eastAsia="Times New Roman" w:hAnsi="__Poppins_Fallback_024312" w:cs="Times New Roman"/>
          <w:kern w:val="0"/>
          <w:sz w:val="32"/>
          <w:szCs w:val="32"/>
          <w:lang w:eastAsia="en-IN"/>
          <w14:ligatures w14:val="none"/>
        </w:rPr>
      </w:pPr>
      <w:r w:rsidRPr="0007248F">
        <w:rPr>
          <w:rFonts w:ascii="__Poppins_Fallback_024312" w:eastAsia="Times New Roman" w:hAnsi="__Poppins_Fallback_024312" w:cs="Times New Roman"/>
          <w:kern w:val="0"/>
          <w:sz w:val="32"/>
          <w:szCs w:val="32"/>
          <w:lang w:eastAsia="en-IN"/>
          <w14:ligatures w14:val="none"/>
        </w:rPr>
        <w:lastRenderedPageBreak/>
        <w:t>What is the role of service registration and discovery in a containerized microservices environment?</w:t>
      </w:r>
    </w:p>
    <w:p w14:paraId="1EB02274" w14:textId="77777777" w:rsidR="0007248F" w:rsidRPr="0007248F" w:rsidRDefault="0007248F" w:rsidP="0007248F">
      <w:pPr>
        <w:pStyle w:val="NormalWeb"/>
        <w:shd w:val="clear" w:color="auto" w:fill="F8F8F8"/>
        <w:textAlignment w:val="baseline"/>
        <w:rPr>
          <w:rFonts w:ascii="__Poppins_Fallback_024312" w:hAnsi="__Poppins_Fallback_024312"/>
          <w:sz w:val="32"/>
          <w:szCs w:val="32"/>
        </w:rPr>
      </w:pPr>
      <w:r w:rsidRPr="0007248F">
        <w:rPr>
          <w:rFonts w:ascii="__Poppins_Fallback_024312" w:hAnsi="__Poppins_Fallback_024312"/>
          <w:sz w:val="32"/>
          <w:szCs w:val="32"/>
        </w:rPr>
        <w:t>In a containerized microservices environment, service registration and discovery play a vital role in enabling dynamic communication between microservices. Here's how they work:</w:t>
      </w:r>
    </w:p>
    <w:p w14:paraId="66268365" w14:textId="77777777" w:rsidR="0007248F" w:rsidRPr="0007248F" w:rsidRDefault="0007248F" w:rsidP="0007248F">
      <w:pPr>
        <w:pStyle w:val="NormalWeb"/>
        <w:shd w:val="clear" w:color="auto" w:fill="F8F8F8"/>
        <w:spacing w:before="0" w:after="0"/>
        <w:textAlignment w:val="baseline"/>
        <w:rPr>
          <w:rFonts w:ascii="__Poppins_Fallback_024312" w:hAnsi="__Poppins_Fallback_024312"/>
          <w:sz w:val="32"/>
          <w:szCs w:val="32"/>
        </w:rPr>
      </w:pPr>
      <w:r w:rsidRPr="0007248F">
        <w:rPr>
          <w:rFonts w:ascii="__Poppins_Fallback_024312" w:hAnsi="__Poppins_Fallback_024312"/>
          <w:sz w:val="32"/>
          <w:szCs w:val="32"/>
        </w:rPr>
        <w:t>Service registration: When a microservice starts up, it registers itself with a service registry (e.g., Consul, Eureka) by providing essential information like its network location, API endpoints, and health status.</w:t>
      </w:r>
    </w:p>
    <w:p w14:paraId="6E8BAFED" w14:textId="77777777" w:rsidR="0007248F" w:rsidRPr="0007248F" w:rsidRDefault="0007248F" w:rsidP="0007248F">
      <w:pPr>
        <w:pStyle w:val="NormalWeb"/>
        <w:shd w:val="clear" w:color="auto" w:fill="F8F8F8"/>
        <w:spacing w:before="0" w:after="0"/>
        <w:textAlignment w:val="baseline"/>
        <w:rPr>
          <w:rFonts w:ascii="__Poppins_Fallback_024312" w:hAnsi="__Poppins_Fallback_024312"/>
          <w:sz w:val="32"/>
          <w:szCs w:val="32"/>
        </w:rPr>
      </w:pPr>
      <w:r w:rsidRPr="0007248F">
        <w:rPr>
          <w:rFonts w:ascii="__Poppins_Fallback_024312" w:hAnsi="__Poppins_Fallback_024312"/>
          <w:sz w:val="32"/>
          <w:szCs w:val="32"/>
        </w:rPr>
        <w:t>Service discovery: When a microservice needs to communicate with another microservice, it queries the service registry to discover the network location and endpoint details of the target service.</w:t>
      </w:r>
    </w:p>
    <w:p w14:paraId="7FE9090F" w14:textId="77777777" w:rsidR="0007248F" w:rsidRPr="0007248F" w:rsidRDefault="0007248F" w:rsidP="0007248F">
      <w:pPr>
        <w:pStyle w:val="NormalWeb"/>
        <w:shd w:val="clear" w:color="auto" w:fill="F8F8F8"/>
        <w:spacing w:before="0" w:beforeAutospacing="0" w:after="0" w:afterAutospacing="0"/>
        <w:textAlignment w:val="baseline"/>
        <w:rPr>
          <w:rFonts w:ascii="__Poppins_Fallback_024312" w:hAnsi="__Poppins_Fallback_024312"/>
          <w:sz w:val="32"/>
          <w:szCs w:val="32"/>
        </w:rPr>
      </w:pPr>
      <w:r w:rsidRPr="0007248F">
        <w:rPr>
          <w:rFonts w:ascii="__Poppins_Fallback_024312" w:hAnsi="__Poppins_Fallback_024312"/>
          <w:sz w:val="32"/>
          <w:szCs w:val="32"/>
        </w:rPr>
        <w:t>This dynamic discovery allows microservices to locate and interact with each other without hardcoding their locations or relying on static configurations. As new instances of services are deployed or removed, the service registry is updated accordingly. This ensures seamless communication within the containerized environment.</w:t>
      </w:r>
    </w:p>
    <w:p w14:paraId="51893751" w14:textId="77777777" w:rsidR="0007248F" w:rsidRDefault="0007248F" w:rsidP="00D17048">
      <w:pPr>
        <w:rPr>
          <w:rFonts w:ascii="__Poppins_Fallback_024312" w:eastAsia="Times New Roman" w:hAnsi="__Poppins_Fallback_024312" w:cs="Times New Roman"/>
          <w:kern w:val="0"/>
          <w:sz w:val="32"/>
          <w:szCs w:val="32"/>
          <w:lang w:eastAsia="en-IN"/>
          <w14:ligatures w14:val="none"/>
        </w:rPr>
      </w:pPr>
    </w:p>
    <w:p w14:paraId="27448AEC" w14:textId="54BC8706" w:rsidR="003873D8" w:rsidRPr="00D17048" w:rsidRDefault="003873D8" w:rsidP="00D17048">
      <w:pPr>
        <w:rPr>
          <w:rFonts w:ascii="__Poppins_Fallback_024312" w:eastAsia="Times New Roman" w:hAnsi="__Poppins_Fallback_024312" w:cs="Times New Roman"/>
          <w:kern w:val="0"/>
          <w:sz w:val="32"/>
          <w:szCs w:val="32"/>
          <w:lang w:eastAsia="en-IN"/>
          <w14:ligatures w14:val="none"/>
        </w:rPr>
      </w:pPr>
      <w:hyperlink r:id="rId5" w:history="1">
        <w:r w:rsidRPr="001F2313">
          <w:rPr>
            <w:rStyle w:val="Hyperlink"/>
            <w:rFonts w:ascii="__Poppins_Fallback_024312" w:eastAsia="Times New Roman" w:hAnsi="__Poppins_Fallback_024312" w:cs="Times New Roman"/>
            <w:kern w:val="0"/>
            <w:sz w:val="32"/>
            <w:szCs w:val="32"/>
            <w:lang w:eastAsia="en-IN"/>
            <w14:ligatures w14:val="none"/>
          </w:rPr>
          <w:t>https://www.turing.com/interview-questions/microservices</w:t>
        </w:r>
      </w:hyperlink>
      <w:r>
        <w:rPr>
          <w:rFonts w:ascii="__Poppins_Fallback_024312" w:eastAsia="Times New Roman" w:hAnsi="__Poppins_Fallback_024312" w:cs="Times New Roman"/>
          <w:kern w:val="0"/>
          <w:sz w:val="32"/>
          <w:szCs w:val="32"/>
          <w:lang w:eastAsia="en-IN"/>
          <w14:ligatures w14:val="none"/>
        </w:rPr>
        <w:t xml:space="preserve"> </w:t>
      </w:r>
    </w:p>
    <w:sectPr w:rsidR="003873D8" w:rsidRPr="00D17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__Poppins_Fallback_02431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C6B46"/>
    <w:multiLevelType w:val="multilevel"/>
    <w:tmpl w:val="6D2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A24F15"/>
    <w:multiLevelType w:val="multilevel"/>
    <w:tmpl w:val="4C0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5168477">
    <w:abstractNumId w:val="0"/>
  </w:num>
  <w:num w:numId="2" w16cid:durableId="1769814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048"/>
    <w:rsid w:val="0007248F"/>
    <w:rsid w:val="003873D8"/>
    <w:rsid w:val="007D0D68"/>
    <w:rsid w:val="008A501D"/>
    <w:rsid w:val="008B3FF2"/>
    <w:rsid w:val="00D01455"/>
    <w:rsid w:val="00D17048"/>
    <w:rsid w:val="00EE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B68F"/>
  <w15:chartTrackingRefBased/>
  <w15:docId w15:val="{45A77037-EF6B-4F48-9601-C6BF9AFC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0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7048"/>
    <w:rPr>
      <w:b/>
      <w:bCs/>
    </w:rPr>
  </w:style>
  <w:style w:type="character" w:styleId="Hyperlink">
    <w:name w:val="Hyperlink"/>
    <w:basedOn w:val="DefaultParagraphFont"/>
    <w:uiPriority w:val="99"/>
    <w:unhideWhenUsed/>
    <w:rsid w:val="003873D8"/>
    <w:rPr>
      <w:color w:val="0563C1" w:themeColor="hyperlink"/>
      <w:u w:val="single"/>
    </w:rPr>
  </w:style>
  <w:style w:type="character" w:styleId="UnresolvedMention">
    <w:name w:val="Unresolved Mention"/>
    <w:basedOn w:val="DefaultParagraphFont"/>
    <w:uiPriority w:val="99"/>
    <w:semiHidden/>
    <w:unhideWhenUsed/>
    <w:rsid w:val="00387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922245">
      <w:bodyDiv w:val="1"/>
      <w:marLeft w:val="0"/>
      <w:marRight w:val="0"/>
      <w:marTop w:val="0"/>
      <w:marBottom w:val="0"/>
      <w:divBdr>
        <w:top w:val="none" w:sz="0" w:space="0" w:color="auto"/>
        <w:left w:val="none" w:sz="0" w:space="0" w:color="auto"/>
        <w:bottom w:val="none" w:sz="0" w:space="0" w:color="auto"/>
        <w:right w:val="none" w:sz="0" w:space="0" w:color="auto"/>
      </w:divBdr>
    </w:div>
    <w:div w:id="834106498">
      <w:bodyDiv w:val="1"/>
      <w:marLeft w:val="0"/>
      <w:marRight w:val="0"/>
      <w:marTop w:val="0"/>
      <w:marBottom w:val="0"/>
      <w:divBdr>
        <w:top w:val="none" w:sz="0" w:space="0" w:color="auto"/>
        <w:left w:val="none" w:sz="0" w:space="0" w:color="auto"/>
        <w:bottom w:val="none" w:sz="0" w:space="0" w:color="auto"/>
        <w:right w:val="none" w:sz="0" w:space="0" w:color="auto"/>
      </w:divBdr>
      <w:divsChild>
        <w:div w:id="198392991">
          <w:marLeft w:val="0"/>
          <w:marRight w:val="0"/>
          <w:marTop w:val="0"/>
          <w:marBottom w:val="0"/>
          <w:divBdr>
            <w:top w:val="none" w:sz="0" w:space="0" w:color="auto"/>
            <w:left w:val="none" w:sz="0" w:space="0" w:color="auto"/>
            <w:bottom w:val="none" w:sz="0" w:space="0" w:color="auto"/>
            <w:right w:val="none" w:sz="0" w:space="0" w:color="auto"/>
          </w:divBdr>
          <w:divsChild>
            <w:div w:id="5700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9550">
      <w:bodyDiv w:val="1"/>
      <w:marLeft w:val="0"/>
      <w:marRight w:val="0"/>
      <w:marTop w:val="0"/>
      <w:marBottom w:val="0"/>
      <w:divBdr>
        <w:top w:val="none" w:sz="0" w:space="0" w:color="auto"/>
        <w:left w:val="none" w:sz="0" w:space="0" w:color="auto"/>
        <w:bottom w:val="none" w:sz="0" w:space="0" w:color="auto"/>
        <w:right w:val="none" w:sz="0" w:space="0" w:color="auto"/>
      </w:divBdr>
    </w:div>
    <w:div w:id="1070275879">
      <w:bodyDiv w:val="1"/>
      <w:marLeft w:val="0"/>
      <w:marRight w:val="0"/>
      <w:marTop w:val="0"/>
      <w:marBottom w:val="0"/>
      <w:divBdr>
        <w:top w:val="none" w:sz="0" w:space="0" w:color="auto"/>
        <w:left w:val="none" w:sz="0" w:space="0" w:color="auto"/>
        <w:bottom w:val="none" w:sz="0" w:space="0" w:color="auto"/>
        <w:right w:val="none" w:sz="0" w:space="0" w:color="auto"/>
      </w:divBdr>
    </w:div>
    <w:div w:id="1072971464">
      <w:bodyDiv w:val="1"/>
      <w:marLeft w:val="0"/>
      <w:marRight w:val="0"/>
      <w:marTop w:val="0"/>
      <w:marBottom w:val="0"/>
      <w:divBdr>
        <w:top w:val="none" w:sz="0" w:space="0" w:color="auto"/>
        <w:left w:val="none" w:sz="0" w:space="0" w:color="auto"/>
        <w:bottom w:val="none" w:sz="0" w:space="0" w:color="auto"/>
        <w:right w:val="none" w:sz="0" w:space="0" w:color="auto"/>
      </w:divBdr>
    </w:div>
    <w:div w:id="1128743407">
      <w:bodyDiv w:val="1"/>
      <w:marLeft w:val="0"/>
      <w:marRight w:val="0"/>
      <w:marTop w:val="0"/>
      <w:marBottom w:val="0"/>
      <w:divBdr>
        <w:top w:val="none" w:sz="0" w:space="0" w:color="auto"/>
        <w:left w:val="none" w:sz="0" w:space="0" w:color="auto"/>
        <w:bottom w:val="none" w:sz="0" w:space="0" w:color="auto"/>
        <w:right w:val="none" w:sz="0" w:space="0" w:color="auto"/>
      </w:divBdr>
    </w:div>
    <w:div w:id="1400639712">
      <w:bodyDiv w:val="1"/>
      <w:marLeft w:val="0"/>
      <w:marRight w:val="0"/>
      <w:marTop w:val="0"/>
      <w:marBottom w:val="0"/>
      <w:divBdr>
        <w:top w:val="none" w:sz="0" w:space="0" w:color="auto"/>
        <w:left w:val="none" w:sz="0" w:space="0" w:color="auto"/>
        <w:bottom w:val="none" w:sz="0" w:space="0" w:color="auto"/>
        <w:right w:val="none" w:sz="0" w:space="0" w:color="auto"/>
      </w:divBdr>
    </w:div>
    <w:div w:id="1681394304">
      <w:bodyDiv w:val="1"/>
      <w:marLeft w:val="0"/>
      <w:marRight w:val="0"/>
      <w:marTop w:val="0"/>
      <w:marBottom w:val="0"/>
      <w:divBdr>
        <w:top w:val="none" w:sz="0" w:space="0" w:color="auto"/>
        <w:left w:val="none" w:sz="0" w:space="0" w:color="auto"/>
        <w:bottom w:val="none" w:sz="0" w:space="0" w:color="auto"/>
        <w:right w:val="none" w:sz="0" w:space="0" w:color="auto"/>
      </w:divBdr>
      <w:divsChild>
        <w:div w:id="1637760399">
          <w:marLeft w:val="0"/>
          <w:marRight w:val="0"/>
          <w:marTop w:val="0"/>
          <w:marBottom w:val="0"/>
          <w:divBdr>
            <w:top w:val="none" w:sz="0" w:space="0" w:color="auto"/>
            <w:left w:val="none" w:sz="0" w:space="0" w:color="auto"/>
            <w:bottom w:val="none" w:sz="0" w:space="0" w:color="auto"/>
            <w:right w:val="none" w:sz="0" w:space="0" w:color="auto"/>
          </w:divBdr>
          <w:divsChild>
            <w:div w:id="19579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6806">
      <w:bodyDiv w:val="1"/>
      <w:marLeft w:val="0"/>
      <w:marRight w:val="0"/>
      <w:marTop w:val="0"/>
      <w:marBottom w:val="0"/>
      <w:divBdr>
        <w:top w:val="none" w:sz="0" w:space="0" w:color="auto"/>
        <w:left w:val="none" w:sz="0" w:space="0" w:color="auto"/>
        <w:bottom w:val="none" w:sz="0" w:space="0" w:color="auto"/>
        <w:right w:val="none" w:sz="0" w:space="0" w:color="auto"/>
      </w:divBdr>
    </w:div>
    <w:div w:id="1910461688">
      <w:bodyDiv w:val="1"/>
      <w:marLeft w:val="0"/>
      <w:marRight w:val="0"/>
      <w:marTop w:val="0"/>
      <w:marBottom w:val="0"/>
      <w:divBdr>
        <w:top w:val="none" w:sz="0" w:space="0" w:color="auto"/>
        <w:left w:val="none" w:sz="0" w:space="0" w:color="auto"/>
        <w:bottom w:val="none" w:sz="0" w:space="0" w:color="auto"/>
        <w:right w:val="none" w:sz="0" w:space="0" w:color="auto"/>
      </w:divBdr>
    </w:div>
    <w:div w:id="214148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ring.com/interview-questions/micro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cp:revision>
  <dcterms:created xsi:type="dcterms:W3CDTF">2024-05-16T12:48:00Z</dcterms:created>
  <dcterms:modified xsi:type="dcterms:W3CDTF">2024-05-16T13:13:00Z</dcterms:modified>
</cp:coreProperties>
</file>