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C4B33"/>
          <w:sz w:val="32"/>
        </w:rPr>
        <w:t>Presentation Slide Deck: Cool Schools for Donna ISD</w:t>
      </w:r>
    </w:p>
    <w:p>
      <w:r>
        <w:rPr>
          <w:i/>
          <w:color w:val="555555"/>
          <w:sz w:val="22"/>
        </w:rPr>
        <w:t>Heat, Attendance, and Infrastructure Equity in the Rio Grande Valley</w:t>
        <w:br/>
        <w:t>Texas Trees Foundation | UTRGV Agroecology | Donna ISD</w:t>
      </w:r>
    </w:p>
    <w:p>
      <w:pPr>
        <w:spacing w:after="120"/>
      </w:pPr>
    </w:p>
    <w:p>
      <w:r>
        <w:rPr>
          <w:b/>
          <w:color w:val="0C4B33"/>
          <w:sz w:val="24"/>
        </w:rPr>
        <w:t xml:space="preserve">SLIDE 1: Title Slide: </w:t>
      </w:r>
      <w:r>
        <w:rPr>
          <w:b/>
          <w:sz w:val="24"/>
        </w:rPr>
        <w:t>Cool Schools: Protecting Our Students, Protecting Our Funding</w:t>
      </w:r>
    </w:p>
    <w:p>
      <w:r>
        <w:rPr>
          <w:i/>
          <w:sz w:val="20"/>
        </w:rPr>
        <w:t>How Extreme Heat Impacts Attendance in Donna ISD — And How Urban Canopy Infrastructure Responds</w:t>
      </w:r>
    </w:p>
    <w:p>
      <w:r>
        <w:rPr>
          <w:b/>
          <w:sz w:val="19"/>
        </w:rPr>
        <w:t xml:space="preserve">Visual Layout: </w:t>
      </w:r>
      <w:r>
        <w:rPr>
          <w:sz w:val="19"/>
        </w:rPr>
        <w:t>High-resolution split photo: Left side shows a sun-scorched, unshaded sidewalk near a school; Right side shows a vibrant, shaded green canopy walkway.</w:t>
      </w:r>
    </w:p>
    <w:p>
      <w:pPr>
        <w:pStyle w:val="ListBullet"/>
        <w:spacing w:after="40"/>
        <w:ind w:left="360"/>
      </w:pPr>
      <w:r>
        <w:t>Partners: Texas Trees Foundation | UTRGV | Donna ISD</w:t>
      </w:r>
    </w:p>
    <w:p>
      <w:pPr>
        <w:pStyle w:val="ListBullet"/>
        <w:spacing w:after="40"/>
        <w:ind w:left="360"/>
      </w:pPr>
      <w:r>
        <w:t>Scope: Heat, attendance, and infrastructure equity in the Rio Grande Valley.</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"Good morning, Donna ISD team. Today we are presenting a data-backed inquiry into one of the most significant, yet overlooked, challenges facing our district: the direct relationship between extreme urban heat, student health, and our district's Average Daily Attendance (ADA) funding."</w:t>
            </w:r>
          </w:p>
        </w:tc>
      </w:tr>
    </w:tbl>
    <w:p>
      <w:pPr>
        <w:spacing w:after="160"/>
      </w:pPr>
    </w:p>
    <w:p>
      <w:r>
        <w:rPr>
          <w:b/>
          <w:color w:val="0C4B33"/>
          <w:sz w:val="24"/>
        </w:rPr>
        <w:t xml:space="preserve">SLIDE 2: The Core Question: </w:t>
      </w:r>
      <w:r>
        <w:rPr>
          <w:b/>
          <w:sz w:val="24"/>
        </w:rPr>
        <w:t>The Question Facing Our Community</w:t>
      </w:r>
    </w:p>
    <w:p>
      <w:r>
        <w:rPr>
          <w:i/>
          <w:sz w:val="20"/>
        </w:rPr>
        <w:t>Is there a direct, measurable link between extreme heat events and student absenteeism in the Rio Grande Valley?</w:t>
      </w:r>
    </w:p>
    <w:p>
      <w:r>
        <w:rPr>
          <w:b/>
          <w:sz w:val="19"/>
        </w:rPr>
        <w:t xml:space="preserve">Visual Layout: </w:t>
      </w:r>
      <w:r>
        <w:rPr>
          <w:sz w:val="19"/>
        </w:rPr>
        <w:t>Callout inquiry box with regional environmental data layers.</w:t>
      </w:r>
    </w:p>
    <w:p>
      <w:pPr>
        <w:pStyle w:val="ListBullet"/>
        <w:spacing w:after="40"/>
        <w:ind w:left="360"/>
      </w:pPr>
      <w:r>
        <w:t>Past models used examples from North Texas or national datasets.</w:t>
      </w:r>
    </w:p>
    <w:p>
      <w:pPr>
        <w:pStyle w:val="ListBullet"/>
        <w:spacing w:after="40"/>
        <w:ind w:left="360"/>
      </w:pPr>
      <w:r>
        <w:t>Today's presentation brings RGV-specific health, climate, financial, and GIS thermal data directly to Donna ISD.</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"We know August and September in South Texas are brutal. But today we want to look past the temperature reading on our dashboards and ask: How does this heat affect whether our kids make it into the classroom, and what does it cost our schools when they don't?"</w:t>
            </w:r>
          </w:p>
        </w:tc>
      </w:tr>
    </w:tbl>
    <w:p>
      <w:pPr>
        <w:spacing w:after="160"/>
      </w:pPr>
    </w:p>
    <w:p>
      <w:r>
        <w:rPr>
          <w:b/>
          <w:color w:val="0C4B33"/>
          <w:sz w:val="24"/>
        </w:rPr>
        <w:t xml:space="preserve">SLIDE 3: The Rio Grande Valley Climate Reality: </w:t>
      </w:r>
      <w:r>
        <w:rPr>
          <w:b/>
          <w:sz w:val="24"/>
        </w:rPr>
        <w:t>Hidalgo County Heat by the Numbers</w:t>
      </w:r>
    </w:p>
    <w:p>
      <w:r>
        <w:rPr>
          <w:i/>
          <w:sz w:val="20"/>
        </w:rPr>
        <w:t>Extreme summer heat index compounding back-to-school months</w:t>
      </w:r>
    </w:p>
    <w:p>
      <w:r>
        <w:rPr>
          <w:b/>
          <w:sz w:val="19"/>
        </w:rPr>
        <w:t xml:space="preserve">Visual Layout: </w:t>
      </w:r>
      <w:r>
        <w:rPr>
          <w:sz w:val="19"/>
        </w:rPr>
        <w:t>Heat Index calendar heatmap of Hidalgo County during August, September, and October.</w:t>
      </w:r>
    </w:p>
    <w:p>
      <w:pPr>
        <w:pStyle w:val="ListBullet"/>
        <w:spacing w:after="40"/>
        <w:ind w:left="360"/>
      </w:pPr>
      <w:r>
        <w:t>45+ NWS Heat Advisories issued for Hidalgo County in 2023.</w:t>
      </w:r>
    </w:p>
    <w:p>
      <w:pPr>
        <w:pStyle w:val="ListBullet"/>
        <w:spacing w:after="40"/>
        <w:ind w:left="360"/>
      </w:pPr>
      <w:r>
        <w:t>111°F+ Heat Index threshold required for official National Weather Service advisories.</w:t>
      </w:r>
    </w:p>
    <w:p>
      <w:pPr>
        <w:pStyle w:val="ListBullet"/>
        <w:spacing w:after="40"/>
        <w:ind w:left="360"/>
      </w:pPr>
      <w:r>
        <w:t>95°F–98°F Average summer ambient high, compounded by 70%+ relative humidity.</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"In Hidalgo County, we don't just experience high temperatures; we experience extreme heat index events where humidity makes 98°F feel like 112°F. During August and September—the start of our school year—our region routinely triggers NWS heat advisories."</w:t>
            </w:r>
          </w:p>
        </w:tc>
      </w:tr>
    </w:tbl>
    <w:p>
      <w:pPr>
        <w:spacing w:after="160"/>
      </w:pPr>
    </w:p>
    <w:p>
      <w:r>
        <w:rPr>
          <w:b/>
          <w:color w:val="0C4B33"/>
          <w:sz w:val="24"/>
        </w:rPr>
        <w:t xml:space="preserve">SLIDE 4: Heat and Academic Performance: </w:t>
      </w:r>
      <w:r>
        <w:rPr>
          <w:b/>
          <w:sz w:val="24"/>
        </w:rPr>
        <w:t>The Cognitive Cost of Warm Classrooms</w:t>
      </w:r>
    </w:p>
    <w:p>
      <w:r>
        <w:rPr>
          <w:i/>
          <w:sz w:val="20"/>
        </w:rPr>
        <w:t>Peer-reviewed evidence on temperature and student achievement</w:t>
      </w:r>
    </w:p>
    <w:p>
      <w:r>
        <w:rPr>
          <w:b/>
          <w:sz w:val="19"/>
        </w:rPr>
        <w:t xml:space="preserve">Visual Layout: </w:t>
      </w:r>
      <w:r>
        <w:rPr>
          <w:sz w:val="19"/>
        </w:rPr>
        <w:t>Regression slope diagram from Park et al. (2020).</w:t>
      </w:r>
    </w:p>
    <w:p>
      <w:pPr>
        <w:pStyle w:val="ListBullet"/>
        <w:spacing w:after="40"/>
        <w:ind w:left="360"/>
      </w:pPr>
      <w:r>
        <w:t>Key Research Finding: Without functional air conditioning or thermal mitigation, every 1°F increase in average school-year temperature reduces learning by 1% (Park, Goodman, Hurwitz, &amp; Smith, 2020, American Economic Journal: Economic Policy).</w:t>
      </w:r>
    </w:p>
    <w:p>
      <w:pPr>
        <w:pStyle w:val="ListBullet"/>
        <w:spacing w:after="40"/>
        <w:ind w:left="360"/>
      </w:pPr>
      <w:r>
        <w:t>Most severe impact observed in complex subjects like Mathematics and Logic.</w:t>
      </w:r>
    </w:p>
    <w:p>
      <w:pPr>
        <w:pStyle w:val="ListBullet"/>
        <w:spacing w:after="40"/>
        <w:ind w:left="360"/>
      </w:pPr>
      <w:r>
        <w:t>Effects are cumulative—compounding across hot early-semester weeks.</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"Peer-reviewed economic research tracking millions of students proves that heat directly impairs cognitive processing. A 5-degree rise in thermal exposure without adequate cooling reduces learning retention by 5%. Heat physically slows down a student's brain."</w:t>
            </w:r>
          </w:p>
        </w:tc>
      </w:tr>
    </w:tbl>
    <w:p>
      <w:pPr>
        <w:spacing w:after="160"/>
      </w:pPr>
    </w:p>
    <w:p>
      <w:r>
        <w:rPr>
          <w:b/>
          <w:color w:val="0C4B33"/>
          <w:sz w:val="24"/>
        </w:rPr>
        <w:t xml:space="preserve">SLIDE 5: Pediatric Health &amp; Acute Illness: </w:t>
      </w:r>
      <w:r>
        <w:rPr>
          <w:b/>
          <w:sz w:val="24"/>
        </w:rPr>
        <w:t>Heat as a Pediatric Health Crisis</w:t>
      </w:r>
    </w:p>
    <w:p>
      <w:r>
        <w:rPr>
          <w:i/>
          <w:sz w:val="20"/>
        </w:rPr>
        <w:t>Emergency department presentations and the ground-level ozone cascade</w:t>
      </w:r>
    </w:p>
    <w:p>
      <w:r>
        <w:rPr>
          <w:b/>
          <w:sz w:val="19"/>
        </w:rPr>
        <w:t xml:space="preserve">Visual Layout: </w:t>
      </w:r>
      <w:r>
        <w:rPr>
          <w:sz w:val="19"/>
        </w:rPr>
        <w:t>Medical emergency room statistics and pediatric respiratory trigger charts.</w:t>
      </w:r>
    </w:p>
    <w:p>
      <w:pPr>
        <w:pStyle w:val="ListBullet"/>
        <w:spacing w:after="40"/>
        <w:ind w:left="360"/>
      </w:pPr>
      <w:r>
        <w:t>170% Increase in pediatric emergency department visits for heat-related illness in Texas (Academic Pediatrics, 2025).</w:t>
      </w:r>
    </w:p>
    <w:p>
      <w:pPr>
        <w:pStyle w:val="ListBullet"/>
        <w:spacing w:after="40"/>
        <w:ind w:left="360"/>
      </w:pPr>
      <w:r>
        <w:t>1 in 5 pediatric heat illness ED presentations require full hospital admission.</w:t>
      </w:r>
    </w:p>
    <w:p>
      <w:pPr>
        <w:pStyle w:val="ListBullet"/>
        <w:spacing w:after="40"/>
        <w:ind w:left="360"/>
      </w:pPr>
      <w:r>
        <w:t>The Ozone Cascade: High heat + humidity catalyzes ground-level ozone (smog), triggering severe pediatric asthma attacks during August and September back-to-school weeks.</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"When it is 108°F outside, heat isn't just uncomfortable—it is a pediatric health trigger. In Texas, we have seen a 170% surge in children ending up in emergency rooms for heat exhaustion. In the Valley, heat and ozone combine to trigger asthma attacks that keep kids in hospital beds instead of school desks."</w:t>
            </w:r>
          </w:p>
        </w:tc>
      </w:tr>
    </w:tbl>
    <w:p>
      <w:pPr>
        <w:spacing w:after="160"/>
      </w:pPr>
    </w:p>
    <w:p>
      <w:r>
        <w:rPr>
          <w:b/>
          <w:color w:val="0C4B33"/>
          <w:sz w:val="24"/>
        </w:rPr>
        <w:t xml:space="preserve">SLIDE 6: The Financial Reality — ADA Funding: </w:t>
      </w:r>
      <w:r>
        <w:rPr>
          <w:b/>
          <w:sz w:val="24"/>
        </w:rPr>
        <w:t>How Absenteeism Impacts Donna ISD's Budget</w:t>
      </w:r>
    </w:p>
    <w:p>
      <w:r>
        <w:rPr>
          <w:i/>
          <w:sz w:val="20"/>
        </w:rPr>
        <w:t>Texas Basic Allotment (,160/student/year) = .22 per student, per day</w:t>
      </w:r>
    </w:p>
    <w:p>
      <w:r>
        <w:rPr>
          <w:b/>
          <w:sz w:val="19"/>
        </w:rPr>
        <w:t xml:space="preserve">Visual Layout: </w:t>
      </w:r>
      <w:r>
        <w:rPr>
          <w:sz w:val="19"/>
        </w:rPr>
        <w:t>Revenue impact table across 1%, 2%, and 5% ADA drop scenarios.</w:t>
      </w:r>
    </w:p>
    <w:p>
      <w:pPr>
        <w:pStyle w:val="ListBullet"/>
        <w:spacing w:after="40"/>
        <w:ind w:left="360"/>
      </w:pPr>
      <w:r>
        <w:t>Texas Funding Rule: Texas funds public school districts based on Average Daily Attendance (ADA), not enrollment.</w:t>
      </w:r>
    </w:p>
    <w:p>
      <w:pPr>
        <w:pStyle w:val="ListBullet"/>
        <w:spacing w:after="40"/>
        <w:ind w:left="360"/>
      </w:pPr>
      <w:r>
        <w:t>1% Drop (129 students absent): ,414 lost daily / ,520 lost annually.</w:t>
      </w:r>
    </w:p>
    <w:p>
      <w:pPr>
        <w:pStyle w:val="ListBullet"/>
        <w:spacing w:after="40"/>
        <w:ind w:left="360"/>
      </w:pPr>
      <w:r>
        <w:t>2% Drop (259 students absent): ,863 lost daily / ,593,480 lost annually.</w:t>
      </w:r>
    </w:p>
    <w:p>
      <w:pPr>
        <w:pStyle w:val="ListBullet"/>
        <w:spacing w:after="40"/>
        <w:ind w:left="360"/>
      </w:pPr>
      <w:r>
        <w:t>5% Drop (647 students absent): ,138 lost daily / ,975,720 lost annually.</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"Here is the fiscal reality: Texas pays Donna ISD .22 per day for every student in a seat. If extreme heat causes a 5% drop in attendance across our 12,900 students during peak heat months, Donna ISD loses ,000 every single day—adding up to nearly  million a year."</w:t>
            </w:r>
          </w:p>
        </w:tc>
      </w:tr>
    </w:tbl>
    <w:p>
      <w:pPr>
        <w:spacing w:after="160"/>
      </w:pPr>
    </w:p>
    <w:p>
      <w:r>
        <w:rPr>
          <w:b/>
          <w:color w:val="0C4B33"/>
          <w:sz w:val="24"/>
        </w:rPr>
        <w:t xml:space="preserve">SLIDE 7: The "Fourth Monday in August" Paradox: </w:t>
      </w:r>
      <w:r>
        <w:rPr>
          <w:b/>
          <w:sz w:val="24"/>
        </w:rPr>
        <w:t>State Policy vs. District Reality</w:t>
      </w:r>
    </w:p>
    <w:p>
      <w:r>
        <w:rPr>
          <w:i/>
          <w:sz w:val="20"/>
        </w:rPr>
        <w:t>Texas Education Code §25.0811 and District of Innovation (DOI) Waivers</w:t>
      </w:r>
    </w:p>
    <w:p>
      <w:r>
        <w:rPr>
          <w:b/>
          <w:sz w:val="19"/>
        </w:rPr>
        <w:t xml:space="preserve">Visual Layout: </w:t>
      </w:r>
      <w:r>
        <w:rPr>
          <w:sz w:val="19"/>
        </w:rPr>
        <w:t>Timeline comparing legislative start date vs DOI August 13 district calendar start.</w:t>
      </w:r>
    </w:p>
    <w:p>
      <w:pPr>
        <w:pStyle w:val="ListBullet"/>
        <w:spacing w:after="40"/>
        <w:ind w:left="360"/>
      </w:pPr>
      <w:r>
        <w:t>Texas Education Code §25.0811 originally banned schools from starting before the 4th Monday in August to protect students from extreme heat and save HVAC costs.</w:t>
      </w:r>
    </w:p>
    <w:p>
      <w:pPr>
        <w:pStyle w:val="ListBullet"/>
        <w:spacing w:after="40"/>
        <w:ind w:left="360"/>
      </w:pPr>
      <w:r>
        <w:t>Donna ISD utilizes DOI waivers to start school in mid-August (Aug 13) to maximize STAAR instructional days.</w:t>
      </w:r>
    </w:p>
    <w:p>
      <w:pPr>
        <w:pStyle w:val="ListBullet"/>
        <w:spacing w:after="40"/>
        <w:ind w:left="360"/>
      </w:pPr>
      <w:r>
        <w:t>Key Takeaway: The state legally acknowledged August heat is dangerous. Since our district operates in peak heat, we have a duty to provide protective canopy infrastructure.</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"The State of Texas literally wrote a law prohibiting schools from opening in early August because of heat. But to give our kids more instruction before STAAR tests, Donna ISD uses a DOI waiver to start in mid-August anyway. We are choosing to operate in peak heat—so we must provide the shade infrastructure to make that choice safe."</w:t>
            </w:r>
          </w:p>
        </w:tc>
      </w:tr>
    </w:tbl>
    <w:p>
      <w:pPr>
        <w:spacing w:after="160"/>
      </w:pPr>
    </w:p>
    <w:p>
      <w:r>
        <w:rPr>
          <w:b/>
          <w:color w:val="0C4B33"/>
          <w:sz w:val="24"/>
        </w:rPr>
        <w:t xml:space="preserve">SLIDE 8: The Cautionary Tale — Mercedes ISD: </w:t>
      </w:r>
      <w:r>
        <w:rPr>
          <w:b/>
          <w:sz w:val="24"/>
        </w:rPr>
        <w:t>Case Study: What Happens When ADA Drops</w:t>
      </w:r>
    </w:p>
    <w:p>
      <w:r>
        <w:rPr>
          <w:i/>
          <w:sz w:val="20"/>
        </w:rPr>
        <w:t>Rapid attendance drop in peak August heat forces campus consolidation</w:t>
      </w:r>
    </w:p>
    <w:p>
      <w:r>
        <w:rPr>
          <w:b/>
          <w:sz w:val="19"/>
        </w:rPr>
        <w:t xml:space="preserve">Visual Layout: </w:t>
      </w:r>
      <w:r>
        <w:rPr>
          <w:sz w:val="19"/>
        </w:rPr>
        <w:t>Mercedes ISD Harrell Middle School consolidation case study summary.</w:t>
      </w:r>
    </w:p>
    <w:p>
      <w:pPr>
        <w:pStyle w:val="ListBullet"/>
        <w:spacing w:after="40"/>
        <w:ind w:left="360"/>
      </w:pPr>
      <w:r>
        <w:t>The Incident (Sept 2025): Mercedes ISD lost 281 enrolled students during the first 13 days of school due to illness and unmitigated heat.</w:t>
      </w:r>
    </w:p>
    <w:p>
      <w:pPr>
        <w:pStyle w:val="ListBullet"/>
        <w:spacing w:after="40"/>
        <w:ind w:left="360"/>
      </w:pPr>
      <w:r>
        <w:t>The Fallout: Loss of ~,000 in state aid in two weeks (.73M annualized).</w:t>
      </w:r>
    </w:p>
    <w:p>
      <w:pPr>
        <w:pStyle w:val="ListBullet"/>
        <w:spacing w:after="40"/>
        <w:ind w:left="360"/>
      </w:pPr>
      <w:r>
        <w:t>Result: Forced the Board of Trustees to vote on mandatory consolidation—merging Harrell Middle School into Chacon Middle School.</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"Look at our neighbors in Mercedes ISD. Last August, during the first two weeks of school, they lost 281 students due to illness and absenteeism. That loss of state funding forced their board to close Harrell Middle School and consolidate campuses. Unmitigated ADA drops threaten our school doors."</w:t>
            </w:r>
          </w:p>
        </w:tc>
      </w:tr>
    </w:tbl>
    <w:p>
      <w:pPr>
        <w:spacing w:after="160"/>
      </w:pPr>
    </w:p>
    <w:p>
      <w:r>
        <w:rPr>
          <w:b/>
          <w:color w:val="0C4B33"/>
          <w:sz w:val="24"/>
        </w:rPr>
        <w:t xml:space="preserve">SLIDE 9: The Transit &amp; Bus Challenge: </w:t>
      </w:r>
      <w:r>
        <w:rPr>
          <w:b/>
          <w:sz w:val="24"/>
        </w:rPr>
        <w:t>The Thermal Commute Hazard</w:t>
      </w:r>
    </w:p>
    <w:p>
      <w:r>
        <w:rPr>
          <w:i/>
          <w:sz w:val="20"/>
        </w:rPr>
        <w:t>School bus HVAC thermodynamic limitations and unshaded bus stops</w:t>
      </w:r>
    </w:p>
    <w:p>
      <w:r>
        <w:rPr>
          <w:b/>
          <w:sz w:val="19"/>
        </w:rPr>
        <w:t xml:space="preserve">Visual Layout: </w:t>
      </w:r>
      <w:r>
        <w:rPr>
          <w:sz w:val="19"/>
        </w:rPr>
        <w:t>Bus interior thermal differential diagram.</w:t>
      </w:r>
    </w:p>
    <w:p>
      <w:pPr>
        <w:pStyle w:val="ListBullet"/>
        <w:spacing w:after="40"/>
        <w:ind w:left="360"/>
      </w:pPr>
      <w:r>
        <w:t>Bus AC Differential: School bus AC units are engineered for a maximum 20°F differential. At 108°F outdoor ambient, interior cabin temp is 88°F.</w:t>
      </w:r>
    </w:p>
    <w:p>
      <w:pPr>
        <w:pStyle w:val="ListBullet"/>
        <w:spacing w:after="40"/>
        <w:ind w:left="360"/>
      </w:pPr>
      <w:r>
        <w:t>Spare/Backup Buses: When primary bus AC fails, backup buses often lack AC entirely.</w:t>
      </w:r>
    </w:p>
    <w:p>
      <w:pPr>
        <w:pStyle w:val="ListBullet"/>
        <w:spacing w:after="40"/>
        <w:ind w:left="360"/>
      </w:pPr>
      <w:r>
        <w:t>Unshaded Rural Stops: Students in rural colonias wait at unshaded stops along asphalt roads with zero canopy protection.</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"Even on buses with air conditioning, an outdoor temperature of 108°F means the bus interior is 88°F. And when spare buses run, there is no AC at all. Kids are walking to exposed bus stops and riding in metal boxes, arriving at school heat-depleted."</w:t>
            </w:r>
          </w:p>
        </w:tc>
      </w:tr>
    </w:tbl>
    <w:p>
      <w:pPr>
        <w:spacing w:after="160"/>
      </w:pPr>
    </w:p>
    <w:p>
      <w:r>
        <w:rPr>
          <w:b/>
          <w:color w:val="0C4B33"/>
          <w:sz w:val="24"/>
        </w:rPr>
        <w:t xml:space="preserve">SLIDE 10: Where Heat Lives — Tree Equity in Donna: </w:t>
      </w:r>
      <w:r>
        <w:rPr>
          <w:b/>
          <w:sz w:val="24"/>
        </w:rPr>
        <w:t>Tree Equity Deficit in Donna, TX</w:t>
      </w:r>
    </w:p>
    <w:p>
      <w:r>
        <w:rPr>
          <w:i/>
          <w:sz w:val="20"/>
        </w:rPr>
        <w:t>14% city-wide canopy cover and neighborhood disparity</w:t>
      </w:r>
    </w:p>
    <w:p>
      <w:r>
        <w:rPr>
          <w:b/>
          <w:sz w:val="19"/>
        </w:rPr>
        <w:t xml:space="preserve">Visual Layout: </w:t>
      </w:r>
      <w:r>
        <w:rPr>
          <w:sz w:val="19"/>
        </w:rPr>
        <w:t>American Forests Tree Equity Score map for Donna, TX.</w:t>
      </w:r>
    </w:p>
    <w:p>
      <w:pPr>
        <w:pStyle w:val="ListBullet"/>
        <w:spacing w:after="40"/>
        <w:ind w:left="360"/>
      </w:pPr>
      <w:r>
        <w:t>Donna Tree Equity Score: 71 / 100 (American Forests Explorer).</w:t>
      </w:r>
    </w:p>
    <w:p>
      <w:pPr>
        <w:pStyle w:val="ListBullet"/>
        <w:spacing w:after="40"/>
        <w:ind w:left="360"/>
      </w:pPr>
      <w:r>
        <w:t>10 of 17 census block groups in Donna fall below the minimum equity threshold of 75.</w:t>
      </w:r>
    </w:p>
    <w:p>
      <w:pPr>
        <w:pStyle w:val="ListBullet"/>
        <w:spacing w:after="40"/>
        <w:ind w:left="360"/>
      </w:pPr>
      <w:r>
        <w:t>Requirement: Donna needs 15,739 new trees to achieve baseline environmental equity.</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"American Forests evaluates cities using a Tree Equity Score. Donna scores a 71 out of 100, with only 14% canopy cover. 10 of our 17 neighborhoods lack basic shade protection. The hottest parts of Donna are the exact neighborhoods where our most vulnerable students live."</w:t>
            </w:r>
          </w:p>
        </w:tc>
      </w:tr>
    </w:tbl>
    <w:p>
      <w:pPr>
        <w:spacing w:after="160"/>
      </w:pPr>
    </w:p>
    <w:p>
      <w:r>
        <w:rPr>
          <w:b/>
          <w:color w:val="0C4B33"/>
          <w:sz w:val="24"/>
        </w:rPr>
        <w:t xml:space="preserve">SLIDE 11: The Thermal Evidence (GIS Satellite Data): </w:t>
      </w:r>
      <w:r>
        <w:rPr>
          <w:b/>
          <w:sz w:val="24"/>
        </w:rPr>
        <w:t>Surface Temperatures: Asphalt vs. Shade</w:t>
      </w:r>
    </w:p>
    <w:p>
      <w:r>
        <w:rPr>
          <w:i/>
          <w:sz w:val="20"/>
        </w:rPr>
        <w:t>Landsat Land Surface Temperature (LST) and thermal differentials</w:t>
      </w:r>
    </w:p>
    <w:p>
      <w:r>
        <w:rPr>
          <w:b/>
          <w:sz w:val="19"/>
        </w:rPr>
        <w:t xml:space="preserve">Visual Layout: </w:t>
      </w:r>
      <w:r>
        <w:rPr>
          <w:sz w:val="19"/>
        </w:rPr>
        <w:t>Infrared thermal scale showing 165°F asphalt vs 105°F shaded canopy ground.</w:t>
      </w:r>
    </w:p>
    <w:p>
      <w:pPr>
        <w:pStyle w:val="ListBullet"/>
        <w:spacing w:after="40"/>
        <w:ind w:left="360"/>
      </w:pPr>
      <w:r>
        <w:t>Unshaded Asphalt / Parking Lots: Reaches hazardous surface temperatures of 160°F–170°F on summer afternoons.</w:t>
      </w:r>
    </w:p>
    <w:p>
      <w:pPr>
        <w:pStyle w:val="ListBullet"/>
        <w:spacing w:after="40"/>
        <w:ind w:left="360"/>
      </w:pPr>
      <w:r>
        <w:t>Tree Canopy Shade: Reduces surface temperatures by 20°F to 45°F, keeping ground temps near ambient air levels.</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"Satellite thermal imagery of Hidalgo County proves that unshaded asphalt on a school parking lot hits 165°F—hot enough to cause contact burns. But step under a mature tree canopy, and the surface temperature drops by 45 degrees. Trees are natural air conditioners."</w:t>
            </w:r>
          </w:p>
        </w:tc>
      </w:tr>
    </w:tbl>
    <w:p>
      <w:pPr>
        <w:spacing w:after="160"/>
      </w:pPr>
    </w:p>
    <w:p>
      <w:r>
        <w:rPr>
          <w:b/>
          <w:color w:val="0C4B33"/>
          <w:sz w:val="24"/>
        </w:rPr>
        <w:t xml:space="preserve">SLIDE 12: The Hidden Crisis in Colonias: </w:t>
      </w:r>
      <w:r>
        <w:rPr>
          <w:b/>
          <w:sz w:val="24"/>
        </w:rPr>
        <w:t>Home Energy Poverty &amp; Night-Time Heat</w:t>
      </w:r>
    </w:p>
    <w:p>
      <w:r>
        <w:rPr>
          <w:i/>
          <w:sz w:val="20"/>
        </w:rPr>
        <w:t>South Texas colonia energy burdens and nocturnal heat fatigue</w:t>
      </w:r>
    </w:p>
    <w:p>
      <w:r>
        <w:rPr>
          <w:b/>
          <w:sz w:val="19"/>
        </w:rPr>
        <w:t xml:space="preserve">Visual Layout: </w:t>
      </w:r>
      <w:r>
        <w:rPr>
          <w:sz w:val="19"/>
        </w:rPr>
        <w:t>Colonia energy burden statistics (TEPRI).</w:t>
      </w:r>
    </w:p>
    <w:p>
      <w:pPr>
        <w:pStyle w:val="ListBullet"/>
        <w:spacing w:after="40"/>
        <w:ind w:left="360"/>
      </w:pPr>
      <w:r>
        <w:t>Colonia Energy Burden: Families in Colonia Nueva, South Donna, and Scissors spend 12.5% to 28% of income on electricity.</w:t>
      </w:r>
    </w:p>
    <w:p>
      <w:pPr>
        <w:pStyle w:val="ListBullet"/>
        <w:spacing w:after="40"/>
        <w:ind w:left="360"/>
      </w:pPr>
      <w:r>
        <w:t>Energy Limiting: Families turn off AC at night, causing children to sleep in 85°F+ indoor heat with chronic sleep deprivation.</w:t>
      </w:r>
    </w:p>
    <w:p>
      <w:pPr>
        <w:pStyle w:val="ListBullet"/>
        <w:spacing w:after="40"/>
        <w:ind w:left="360"/>
      </w:pPr>
      <w:r>
        <w:t>Agricultural Labor: Farmworker parents facing heat illness compounds family vulnerability.</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"Many of our students live in colonias where electric bills eat up 28% of family income. Parents turn off the AC at night to survive. Those kids aren't sleeping; they are suffering heat fatigue all night. School might be the only air-conditioned place they enter all day."</w:t>
            </w:r>
          </w:p>
        </w:tc>
      </w:tr>
    </w:tbl>
    <w:p>
      <w:pPr>
        <w:spacing w:after="160"/>
      </w:pPr>
    </w:p>
    <w:p>
      <w:r>
        <w:rPr>
          <w:b/>
          <w:color w:val="0C4B33"/>
          <w:sz w:val="24"/>
        </w:rPr>
        <w:t xml:space="preserve">SLIDE 13: The Solution — Cool Schools Infrastructure: </w:t>
      </w:r>
      <w:r>
        <w:rPr>
          <w:b/>
          <w:sz w:val="24"/>
        </w:rPr>
        <w:t>Tree Canopies as Multi-Benefit Infrastructure</w:t>
      </w:r>
    </w:p>
    <w:p>
      <w:r>
        <w:rPr>
          <w:i/>
          <w:sz w:val="20"/>
        </w:rPr>
        <w:t>Thermal relief, asthma reduction, and attendance revenue protection</w:t>
      </w:r>
    </w:p>
    <w:p>
      <w:r>
        <w:rPr>
          <w:b/>
          <w:sz w:val="19"/>
        </w:rPr>
        <w:t xml:space="preserve">Visual Layout: </w:t>
      </w:r>
      <w:r>
        <w:rPr>
          <w:sz w:val="19"/>
        </w:rPr>
        <w:t>Cool Schools multi-benefit infrastructure diagram.</w:t>
      </w:r>
    </w:p>
    <w:p>
      <w:pPr>
        <w:pStyle w:val="ListBullet"/>
        <w:spacing w:after="40"/>
        <w:ind w:left="360"/>
      </w:pPr>
      <w:r>
        <w:t>Direct Thermal Relief: Drops campus surface heat by up to 45°F around playgrounds and bus loops.</w:t>
      </w:r>
    </w:p>
    <w:p>
      <w:pPr>
        <w:pStyle w:val="ListBullet"/>
        <w:spacing w:after="40"/>
        <w:ind w:left="360"/>
      </w:pPr>
      <w:r>
        <w:t>Air Filtration: Traps particulate matter and lowers ground-level ozone, preventing asthma attacks.</w:t>
      </w:r>
    </w:p>
    <w:p>
      <w:pPr>
        <w:pStyle w:val="ListBullet"/>
        <w:spacing w:after="40"/>
        <w:ind w:left="360"/>
      </w:pPr>
      <w:r>
        <w:t>Fiscal ROI: Tree canopy investment pays for itself in preserved ADA state funding within 1 to 2 years.</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"The Cool Schools program isn't about planting decorative trees. It is about building living infrastructure. For a fraction of the cost of building new HVAC facilities, tree canopies cool our bus loops, filter asthma-causing ozone, and protect the ADA funding that keeps our teachers employed."</w:t>
            </w:r>
          </w:p>
        </w:tc>
      </w:tr>
    </w:tbl>
    <w:p>
      <w:pPr>
        <w:spacing w:after="160"/>
      </w:pPr>
    </w:p>
    <w:p>
      <w:r>
        <w:rPr>
          <w:b/>
          <w:color w:val="0C4B33"/>
          <w:sz w:val="24"/>
        </w:rPr>
        <w:t xml:space="preserve">SLIDE 14: Campus Implementation Plan: </w:t>
      </w:r>
      <w:r>
        <w:rPr>
          <w:b/>
          <w:sz w:val="24"/>
        </w:rPr>
        <w:t>Targeted Interventions for Donna ISD</w:t>
      </w:r>
    </w:p>
    <w:p>
      <w:r>
        <w:rPr>
          <w:i/>
          <w:sz w:val="20"/>
        </w:rPr>
        <w:t>Priority campus zones and drought-hardy native species</w:t>
      </w:r>
    </w:p>
    <w:p>
      <w:r>
        <w:rPr>
          <w:b/>
          <w:sz w:val="19"/>
        </w:rPr>
        <w:t xml:space="preserve">Visual Layout: </w:t>
      </w:r>
      <w:r>
        <w:rPr>
          <w:sz w:val="19"/>
        </w:rPr>
        <w:t>Campus zoning map highlighting bus loops, playgrounds, and corridors.</w:t>
      </w:r>
    </w:p>
    <w:p>
      <w:pPr>
        <w:pStyle w:val="ListBullet"/>
        <w:spacing w:after="40"/>
        <w:ind w:left="360"/>
      </w:pPr>
      <w:r>
        <w:t>Priority Zones: Bus drop-off loops, parent pick-up lines, playgrounds, outdoor PE areas, and pedestrian corridors.</w:t>
      </w:r>
    </w:p>
    <w:p>
      <w:pPr>
        <w:pStyle w:val="ListBullet"/>
        <w:spacing w:after="40"/>
        <w:ind w:left="360"/>
      </w:pPr>
      <w:r>
        <w:t>Native Species Selection: Texas Ebony, Retama, Anacua, Live Oak (high heat tolerance, minimal supplemental water once rooted).</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"We are targeting the exact hot spots on our campuses: bus loops, pick-up zones, and playgrounds. By using native South Texas trees like Texas Ebony, we create shade that thrives in our climate without draining our municipal water supply."</w:t>
            </w:r>
          </w:p>
        </w:tc>
      </w:tr>
    </w:tbl>
    <w:p>
      <w:pPr>
        <w:spacing w:after="160"/>
      </w:pPr>
    </w:p>
    <w:p>
      <w:r>
        <w:rPr>
          <w:b/>
          <w:color w:val="0C4B33"/>
          <w:sz w:val="24"/>
        </w:rPr>
        <w:t xml:space="preserve">SLIDE 15: Call to Action &amp; Next Steps: </w:t>
      </w:r>
      <w:r>
        <w:rPr>
          <w:b/>
          <w:sz w:val="24"/>
        </w:rPr>
        <w:t>Protecting Our Students &amp; Funding Together</w:t>
      </w:r>
    </w:p>
    <w:p>
      <w:r>
        <w:rPr>
          <w:i/>
          <w:sz w:val="20"/>
        </w:rPr>
        <w:t>Collaborative action items for Donna ISD and Texas Trees Foundation</w:t>
      </w:r>
    </w:p>
    <w:p>
      <w:r>
        <w:rPr>
          <w:b/>
          <w:sz w:val="19"/>
        </w:rPr>
        <w:t xml:space="preserve">Visual Layout: </w:t>
      </w:r>
      <w:r>
        <w:rPr>
          <w:sz w:val="19"/>
        </w:rPr>
        <w:t>Final partnership visual and closing statement.</w:t>
      </w:r>
    </w:p>
    <w:p>
      <w:pPr>
        <w:pStyle w:val="ListBullet"/>
        <w:spacing w:after="40"/>
        <w:ind w:left="360"/>
      </w:pPr>
      <w:r>
        <w:t>1. Track Heat Absences: Identify students missing school during severe heat events.</w:t>
      </w:r>
    </w:p>
    <w:p>
      <w:pPr>
        <w:pStyle w:val="ListBullet"/>
        <w:spacing w:after="40"/>
        <w:ind w:left="360"/>
      </w:pPr>
      <w:r>
        <w:t>2. Support Data Partnerships: Collaborate on UTRGV microclimate sensor mapping.</w:t>
      </w:r>
    </w:p>
    <w:p>
      <w:pPr>
        <w:pStyle w:val="ListBullet"/>
        <w:spacing w:after="40"/>
        <w:ind w:left="360"/>
      </w:pPr>
      <w:r>
        <w:t>3. Champion Green Infrastructure: Prioritize tree canopy shading in facility master planning.</w:t>
      </w:r>
    </w:p>
    <w:tbl>
      <w:tblPr>
        <w:tblW w:type="auto" w:w="0"/>
        <w:tblLayout w:type="fixed"/>
        <w:tblLook w:firstColumn="1" w:firstRow="1" w:lastColumn="0" w:lastRow="0" w:noHBand="0" w:noVBand="1" w:val="04A0"/>
      </w:tblPr>
      <w:tblGrid>
        <w:gridCol w:w="9792"/>
      </w:tblGrid>
      <w:tr>
        <w:tc>
          <w:tcPr>
            <w:tcW w:type="dxa" w:w="9936"/>
            <w:shd w:val="clear" w:color="auto" w:fill="F2F6F4"/>
          </w:tcPr>
          <w:p>
            <w:pPr>
              <w:spacing w:before="80" w:after="80"/>
            </w:pPr>
            <w:r>
              <w:rPr>
                <w:b/>
                <w:color w:val="0C4B33"/>
                <w:sz w:val="19"/>
              </w:rPr>
              <w:t xml:space="preserve">Presenter Script: </w:t>
            </w:r>
            <w:r>
              <w:rPr>
                <w:i/>
                <w:sz w:val="19"/>
              </w:rPr>
              <w:t>"Thank you for your dedication to Donna ISD students. Together with UTRGV and the Texas Trees Foundation, let's turn our school grounds into cool, safe sanctuaries for learning."</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