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Cool Schools Educator Outdoor Lab Handout</w:t>
      </w:r>
    </w:p>
    <w:p>
      <w:r>
        <w:t>45-Minute TEKS-Aligned Microclimate &amp; Tree Investigation (Grades 3-5)</w:t>
        <w:br/>
        <w:t>Texas Trees Foundation | UTRGV Agroecology</w:t>
      </w:r>
    </w:p>
    <w:p>
      <w:pPr>
        <w:pStyle w:val="Heading1"/>
      </w:pPr>
      <w:r>
        <w:t>Student Activity: The Great Campus Shade Hunt</w:t>
      </w:r>
    </w:p>
    <w:p>
      <w:r>
        <w:t>Part 1: Measure 4 locations with handheld infrared thermometers (Blacktop, Open Turf, Shaded Tree, Playground).</w:t>
        <w:br/>
        <w:t>Part 2: Tree species identification, tag number logging, trunk caliper measurement, and pacing canopy shade radius.</w:t>
        <w:br/>
        <w:t>Part 3: Science reflection on urban heat mitigation and ADA health protection.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