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Training Session Facilitator Guide (Training #1)</w:t>
      </w:r>
    </w:p>
    <w:p>
      <w:r>
        <w:t>Cool Schools: Heat, Attendance &amp; Infrastructure Workshop (Donna &amp; Mercedes ISD)</w:t>
        <w:br/>
        <w:t>Texas Trees Foundation | UTRGV Agroecology</w:t>
      </w:r>
    </w:p>
    <w:p>
      <w:pPr>
        <w:pStyle w:val="Heading1"/>
      </w:pPr>
      <w:r>
        <w:t>Agenda &amp; Timing (45 Minutes)</w:t>
      </w:r>
    </w:p>
    <w:p>
      <w:r>
        <w:t>• 00:00-05:00: Climate context &amp; Hidalgo County heat advisories.</w:t>
        <w:br/>
        <w:t>• 05:00-15:00: Academic learning decay &amp; .97M ADA funding vulnerability.</w:t>
        <w:br/>
        <w:t>• 15:00-25:00: Remote sensing thermal imagery &amp; tree canopy infrastructure ROI.</w:t>
        <w:br/>
        <w:t>• 25:00-35:00: Live dashboard walkthrough &amp; 45-minute outdoor lab sheet demo.</w:t>
        <w:br/>
        <w:t>• 35:00-45:00: District Q&amp;A and TA Log onboarding.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