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D25E9A" w:rsidRDefault="00221E53">
      <w:pPr>
        <w:jc w:val="center"/>
      </w:pPr>
      <w:r>
        <w:rPr>
          <w:b/>
          <w:bCs/>
          <w:color w:val="1F4E79"/>
          <w:sz w:val="26"/>
          <w:szCs w:val="26"/>
        </w:rPr>
        <w:t>SIMATS ENGINEERING (SAVEETHA SCHOOL OF ENGINEERING)</w:t>
      </w:r>
    </w:p>
    <w:p w14:paraId="39ED0358" w14:textId="0CFEC32E" w:rsidR="00D25E9A" w:rsidRDefault="00221E53">
      <w:pPr>
        <w:jc w:val="center"/>
      </w:pPr>
      <w:r>
        <w:rPr>
          <w:b/>
          <w:bCs/>
          <w:color w:val="2E75B6"/>
          <w:sz w:val="22"/>
          <w:szCs w:val="22"/>
        </w:rPr>
        <w:t xml:space="preserve">Department of </w:t>
      </w:r>
      <w:r w:rsidR="00235C23">
        <w:rPr>
          <w:b/>
          <w:bCs/>
          <w:color w:val="2E75B6"/>
          <w:sz w:val="22"/>
          <w:szCs w:val="22"/>
        </w:rPr>
        <w:t>Artificial Intelligence and Data Science</w:t>
      </w:r>
    </w:p>
    <w:p w14:paraId="30C7190A" w14:textId="5E497C24" w:rsidR="003C4028" w:rsidRPr="003C4028" w:rsidRDefault="00221E53" w:rsidP="003C4028">
      <w:pPr>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sidR="00EE00FA">
        <w:rPr>
          <w:b/>
          <w:bCs/>
          <w:color w:val="C00000"/>
          <w:sz w:val="24"/>
          <w:szCs w:val="24"/>
        </w:rPr>
        <w:t>3</w:t>
      </w:r>
      <w:r w:rsidR="00676A91">
        <w:rPr>
          <w:b/>
          <w:bCs/>
          <w:color w:val="C00000"/>
          <w:sz w:val="24"/>
          <w:szCs w:val="24"/>
        </w:rPr>
        <w:t xml:space="preserve"> </w:t>
      </w:r>
      <w:r>
        <w:rPr>
          <w:b/>
          <w:bCs/>
          <w:color w:val="C00000"/>
          <w:sz w:val="24"/>
          <w:szCs w:val="24"/>
        </w:rPr>
        <w:t xml:space="preserve">– </w:t>
      </w:r>
      <w:r w:rsidR="00EE00FA" w:rsidRPr="00EE00FA">
        <w:rPr>
          <w:b/>
          <w:bCs/>
          <w:color w:val="C00000"/>
          <w:sz w:val="24"/>
          <w:szCs w:val="24"/>
        </w:rPr>
        <w:t>Comparative Analysis</w:t>
      </w:r>
    </w:p>
    <w:p w14:paraId="54A62946" w14:textId="77C1178C" w:rsidR="00D25E9A" w:rsidRDefault="00D25E9A">
      <w:pPr>
        <w:pBdr>
          <w:bottom w:val="single" w:sz="6" w:space="1" w:color="1F4E79"/>
        </w:pBdr>
        <w:spacing w:after="80"/>
        <w:jc w:val="center"/>
      </w:pPr>
    </w:p>
    <w:p w14:paraId="058A4843" w14:textId="77777777" w:rsidR="00D25E9A" w:rsidRDefault="00D25E9A">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D25E9A"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D25E9A" w:rsidRDefault="00221E53">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0E2F5E6E" w:rsidR="00D25E9A" w:rsidRDefault="003C4028">
            <w:r w:rsidRPr="003C402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D25E9A" w:rsidRDefault="00221E53">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766CF9F4" w:rsidR="00FC4149" w:rsidRPr="00FC4149" w:rsidRDefault="00FC4149">
            <w:pPr>
              <w:rPr>
                <w:sz w:val="18"/>
                <w:szCs w:val="18"/>
              </w:rPr>
            </w:pPr>
            <w:r>
              <w:rPr>
                <w:sz w:val="18"/>
                <w:szCs w:val="18"/>
              </w:rPr>
              <w:t>Natural Language Processing</w:t>
            </w:r>
          </w:p>
        </w:tc>
      </w:tr>
      <w:tr w:rsidR="00D25E9A"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D25E9A" w:rsidRDefault="00221E53">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7C96356E" w:rsidR="00D25E9A" w:rsidRDefault="00221E53">
            <w:r>
              <w:rPr>
                <w:sz w:val="18"/>
                <w:szCs w:val="18"/>
              </w:rPr>
              <w:t>CO</w:t>
            </w:r>
            <w:r w:rsidR="00E75EDD">
              <w:rPr>
                <w:sz w:val="18"/>
                <w:szCs w:val="18"/>
              </w:rPr>
              <w:t>4</w:t>
            </w:r>
            <w:r>
              <w:rPr>
                <w:sz w:val="18"/>
                <w:szCs w:val="18"/>
              </w:rPr>
              <w:t xml:space="preserve"> – </w:t>
            </w:r>
            <w:r w:rsidR="0017585F" w:rsidRPr="0017585F">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D25E9A" w:rsidRDefault="00221E53">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2D50BBB1" w:rsidR="00D25E9A" w:rsidRPr="003914F7" w:rsidRDefault="00221E53">
            <w:r>
              <w:rPr>
                <w:sz w:val="18"/>
                <w:szCs w:val="18"/>
              </w:rPr>
              <w:t xml:space="preserve">Assessment Tool </w:t>
            </w:r>
            <w:r w:rsidR="00EE00FA">
              <w:rPr>
                <w:sz w:val="18"/>
                <w:szCs w:val="18"/>
              </w:rPr>
              <w:t>3</w:t>
            </w:r>
            <w:r w:rsidR="007C4FB5">
              <w:rPr>
                <w:sz w:val="18"/>
                <w:szCs w:val="18"/>
              </w:rPr>
              <w:t xml:space="preserve"> </w:t>
            </w:r>
            <w:r>
              <w:rPr>
                <w:sz w:val="18"/>
                <w:szCs w:val="18"/>
              </w:rPr>
              <w:t>–</w:t>
            </w:r>
            <w:r w:rsidR="00676A91">
              <w:rPr>
                <w:sz w:val="18"/>
                <w:szCs w:val="18"/>
              </w:rPr>
              <w:t xml:space="preserve"> </w:t>
            </w:r>
            <w:r w:rsidR="00EE00FA" w:rsidRPr="00EE00FA">
              <w:rPr>
                <w:sz w:val="18"/>
                <w:szCs w:val="18"/>
              </w:rPr>
              <w:t>Comparative Analysis</w:t>
            </w:r>
          </w:p>
        </w:tc>
      </w:tr>
      <w:tr w:rsidR="00D25E9A"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D25E9A" w:rsidRDefault="00221E53">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34B869DE" w:rsidR="00D25E9A" w:rsidRDefault="009717A7">
            <w:r>
              <w:rPr>
                <w:sz w:val="18"/>
                <w:szCs w:val="18"/>
              </w:rPr>
              <w:t>3</w:t>
            </w:r>
            <w:r w:rsidR="0017585F">
              <w:rPr>
                <w:sz w:val="18"/>
                <w:szCs w:val="18"/>
              </w:rPr>
              <w:t>0</w:t>
            </w:r>
            <w:r w:rsidR="00676A91">
              <w:rPr>
                <w:sz w:val="18"/>
                <w:szCs w:val="18"/>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0454827C" w:rsidR="00D25E9A" w:rsidRDefault="00D25E9A"/>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7EFF5C7B" w:rsidR="00D25E9A" w:rsidRDefault="00D25E9A"/>
        </w:tc>
      </w:tr>
      <w:tr w:rsidR="00D25E9A"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4689EEAB" w:rsidR="00D25E9A" w:rsidRDefault="00221E53">
            <w:r>
              <w:rPr>
                <w:b/>
                <w:bCs/>
                <w:color w:val="1F4E79"/>
                <w:sz w:val="18"/>
                <w:szCs w:val="18"/>
              </w:rPr>
              <w:t>CO</w:t>
            </w:r>
            <w:r w:rsidR="004074D8">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62CF8434" w:rsidR="00D25E9A" w:rsidRDefault="0032256E" w:rsidP="008F5E9F">
            <w:r w:rsidRPr="0032256E">
              <w:t>Formulate context-free grammars, feature structures, probabilistic parsing techniques and to construct parsing frameworks</w:t>
            </w:r>
            <w:r w:rsidR="000F31A7">
              <w:t>. (BL-</w:t>
            </w:r>
            <w:r w:rsidR="00E75EDD">
              <w:t>4</w:t>
            </w:r>
            <w:r w:rsidR="000F31A7">
              <w:t>)</w:t>
            </w:r>
          </w:p>
        </w:tc>
      </w:tr>
      <w:tr w:rsidR="00D25E9A"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D25E9A" w:rsidRDefault="00221E53">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14:textId="181FB499" w:rsidR="00D25E9A" w:rsidRDefault="005E49D3">
            <w:r>
              <w:t>P.Sunayana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D25E9A" w:rsidRDefault="00221E53">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14:textId="0D6D62EB" w:rsidR="00D25E9A" w:rsidRDefault="00CD0DAF">
            <w:r w:rsidRPr="00CD0DAF">
              <w:t>192</w:t>
            </w:r>
            <w:r w:rsidR="005E49D3">
              <w:t>424303</w:t>
            </w:r>
          </w:p>
        </w:tc>
      </w:tr>
      <w:tr w:rsidR="00D25E9A"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D25E9A" w:rsidRDefault="00221E53">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14:textId="0616C1C5" w:rsidR="00D25E9A" w:rsidRDefault="00CD0DAF">
            <w:r>
              <w:t>2024</w:t>
            </w:r>
            <w:r w:rsidR="00D043D7">
              <w:t xml:space="preserve"> </w:t>
            </w:r>
            <w:r>
              <w:t xml:space="preserve">Slot </w:t>
            </w:r>
            <w:r w:rsidR="005E49D3">
              <w:t>D</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D25E9A" w:rsidRDefault="00221E53">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3C219029" w:rsidR="00D25E9A" w:rsidRDefault="00CD0DAF">
            <w:r>
              <w:t>17-08-2026</w:t>
            </w:r>
          </w:p>
        </w:tc>
      </w:tr>
    </w:tbl>
    <w:p w14:paraId="7EF45814" w14:textId="77777777" w:rsidR="00D25E9A" w:rsidRDefault="00D25E9A">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D25E9A" w:rsidRDefault="00221E53">
            <w:r>
              <w:rPr>
                <w:b/>
                <w:bCs/>
                <w:color w:val="C00000"/>
              </w:rPr>
              <w:t>Code of Conduct</w:t>
            </w:r>
          </w:p>
          <w:p w14:paraId="098E3472" w14:textId="1DD4B72C" w:rsidR="00D25E9A" w:rsidRDefault="00221E53">
            <w:pPr>
              <w:spacing w:after="60"/>
            </w:pPr>
            <w:r>
              <w:rPr>
                <w:i/>
                <w:iCs/>
                <w:sz w:val="18"/>
                <w:szCs w:val="18"/>
              </w:rPr>
              <w:t xml:space="preserve">I </w:t>
            </w:r>
            <w:r w:rsidR="005E49D3">
              <w:rPr>
                <w:rFonts w:ascii="Times New Roman" w:hAnsi="Times New Roman" w:cs="Times New Roman"/>
                <w:b/>
                <w:bCs/>
                <w:u w:val="single"/>
              </w:rPr>
              <w:t xml:space="preserve">P.Sunayana 192424303 </w:t>
            </w:r>
            <w:r>
              <w:rPr>
                <w:i/>
                <w:iCs/>
                <w:sz w:val="18"/>
                <w:szCs w:val="18"/>
              </w:rPr>
              <w:t>(Name / Reg No) certify that this submission is my original work and that I have adhered to the guidelines specified for this assessment. I understand that any violation of academic integrity rules will result in disciplinary action.</w:t>
            </w:r>
          </w:p>
          <w:p w14:paraId="2F7EBA14" w14:textId="097EAA92" w:rsidR="00D25E9A" w:rsidRDefault="00221E53">
            <w:r>
              <w:rPr>
                <w:sz w:val="18"/>
                <w:szCs w:val="18"/>
              </w:rPr>
              <w:t xml:space="preserve">Signature of the Student: </w:t>
            </w:r>
            <w:r w:rsidR="005E49D3">
              <w:rPr>
                <w:rFonts w:ascii="Times New Roman" w:hAnsi="Times New Roman" w:cs="Times New Roman"/>
                <w:sz w:val="22"/>
                <w:szCs w:val="22"/>
                <w:u w:val="single"/>
              </w:rPr>
              <w:t>P.Sunayana 192424303</w:t>
            </w:r>
          </w:p>
        </w:tc>
      </w:tr>
    </w:tbl>
    <w:p w14:paraId="68736CA5" w14:textId="77777777" w:rsidR="00D25E9A" w:rsidRDefault="00D25E9A">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D25E9A" w:rsidRDefault="00221E53">
            <w:r>
              <w:rPr>
                <w:b/>
                <w:bCs/>
                <w:color w:val="C00000"/>
              </w:rPr>
              <w:t>Instructions</w:t>
            </w:r>
          </w:p>
          <w:p w14:paraId="5E40718F" w14:textId="77777777" w:rsidR="007B4695" w:rsidRDefault="007B4695" w:rsidP="007B4695">
            <w:pPr>
              <w:numPr>
                <w:ilvl w:val="0"/>
                <w:numId w:val="1"/>
              </w:numPr>
              <w:pBdr>
                <w:top w:val="nil"/>
                <w:left w:val="nil"/>
                <w:bottom w:val="nil"/>
                <w:right w:val="nil"/>
                <w:between w:val="nil"/>
              </w:pBdr>
            </w:pPr>
            <w:r>
              <w:t>Read each scenario carefully before answering.</w:t>
            </w:r>
          </w:p>
          <w:p w14:paraId="695175E8" w14:textId="77777777" w:rsidR="007B4695" w:rsidRDefault="007B4695" w:rsidP="007B4695">
            <w:pPr>
              <w:numPr>
                <w:ilvl w:val="0"/>
                <w:numId w:val="1"/>
              </w:numPr>
              <w:pBdr>
                <w:top w:val="nil"/>
                <w:left w:val="nil"/>
                <w:bottom w:val="nil"/>
                <w:right w:val="nil"/>
                <w:between w:val="nil"/>
              </w:pBdr>
            </w:pPr>
            <w:r>
              <w:t>Identify the NLP techniques being compared in the question.</w:t>
            </w:r>
          </w:p>
          <w:p w14:paraId="752521E4" w14:textId="77777777" w:rsidR="007B4695" w:rsidRDefault="007B4695" w:rsidP="007B4695">
            <w:pPr>
              <w:numPr>
                <w:ilvl w:val="0"/>
                <w:numId w:val="1"/>
              </w:numPr>
              <w:pBdr>
                <w:top w:val="nil"/>
                <w:left w:val="nil"/>
                <w:bottom w:val="nil"/>
                <w:right w:val="nil"/>
                <w:between w:val="nil"/>
              </w:pBdr>
            </w:pPr>
            <w:r>
              <w:t>Analyze each approach based on its working principles, advantages, limitations, and applicability.</w:t>
            </w:r>
          </w:p>
          <w:p w14:paraId="2C921526" w14:textId="77777777" w:rsidR="007B4695" w:rsidRDefault="007B4695" w:rsidP="007B4695">
            <w:pPr>
              <w:numPr>
                <w:ilvl w:val="0"/>
                <w:numId w:val="1"/>
              </w:numPr>
              <w:pBdr>
                <w:top w:val="nil"/>
                <w:left w:val="nil"/>
                <w:bottom w:val="nil"/>
                <w:right w:val="nil"/>
                <w:between w:val="nil"/>
              </w:pBdr>
            </w:pPr>
            <w:r>
              <w:t>Compare the alternatives using technical reasoning rather than listing definitions.</w:t>
            </w:r>
          </w:p>
          <w:p w14:paraId="720DBAB2" w14:textId="77777777" w:rsidR="007B4695" w:rsidRDefault="007B4695" w:rsidP="007B4695">
            <w:pPr>
              <w:numPr>
                <w:ilvl w:val="0"/>
                <w:numId w:val="1"/>
              </w:numPr>
              <w:pBdr>
                <w:top w:val="nil"/>
                <w:left w:val="nil"/>
                <w:bottom w:val="nil"/>
                <w:right w:val="nil"/>
                <w:between w:val="nil"/>
              </w:pBdr>
            </w:pPr>
            <w:r>
              <w:t>Support your analysis with examples from the given scenario.</w:t>
            </w:r>
          </w:p>
          <w:p w14:paraId="25B7DC3C" w14:textId="34CE8694" w:rsidR="00D25E9A" w:rsidRDefault="00221E53" w:rsidP="007B4695">
            <w:pPr>
              <w:numPr>
                <w:ilvl w:val="0"/>
                <w:numId w:val="1"/>
              </w:numPr>
              <w:pBdr>
                <w:top w:val="nil"/>
                <w:left w:val="nil"/>
                <w:bottom w:val="nil"/>
                <w:right w:val="nil"/>
                <w:between w:val="nil"/>
              </w:pBdr>
            </w:pPr>
            <w:r w:rsidRPr="00621F87">
              <w:t xml:space="preserve">Duration: </w:t>
            </w:r>
            <w:r w:rsidR="00676A91" w:rsidRPr="00621F87">
              <w:t>30</w:t>
            </w:r>
            <w:r w:rsidRPr="00621F87">
              <w:t xml:space="preserve"> minutes.</w:t>
            </w:r>
          </w:p>
        </w:tc>
      </w:tr>
    </w:tbl>
    <w:p w14:paraId="2C61D16F" w14:textId="77777777" w:rsidR="00D25E9A" w:rsidRDefault="00D25E9A">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812"/>
        <w:gridCol w:w="1134"/>
      </w:tblGrid>
      <w:tr w:rsidR="00B56840" w:rsidRPr="007A0847" w14:paraId="688DB243" w14:textId="77777777" w:rsidTr="00B56840">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FAC6425" w14:textId="7DF76199" w:rsidR="00B56840" w:rsidRPr="00B56840" w:rsidRDefault="00B56840" w:rsidP="00B56840">
            <w:pPr>
              <w:jc w:val="center"/>
              <w:rPr>
                <w:b/>
                <w:color w:val="FFFFFF" w:themeColor="background1"/>
              </w:rPr>
            </w:pPr>
            <w:r w:rsidRPr="00B56840">
              <w:rPr>
                <w:b/>
                <w:color w:val="FFFFFF" w:themeColor="background1"/>
              </w:rPr>
              <w:t>Section / Topic</w:t>
            </w:r>
          </w:p>
        </w:tc>
        <w:tc>
          <w:tcPr>
            <w:tcW w:w="5812"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38AAA98" w14:textId="3294F17E" w:rsidR="00B56840" w:rsidRPr="00B56840" w:rsidRDefault="00B56840" w:rsidP="00B56840">
            <w:pPr>
              <w:jc w:val="center"/>
              <w:rPr>
                <w:b/>
                <w:color w:val="FFFFFF" w:themeColor="background1"/>
              </w:rPr>
            </w:pPr>
            <w:r w:rsidRPr="00B56840">
              <w:rPr>
                <w:b/>
                <w:color w:val="FFFFFF" w:themeColor="background1"/>
              </w:rPr>
              <w:t>Focus</w:t>
            </w:r>
          </w:p>
        </w:tc>
        <w:tc>
          <w:tcPr>
            <w:tcW w:w="113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9BF6A2E" w14:textId="2634AD41" w:rsidR="00B56840" w:rsidRPr="00B56840" w:rsidRDefault="00B56840" w:rsidP="00B56840">
            <w:pPr>
              <w:jc w:val="center"/>
              <w:rPr>
                <w:b/>
                <w:color w:val="FFFFFF" w:themeColor="background1"/>
              </w:rPr>
            </w:pPr>
            <w:r w:rsidRPr="00B56840">
              <w:rPr>
                <w:b/>
                <w:color w:val="FFFFFF" w:themeColor="background1"/>
              </w:rPr>
              <w:t>Question No.</w:t>
            </w:r>
          </w:p>
        </w:tc>
      </w:tr>
      <w:tr w:rsidR="00B56840" w14:paraId="7F861A54" w14:textId="77777777" w:rsidTr="00B56840">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FCA629" w14:textId="3F6AEB00" w:rsidR="00B56840" w:rsidRDefault="00B56840" w:rsidP="00B56840">
            <w:r w:rsidRPr="005F277F">
              <w:t>Representing Meaning &amp; Meaning Structure of Language</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D7F22FF" w14:textId="63D6206D" w:rsidR="00B56840" w:rsidRPr="00A00E9F" w:rsidRDefault="00B56840" w:rsidP="00B56840">
            <w:pPr>
              <w:jc w:val="both"/>
              <w:rPr>
                <w:sz w:val="17"/>
                <w:szCs w:val="17"/>
              </w:rPr>
            </w:pPr>
            <w:r w:rsidRPr="005F277F">
              <w:t>Analyze sentence representations, compare structural representations of language, and evaluate how different parsing approaches capture meaning and relationships among words.</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14:textId="25030FBF" w:rsidR="00B56840" w:rsidRDefault="00B56840" w:rsidP="00B56840">
            <w:pPr>
              <w:jc w:val="center"/>
            </w:pPr>
            <w:r w:rsidRPr="005F277F">
              <w:t>Q1</w:t>
            </w:r>
          </w:p>
        </w:tc>
      </w:tr>
      <w:tr w:rsidR="00B56840" w14:paraId="19AD49AD" w14:textId="77777777" w:rsidTr="00B56840">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6ACFFA7" w14:textId="20128739" w:rsidR="00B56840" w:rsidRDefault="00B56840" w:rsidP="00B56840">
            <w:r w:rsidRPr="005F277F">
              <w:t>Syntax-Driven Semantic Analysis</w:t>
            </w:r>
          </w:p>
        </w:tc>
        <w:tc>
          <w:tcPr>
            <w:tcW w:w="5812"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45D87C50" w14:textId="31BA24C5" w:rsidR="00B56840" w:rsidRPr="00A00E9F" w:rsidRDefault="00B56840" w:rsidP="00B56840">
            <w:pPr>
              <w:jc w:val="both"/>
              <w:rPr>
                <w:sz w:val="17"/>
                <w:szCs w:val="17"/>
              </w:rPr>
            </w:pPr>
            <w:r w:rsidRPr="005F277F">
              <w:t>Analyze parsing strategies for incomplete and ambiguous inputs, evaluate parsing efficiency, and determine suitable methods for real-time language understanding.</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14:textId="15E10635" w:rsidR="00B56840" w:rsidRDefault="00B56840" w:rsidP="00B56840">
            <w:pPr>
              <w:jc w:val="center"/>
            </w:pPr>
            <w:r w:rsidRPr="005F277F">
              <w:t>Q2</w:t>
            </w:r>
          </w:p>
        </w:tc>
      </w:tr>
      <w:tr w:rsidR="00B56840" w14:paraId="5D86FC97" w14:textId="77777777" w:rsidTr="00B56840">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7F03669" w14:textId="4C0AB6DF" w:rsidR="00B56840" w:rsidRDefault="00B56840" w:rsidP="00B56840">
            <w:r w:rsidRPr="005F277F">
              <w:t>Lexemes and Their Senses &amp; Word Sense Disambiguation</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5641556" w14:textId="404851F4" w:rsidR="00B56840" w:rsidRPr="00A00E9F" w:rsidRDefault="00B56840" w:rsidP="00B56840">
            <w:pPr>
              <w:jc w:val="both"/>
              <w:rPr>
                <w:sz w:val="17"/>
                <w:szCs w:val="17"/>
              </w:rPr>
            </w:pPr>
            <w:r w:rsidRPr="005F277F">
              <w:t>Analyze ambiguity in natural language sentences, evaluate ambiguity resolution techniques, and determine the most effective approach for selecting intended meanings.</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14:textId="1CD96191" w:rsidR="00B56840" w:rsidRDefault="00B56840" w:rsidP="00B56840">
            <w:pPr>
              <w:jc w:val="center"/>
            </w:pPr>
            <w:r w:rsidRPr="005F277F">
              <w:t>Q3</w:t>
            </w:r>
          </w:p>
        </w:tc>
      </w:tr>
      <w:tr w:rsidR="00B56840" w14:paraId="76DD7C6D" w14:textId="77777777" w:rsidTr="00B56840">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77B6D159" w14:textId="5A80B0B2" w:rsidR="00B56840" w:rsidRPr="0038558E" w:rsidRDefault="00B56840" w:rsidP="00B56840">
            <w:r w:rsidRPr="005F277F">
              <w:t>Representing Linguistically Relevant Concepts</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3B8A35C0" w14:textId="16077F46" w:rsidR="00B56840" w:rsidRPr="0038558E" w:rsidRDefault="00B56840" w:rsidP="00B56840">
            <w:pPr>
              <w:jc w:val="both"/>
            </w:pPr>
            <w:r w:rsidRPr="005F277F">
              <w:t>Analyze grammatical constraints, agreement features, argument structures, and linguistic representations required for accurate language processing.</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03CC850" w14:textId="38AA5568" w:rsidR="00B56840" w:rsidRPr="0038558E" w:rsidRDefault="00B56840" w:rsidP="00B56840">
            <w:pPr>
              <w:jc w:val="center"/>
            </w:pPr>
            <w:r w:rsidRPr="005F277F">
              <w:t>Q4</w:t>
            </w:r>
          </w:p>
        </w:tc>
      </w:tr>
      <w:tr w:rsidR="00B56840" w14:paraId="0225D7CE" w14:textId="77777777" w:rsidTr="00B56840">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55228100" w14:textId="799B3A5D" w:rsidR="00B56840" w:rsidRPr="0038558E" w:rsidRDefault="00B56840" w:rsidP="00B56840">
            <w:r w:rsidRPr="005F277F">
              <w:t>Information Retrieval &amp; Syntax-Driven Semantic Analysis</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7BBC527" w14:textId="531AFBD8" w:rsidR="00B56840" w:rsidRPr="0038558E" w:rsidRDefault="00B56840" w:rsidP="00B56840">
            <w:pPr>
              <w:jc w:val="both"/>
            </w:pPr>
            <w:r w:rsidRPr="005F277F">
              <w:t>Analyze large-scale parsing strategies, evaluate performance trade-offs, and justify efficient approaches for processing massive linguistic datasets.</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9872F13" w14:textId="4D3C6343" w:rsidR="00B56840" w:rsidRPr="0038558E" w:rsidRDefault="00B56840" w:rsidP="00B56840">
            <w:pPr>
              <w:jc w:val="center"/>
            </w:pPr>
            <w:r w:rsidRPr="005F277F">
              <w:t>Q5</w:t>
            </w:r>
          </w:p>
        </w:tc>
      </w:tr>
    </w:tbl>
    <w:p w14:paraId="396EC67C" w14:textId="2DCF7E2A" w:rsidR="001D0608" w:rsidRDefault="001D0608">
      <w:pPr>
        <w:spacing w:after="50"/>
      </w:pPr>
    </w:p>
    <w:p w14:paraId="0C27EFE5" w14:textId="77777777" w:rsidR="001D0608" w:rsidRDefault="001D0608">
      <w:r>
        <w:br w:type="page"/>
      </w:r>
    </w:p>
    <w:p w14:paraId="7243CAFF" w14:textId="77777777" w:rsidR="00D25E9A" w:rsidRDefault="00D25E9A">
      <w:pPr>
        <w:spacing w:after="50"/>
      </w:pPr>
    </w:p>
    <w:p w14:paraId="69C161AE" w14:textId="25638337" w:rsidR="00D25E9A" w:rsidRDefault="00221E53">
      <w:pPr>
        <w:pBdr>
          <w:bottom w:val="single" w:sz="4" w:space="1" w:color="C00000"/>
        </w:pBdr>
        <w:spacing w:before="80" w:after="40"/>
      </w:pPr>
      <w:r>
        <w:rPr>
          <w:b/>
          <w:bCs/>
          <w:color w:val="C00000"/>
          <w:sz w:val="22"/>
          <w:szCs w:val="22"/>
        </w:rPr>
        <w:t xml:space="preserve">Annexure A – </w:t>
      </w:r>
      <w:r w:rsidR="001410AA" w:rsidRPr="001410AA">
        <w:rPr>
          <w:b/>
          <w:bCs/>
          <w:color w:val="C00000"/>
          <w:sz w:val="22"/>
          <w:szCs w:val="22"/>
        </w:rPr>
        <w:t>Comparative Analysis</w:t>
      </w:r>
    </w:p>
    <w:p w14:paraId="1148D958" w14:textId="77777777" w:rsid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1. A conversational AI system must identify grammatical relationships in user queries containing long-distance dependencies. The developers are comparing constituency parsing and dependency parsing.</w:t>
      </w:r>
    </w:p>
    <w:p w14:paraId="6BB98322" w14:textId="32C6CB2D" w:rsidR="00585E3E" w:rsidRP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 xml:space="preserve">Analyze how the two representations differ in capturing hierarchical and word-to-word relationships, and justify which approach is more suitable for extracting meaningful relationships from conversational text. </w:t>
      </w:r>
    </w:p>
    <w:p w14:paraId="684B47B4" w14:textId="77777777" w:rsid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2. An NLP system processes partially typed search queries such as “best hotels near…” and “book a flight from Chennai to…”. The system currently uses conventional top-down parsing, while the developers are considering Earley parsing.</w:t>
      </w:r>
    </w:p>
    <w:p w14:paraId="46E8AF1B" w14:textId="2B0AA44D" w:rsidR="00585E3E" w:rsidRP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 xml:space="preserve">Analyze how the two approaches behave when input is incomplete or ambiguous, and justify which parsing strategy is more appropriate for interactive NLP applications. </w:t>
      </w:r>
    </w:p>
    <w:p w14:paraId="71D8F10B" w14:textId="77777777" w:rsid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3. A grammar-checking system must distinguish between multiple interpretations of structurally ambiguous sentences. The developers are comparing CFG, PCFG, and neural constituency parsers.</w:t>
      </w:r>
    </w:p>
    <w:p w14:paraId="67926D1B" w14:textId="2AA43885" w:rsidR="00585E3E" w:rsidRP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 xml:space="preserve">Analyze how each approach represents and resolves syntactic ambiguity, and justify which approach would provide the best balance between interpretability and practical accuracy. </w:t>
      </w:r>
    </w:p>
    <w:p w14:paraId="5F4B074F" w14:textId="77777777" w:rsid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4. A multilingual NLP system must process sentences in which grammatical information depends on number, gender, tense, and person. The developers are considering feature structures and traditional context-free grammar rules.</w:t>
      </w:r>
    </w:p>
    <w:p w14:paraId="77709DE4" w14:textId="5C64546A" w:rsidR="00585E3E" w:rsidRP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 xml:space="preserve">Analyze how feature structures extend basic grammar representations and justify their usefulness for enforcing grammatical constraints in multilingual systems. </w:t>
      </w:r>
    </w:p>
    <w:p w14:paraId="01C381EE" w14:textId="77777777" w:rsid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5. A voice assistant must interpret commands containing verbs with different argument requirements, such as “give the book to John,” “sleep,” and “put the file on the desk.” The developers are considering subcategorization frames.</w:t>
      </w:r>
    </w:p>
    <w:p w14:paraId="4408DC60" w14:textId="445C389D" w:rsidR="002B4E9D" w:rsidRPr="00585E3E" w:rsidRDefault="00585E3E" w:rsidP="00585E3E">
      <w:pPr>
        <w:spacing w:before="100" w:beforeAutospacing="1" w:after="100" w:afterAutospacing="1"/>
        <w:jc w:val="both"/>
        <w:rPr>
          <w:rFonts w:ascii="Times New Roman" w:eastAsia="Times New Roman" w:hAnsi="Times New Roman" w:cs="Times New Roman"/>
          <w:sz w:val="24"/>
          <w:szCs w:val="24"/>
        </w:rPr>
      </w:pPr>
      <w:r w:rsidRPr="00585E3E">
        <w:rPr>
          <w:rFonts w:ascii="Times New Roman" w:eastAsia="Times New Roman" w:hAnsi="Times New Roman" w:cs="Times New Roman"/>
          <w:sz w:val="24"/>
          <w:szCs w:val="24"/>
        </w:rPr>
        <w:t>Analyze how subcategorization information helps determine valid sentence structures and justify its importance in semantic and syntactic analysis.</w:t>
      </w:r>
      <w:r w:rsidR="002B4E9D" w:rsidRPr="00585E3E">
        <w:rPr>
          <w:rFonts w:ascii="Times New Roman" w:eastAsia="Times New Roman" w:hAnsi="Times New Roman" w:cs="Times New Roman"/>
          <w:sz w:val="24"/>
          <w:szCs w:val="24"/>
        </w:rPr>
        <w:t xml:space="preserve"> </w:t>
      </w:r>
    </w:p>
    <w:p w14:paraId="4A98327C" w14:textId="12F4EF2B" w:rsidR="00290E46" w:rsidRDefault="00290E46">
      <w:pPr>
        <w:rPr>
          <w:b/>
          <w:bCs/>
          <w:color w:val="1F4E79"/>
          <w:sz w:val="22"/>
          <w:szCs w:val="22"/>
        </w:rPr>
      </w:pPr>
    </w:p>
    <w:p w14:paraId="5987FDCA" w14:textId="77777777" w:rsidR="00E74E53" w:rsidRDefault="00E74E53">
      <w:pPr>
        <w:rPr>
          <w:b/>
          <w:bCs/>
          <w:color w:val="1F4E79"/>
          <w:sz w:val="22"/>
          <w:szCs w:val="22"/>
        </w:rPr>
      </w:pPr>
    </w:p>
    <w:p w14:paraId="664B43CD" w14:textId="77777777" w:rsidR="003430DD" w:rsidRDefault="003430DD">
      <w:pPr>
        <w:rPr>
          <w:b/>
          <w:bCs/>
          <w:color w:val="1F4E79"/>
          <w:sz w:val="22"/>
          <w:szCs w:val="22"/>
        </w:rPr>
      </w:pPr>
      <w:r>
        <w:rPr>
          <w:b/>
          <w:bCs/>
          <w:color w:val="1F4E79"/>
          <w:sz w:val="22"/>
          <w:szCs w:val="22"/>
        </w:rPr>
        <w:br w:type="page"/>
      </w:r>
    </w:p>
    <w:p w14:paraId="7AEFEBC9" w14:textId="77777777" w:rsidR="00CD0DAF" w:rsidRDefault="00CD0DAF">
      <w:pPr>
        <w:rPr>
          <w:b/>
          <w:bCs/>
          <w:color w:val="1F4E79"/>
          <w:sz w:val="22"/>
          <w:szCs w:val="22"/>
        </w:rPr>
      </w:pPr>
    </w:p>
    <w:p w14:paraId="5E20CC78" w14:textId="77777777" w:rsidR="00CD0DAF" w:rsidRDefault="00CD0DAF">
      <w:pPr>
        <w:rPr>
          <w:b/>
          <w:bCs/>
          <w:color w:val="1F4E79"/>
          <w:sz w:val="22"/>
          <w:szCs w:val="22"/>
        </w:rPr>
      </w:pPr>
    </w:p>
    <w:p w14:paraId="5AC3E713" w14:textId="77777777" w:rsidR="00CD0DAF" w:rsidRDefault="00CD0DAF">
      <w:pPr>
        <w:rPr>
          <w:b/>
          <w:bCs/>
          <w:color w:val="1F4E79"/>
          <w:sz w:val="22"/>
          <w:szCs w:val="22"/>
        </w:rPr>
      </w:pPr>
    </w:p>
    <w:p w14:paraId="02DAF13E" w14:textId="77777777" w:rsidR="00CD0DAF" w:rsidRDefault="00CD0DAF">
      <w:pPr>
        <w:rPr>
          <w:b/>
          <w:bCs/>
          <w:color w:val="1F4E79"/>
          <w:sz w:val="22"/>
          <w:szCs w:val="22"/>
        </w:rPr>
      </w:pPr>
    </w:p>
    <w:p w14:paraId="6644B42A" w14:textId="77777777" w:rsidR="00CD0DAF" w:rsidRDefault="00CD0DAF">
      <w:pPr>
        <w:rPr>
          <w:b/>
          <w:bCs/>
          <w:color w:val="1F4E79"/>
          <w:sz w:val="22"/>
          <w:szCs w:val="22"/>
        </w:rPr>
      </w:pPr>
    </w:p>
    <w:p w14:paraId="7264B778"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1. Constituency Parsing vs Dependency Parsing</w:t>
      </w:r>
    </w:p>
    <w:p w14:paraId="1CDF7945"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Constituency Parsing</w:t>
      </w:r>
    </w:p>
    <w:p w14:paraId="443C1D83"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Constituency parsing represents a sentence as a hierarchical tree of phrases. It divides a sentence into constituents such as noun phrases (NP), verb phrases (VP), and prepositional phrases (PP).</w:t>
      </w:r>
    </w:p>
    <w:p w14:paraId="51451570"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For example:</w:t>
      </w:r>
    </w:p>
    <w:p w14:paraId="62544446"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“The student read the book.”</w:t>
      </w:r>
    </w:p>
    <w:p w14:paraId="55CC226C"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The structure can be represented as:</w:t>
      </w:r>
    </w:p>
    <w:p w14:paraId="13515FC8"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Sentence → Noun Phrase + Verb Phrase</w:t>
      </w:r>
    </w:p>
    <w:p w14:paraId="33D42744" w14:textId="77777777" w:rsidR="00CD0DAF" w:rsidRPr="00CD0DAF" w:rsidRDefault="00CD0DAF" w:rsidP="00CD0DAF">
      <w:pPr>
        <w:numPr>
          <w:ilvl w:val="0"/>
          <w:numId w:val="24"/>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NP → The student </w:t>
      </w:r>
    </w:p>
    <w:p w14:paraId="6CF32A9A" w14:textId="77777777" w:rsidR="00CD0DAF" w:rsidRPr="00CD0DAF" w:rsidRDefault="00CD0DAF" w:rsidP="00CD0DAF">
      <w:pPr>
        <w:numPr>
          <w:ilvl w:val="0"/>
          <w:numId w:val="24"/>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VP → read + the book </w:t>
      </w:r>
    </w:p>
    <w:p w14:paraId="47B63A0D" w14:textId="77777777" w:rsidR="00CD0DAF" w:rsidRPr="00CD0DAF" w:rsidRDefault="00CD0DAF" w:rsidP="00CD0DAF">
      <w:pPr>
        <w:numPr>
          <w:ilvl w:val="0"/>
          <w:numId w:val="24"/>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NP → the book </w:t>
      </w:r>
    </w:p>
    <w:p w14:paraId="34DDD1FA"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This representation explains how words are grouped into larger grammatical units. It is useful for identifying phrases and understanding the hierarchical organization of a sentence.</w:t>
      </w:r>
    </w:p>
    <w:p w14:paraId="3CCD21B6"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Dependency Parsing</w:t>
      </w:r>
    </w:p>
    <w:p w14:paraId="24931E4F"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Dependency parsing focuses on direct relationships between individual words. Each word is connected to another word through a dependency relation, with one word generally acting as the head.</w:t>
      </w:r>
    </w:p>
    <w:p w14:paraId="3AFE7259"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For example:</w:t>
      </w:r>
    </w:p>
    <w:p w14:paraId="4E759C45"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“The student read the book.”</w:t>
      </w:r>
    </w:p>
    <w:p w14:paraId="10F8D80A" w14:textId="77777777" w:rsidR="00CD0DAF" w:rsidRPr="00CD0DAF" w:rsidRDefault="00CD0DAF" w:rsidP="00CD0DAF">
      <w:pPr>
        <w:numPr>
          <w:ilvl w:val="0"/>
          <w:numId w:val="25"/>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read → student = subject </w:t>
      </w:r>
    </w:p>
    <w:p w14:paraId="3584AA5C" w14:textId="77777777" w:rsidR="00CD0DAF" w:rsidRPr="00CD0DAF" w:rsidRDefault="00CD0DAF" w:rsidP="00CD0DAF">
      <w:pPr>
        <w:numPr>
          <w:ilvl w:val="0"/>
          <w:numId w:val="25"/>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read → book = object </w:t>
      </w:r>
    </w:p>
    <w:p w14:paraId="3D886423" w14:textId="77777777" w:rsidR="00CD0DAF" w:rsidRPr="00CD0DAF" w:rsidRDefault="00CD0DAF" w:rsidP="00CD0DAF">
      <w:pPr>
        <w:numPr>
          <w:ilvl w:val="0"/>
          <w:numId w:val="25"/>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student → The = determiner </w:t>
      </w:r>
    </w:p>
    <w:p w14:paraId="34766EF4" w14:textId="77777777" w:rsidR="00CD0DAF" w:rsidRPr="00CD0DAF" w:rsidRDefault="00CD0DAF" w:rsidP="00CD0DAF">
      <w:pPr>
        <w:numPr>
          <w:ilvl w:val="0"/>
          <w:numId w:val="25"/>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book → the = determiner </w:t>
      </w:r>
    </w:p>
    <w:p w14:paraId="3E8B511F"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Thus, dependency parsing directly shows who performs an action and what the action affects.</w:t>
      </w:r>
    </w:p>
    <w:p w14:paraId="01B3DADF"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Long-Distance Dependencies</w:t>
      </w:r>
    </w:p>
    <w:p w14:paraId="6BE050DC"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Consider:</w:t>
      </w:r>
    </w:p>
    <w:p w14:paraId="178AFC71"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“The book that the student borrowed was interesting.”</w:t>
      </w:r>
    </w:p>
    <w:p w14:paraId="4A033079"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Here, “book” is related to “was interesting”, even though several words occur between them. Dependency parsing can represent this relationship directly through dependency links.</w:t>
      </w:r>
    </w:p>
    <w:p w14:paraId="77677F59"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Constituency parsing can also represent such structures, but the relationship is distributed across different branches of the phrase tree.</w:t>
      </w:r>
    </w:p>
    <w:p w14:paraId="062D5F66" w14:textId="77777777" w:rsidR="00CD0DAF" w:rsidRDefault="00CD0DAF" w:rsidP="00CD0DAF">
      <w:pPr>
        <w:spacing w:line="360" w:lineRule="auto"/>
        <w:jc w:val="both"/>
        <w:rPr>
          <w:rFonts w:ascii="Times New Roman" w:hAnsi="Times New Roman" w:cs="Times New Roman"/>
          <w:sz w:val="24"/>
          <w:szCs w:val="24"/>
        </w:rPr>
      </w:pPr>
    </w:p>
    <w:p w14:paraId="53A4AB07" w14:textId="77777777" w:rsidR="00CD0DAF" w:rsidRDefault="00CD0DAF" w:rsidP="00CD0DAF">
      <w:pPr>
        <w:spacing w:line="360" w:lineRule="auto"/>
        <w:jc w:val="both"/>
        <w:rPr>
          <w:rFonts w:ascii="Times New Roman" w:hAnsi="Times New Roman" w:cs="Times New Roman"/>
          <w:sz w:val="24"/>
          <w:szCs w:val="24"/>
        </w:rPr>
      </w:pPr>
    </w:p>
    <w:p w14:paraId="55143868" w14:textId="77777777" w:rsidR="00CD0DAF" w:rsidRDefault="00CD0DAF" w:rsidP="00CD0DAF">
      <w:pPr>
        <w:spacing w:line="360" w:lineRule="auto"/>
        <w:jc w:val="both"/>
        <w:rPr>
          <w:rFonts w:ascii="Times New Roman" w:hAnsi="Times New Roman" w:cs="Times New Roman"/>
          <w:sz w:val="24"/>
          <w:szCs w:val="24"/>
        </w:rPr>
      </w:pPr>
    </w:p>
    <w:p w14:paraId="32164ECF" w14:textId="77777777" w:rsidR="00CD0DAF" w:rsidRDefault="00CD0DAF" w:rsidP="00CD0DAF">
      <w:pPr>
        <w:spacing w:line="360" w:lineRule="auto"/>
        <w:jc w:val="both"/>
        <w:rPr>
          <w:rFonts w:ascii="Times New Roman" w:hAnsi="Times New Roman" w:cs="Times New Roman"/>
          <w:sz w:val="24"/>
          <w:szCs w:val="24"/>
        </w:rPr>
      </w:pPr>
    </w:p>
    <w:p w14:paraId="588D8107" w14:textId="03C4DB1B"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Comparison</w:t>
      </w:r>
    </w:p>
    <w:tbl>
      <w:tblPr>
        <w:tblStyle w:val="PlainTable1"/>
        <w:tblW w:w="9033" w:type="dxa"/>
        <w:tblLook w:val="04A0" w:firstRow="1" w:lastRow="0" w:firstColumn="1" w:lastColumn="0" w:noHBand="0" w:noVBand="1"/>
      </w:tblPr>
      <w:tblGrid>
        <w:gridCol w:w="3321"/>
        <w:gridCol w:w="2566"/>
        <w:gridCol w:w="3146"/>
      </w:tblGrid>
      <w:tr w:rsidR="00CD0DAF" w:rsidRPr="00CD0DAF" w14:paraId="3F7B17A6" w14:textId="77777777" w:rsidTr="00CD0DAF">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479BC195"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Feature</w:t>
            </w:r>
          </w:p>
        </w:tc>
        <w:tc>
          <w:tcPr>
            <w:tcW w:w="0" w:type="auto"/>
            <w:hideMark/>
          </w:tcPr>
          <w:p w14:paraId="3D5E5B61" w14:textId="77777777" w:rsidR="00CD0DAF" w:rsidRPr="00CD0DAF" w:rsidRDefault="00CD0DAF" w:rsidP="00CD0DA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CD0DAF">
              <w:rPr>
                <w:rFonts w:ascii="Times New Roman" w:hAnsi="Times New Roman" w:cs="Times New Roman"/>
                <w:b w:val="0"/>
                <w:bCs w:val="0"/>
                <w:sz w:val="24"/>
                <w:szCs w:val="24"/>
              </w:rPr>
              <w:t>Constituency Parsing</w:t>
            </w:r>
          </w:p>
        </w:tc>
        <w:tc>
          <w:tcPr>
            <w:tcW w:w="0" w:type="auto"/>
            <w:hideMark/>
          </w:tcPr>
          <w:p w14:paraId="67E46171" w14:textId="77777777" w:rsidR="00CD0DAF" w:rsidRPr="00CD0DAF" w:rsidRDefault="00CD0DAF" w:rsidP="00CD0DA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CD0DAF">
              <w:rPr>
                <w:rFonts w:ascii="Times New Roman" w:hAnsi="Times New Roman" w:cs="Times New Roman"/>
                <w:b w:val="0"/>
                <w:bCs w:val="0"/>
                <w:sz w:val="24"/>
                <w:szCs w:val="24"/>
              </w:rPr>
              <w:t>Dependency Parsing</w:t>
            </w:r>
          </w:p>
        </w:tc>
      </w:tr>
      <w:tr w:rsidR="00CD0DAF" w:rsidRPr="00CD0DAF" w14:paraId="248FFC1C" w14:textId="77777777" w:rsidTr="00CD0DAF">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70470ED9"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Main focus</w:t>
            </w:r>
          </w:p>
        </w:tc>
        <w:tc>
          <w:tcPr>
            <w:tcW w:w="0" w:type="auto"/>
            <w:hideMark/>
          </w:tcPr>
          <w:p w14:paraId="711188F9"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Phrase structure</w:t>
            </w:r>
          </w:p>
        </w:tc>
        <w:tc>
          <w:tcPr>
            <w:tcW w:w="0" w:type="auto"/>
            <w:hideMark/>
          </w:tcPr>
          <w:p w14:paraId="48C0B942"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Word relationships</w:t>
            </w:r>
          </w:p>
        </w:tc>
      </w:tr>
      <w:tr w:rsidR="00CD0DAF" w:rsidRPr="00CD0DAF" w14:paraId="7513F414" w14:textId="77777777" w:rsidTr="00CD0DAF">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42C77D90"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Representation</w:t>
            </w:r>
          </w:p>
        </w:tc>
        <w:tc>
          <w:tcPr>
            <w:tcW w:w="0" w:type="auto"/>
            <w:hideMark/>
          </w:tcPr>
          <w:p w14:paraId="7A28CA69"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Hierarchical tree</w:t>
            </w:r>
          </w:p>
        </w:tc>
        <w:tc>
          <w:tcPr>
            <w:tcW w:w="0" w:type="auto"/>
            <w:hideMark/>
          </w:tcPr>
          <w:p w14:paraId="09EA1AD4"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Dependency tree</w:t>
            </w:r>
          </w:p>
        </w:tc>
      </w:tr>
      <w:tr w:rsidR="00CD0DAF" w:rsidRPr="00CD0DAF" w14:paraId="44A7F494" w14:textId="77777777" w:rsidTr="00CD0DAF">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1987A4E5"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Units</w:t>
            </w:r>
          </w:p>
        </w:tc>
        <w:tc>
          <w:tcPr>
            <w:tcW w:w="0" w:type="auto"/>
            <w:hideMark/>
          </w:tcPr>
          <w:p w14:paraId="03CDA1F6"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Phrases/constituents</w:t>
            </w:r>
          </w:p>
        </w:tc>
        <w:tc>
          <w:tcPr>
            <w:tcW w:w="0" w:type="auto"/>
            <w:hideMark/>
          </w:tcPr>
          <w:p w14:paraId="02CB19C3"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Individual words</w:t>
            </w:r>
          </w:p>
        </w:tc>
      </w:tr>
      <w:tr w:rsidR="00CD0DAF" w:rsidRPr="00CD0DAF" w14:paraId="084CB047" w14:textId="77777777" w:rsidTr="00CD0DAF">
        <w:trPr>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7A5EA815"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Subject/object identification</w:t>
            </w:r>
          </w:p>
        </w:tc>
        <w:tc>
          <w:tcPr>
            <w:tcW w:w="0" w:type="auto"/>
            <w:hideMark/>
          </w:tcPr>
          <w:p w14:paraId="1C632810"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Indirect</w:t>
            </w:r>
          </w:p>
        </w:tc>
        <w:tc>
          <w:tcPr>
            <w:tcW w:w="0" w:type="auto"/>
            <w:hideMark/>
          </w:tcPr>
          <w:p w14:paraId="2304C029"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Direct</w:t>
            </w:r>
          </w:p>
        </w:tc>
      </w:tr>
      <w:tr w:rsidR="00CD0DAF" w:rsidRPr="00CD0DAF" w14:paraId="1DF7576F" w14:textId="77777777" w:rsidTr="00CD0DAF">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01133CEF"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Long-distance relations</w:t>
            </w:r>
          </w:p>
        </w:tc>
        <w:tc>
          <w:tcPr>
            <w:tcW w:w="0" w:type="auto"/>
            <w:hideMark/>
          </w:tcPr>
          <w:p w14:paraId="5A154595"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Can represent</w:t>
            </w:r>
          </w:p>
        </w:tc>
        <w:tc>
          <w:tcPr>
            <w:tcW w:w="0" w:type="auto"/>
            <w:hideMark/>
          </w:tcPr>
          <w:p w14:paraId="7D1B5E23"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Easily represented directly</w:t>
            </w:r>
          </w:p>
        </w:tc>
      </w:tr>
      <w:tr w:rsidR="00CD0DAF" w:rsidRPr="00CD0DAF" w14:paraId="15FD2157" w14:textId="77777777" w:rsidTr="00CD0DAF">
        <w:trPr>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34E1F466"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Conversational NLP</w:t>
            </w:r>
          </w:p>
        </w:tc>
        <w:tc>
          <w:tcPr>
            <w:tcW w:w="0" w:type="auto"/>
            <w:hideMark/>
          </w:tcPr>
          <w:p w14:paraId="5B69B3EF"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Useful</w:t>
            </w:r>
          </w:p>
        </w:tc>
        <w:tc>
          <w:tcPr>
            <w:tcW w:w="0" w:type="auto"/>
            <w:hideMark/>
          </w:tcPr>
          <w:p w14:paraId="0128D196"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Highly useful</w:t>
            </w:r>
          </w:p>
        </w:tc>
      </w:tr>
      <w:tr w:rsidR="00CD0DAF" w:rsidRPr="00CD0DAF" w14:paraId="57711BBF" w14:textId="77777777" w:rsidTr="00CD0DAF">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0" w:type="auto"/>
            <w:hideMark/>
          </w:tcPr>
          <w:p w14:paraId="2AF4C2C7" w14:textId="77777777" w:rsidR="00CD0DAF" w:rsidRPr="00CD0DAF" w:rsidRDefault="00CD0DAF" w:rsidP="00CD0DAF">
            <w:pPr>
              <w:spacing w:line="360" w:lineRule="auto"/>
              <w:jc w:val="both"/>
              <w:rPr>
                <w:rFonts w:ascii="Times New Roman" w:hAnsi="Times New Roman" w:cs="Times New Roman"/>
                <w:b w:val="0"/>
                <w:bCs w:val="0"/>
                <w:sz w:val="24"/>
                <w:szCs w:val="24"/>
              </w:rPr>
            </w:pPr>
            <w:r w:rsidRPr="00CD0DAF">
              <w:rPr>
                <w:rFonts w:ascii="Times New Roman" w:hAnsi="Times New Roman" w:cs="Times New Roman"/>
                <w:b w:val="0"/>
                <w:bCs w:val="0"/>
                <w:sz w:val="24"/>
                <w:szCs w:val="24"/>
              </w:rPr>
              <w:t>Semantic relation extraction</w:t>
            </w:r>
          </w:p>
        </w:tc>
        <w:tc>
          <w:tcPr>
            <w:tcW w:w="0" w:type="auto"/>
            <w:hideMark/>
          </w:tcPr>
          <w:p w14:paraId="0AE105CE"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Less direct</w:t>
            </w:r>
          </w:p>
        </w:tc>
        <w:tc>
          <w:tcPr>
            <w:tcW w:w="0" w:type="auto"/>
            <w:hideMark/>
          </w:tcPr>
          <w:p w14:paraId="75A85FD3"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More direct</w:t>
            </w:r>
          </w:p>
        </w:tc>
      </w:tr>
    </w:tbl>
    <w:p w14:paraId="29425ACF"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Analysis and Justification</w:t>
      </w:r>
    </w:p>
    <w:p w14:paraId="71A28AAB"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Conversational text often contains short, incomplete, informal, and complex sentences. A conversational AI needs to identify relationships such as who did what, to whom, when, and where.</w:t>
      </w:r>
    </w:p>
    <w:p w14:paraId="03AEA94D"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Dependency parsing is therefore more suitable when the objective is to extract meaningful relationships between words. Constituency parsing remains valuable when the application requires detailed information about phrase boundaries and hierarchical structure.</w:t>
      </w:r>
    </w:p>
    <w:p w14:paraId="5EA1A718"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Conclusion</w:t>
      </w:r>
    </w:p>
    <w:p w14:paraId="7A941F6D"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Dependency parsing is generally more suitable for conversational relationship extraction, while constituency parsing is preferable when detailed phrase-level grammatical structure is required. A practical NLP system can also combine both representations for better syntactic understanding.</w:t>
      </w:r>
    </w:p>
    <w:p w14:paraId="29A69908" w14:textId="77777777" w:rsidR="00CD0DAF" w:rsidRDefault="00CD0DAF" w:rsidP="00CD0DAF">
      <w:pPr>
        <w:spacing w:line="360" w:lineRule="auto"/>
        <w:jc w:val="both"/>
        <w:rPr>
          <w:rFonts w:ascii="Times New Roman" w:hAnsi="Times New Roman" w:cs="Times New Roman"/>
          <w:sz w:val="24"/>
          <w:szCs w:val="24"/>
        </w:rPr>
      </w:pPr>
    </w:p>
    <w:p w14:paraId="417BF526"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2. Top-Down Parsing vs Earley Parsing</w:t>
      </w:r>
    </w:p>
    <w:p w14:paraId="4B787D82"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Top-Down Parsing</w:t>
      </w:r>
    </w:p>
    <w:p w14:paraId="6873C1BC"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Top-down parsing starts with the </w:t>
      </w:r>
      <w:r w:rsidRPr="00222529">
        <w:rPr>
          <w:rFonts w:ascii="Times New Roman" w:hAnsi="Times New Roman" w:cs="Times New Roman"/>
          <w:sz w:val="24"/>
          <w:szCs w:val="24"/>
        </w:rPr>
        <w:t>start symbol of the grammar</w:t>
      </w:r>
      <w:r w:rsidRPr="00CD0DAF">
        <w:rPr>
          <w:rFonts w:ascii="Times New Roman" w:hAnsi="Times New Roman" w:cs="Times New Roman"/>
          <w:sz w:val="24"/>
          <w:szCs w:val="24"/>
        </w:rPr>
        <w:t xml:space="preserve"> and attempts to derive the input sentence by applying grammar rules.</w:t>
      </w:r>
    </w:p>
    <w:p w14:paraId="3BDC3D83"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For example:</w:t>
      </w:r>
    </w:p>
    <w:p w14:paraId="0B3099DE"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b/>
          <w:bCs/>
          <w:sz w:val="24"/>
          <w:szCs w:val="24"/>
        </w:rPr>
        <w:t>S → NP VP</w:t>
      </w:r>
    </w:p>
    <w:p w14:paraId="628B93DE"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The parser first predicts an NP and then a VP before matching them with the input words.</w:t>
      </w:r>
    </w:p>
    <w:p w14:paraId="1FB48AA9" w14:textId="77777777" w:rsidR="00CD0DAF" w:rsidRPr="00222529"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It is relatively simple and easy to understand. However, conventional top-down parsing can have problems when the input is </w:t>
      </w:r>
      <w:r w:rsidRPr="00222529">
        <w:rPr>
          <w:rFonts w:ascii="Times New Roman" w:hAnsi="Times New Roman" w:cs="Times New Roman"/>
          <w:sz w:val="24"/>
          <w:szCs w:val="24"/>
        </w:rPr>
        <w:t>ambiguous or incomplete.</w:t>
      </w:r>
    </w:p>
    <w:p w14:paraId="6C383528"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Problem with Incomplete Input</w:t>
      </w:r>
    </w:p>
    <w:p w14:paraId="435C2F79"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Consider:</w:t>
      </w:r>
    </w:p>
    <w:p w14:paraId="42961D2F" w14:textId="52B6124C"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b/>
          <w:bCs/>
          <w:sz w:val="24"/>
          <w:szCs w:val="24"/>
        </w:rPr>
        <w:t>“</w:t>
      </w:r>
      <w:r w:rsidR="00222529" w:rsidRPr="00CD0DAF">
        <w:rPr>
          <w:rFonts w:ascii="Times New Roman" w:hAnsi="Times New Roman" w:cs="Times New Roman"/>
          <w:b/>
          <w:bCs/>
          <w:sz w:val="24"/>
          <w:szCs w:val="24"/>
        </w:rPr>
        <w:t>Best</w:t>
      </w:r>
      <w:r w:rsidRPr="00CD0DAF">
        <w:rPr>
          <w:rFonts w:ascii="Times New Roman" w:hAnsi="Times New Roman" w:cs="Times New Roman"/>
          <w:b/>
          <w:bCs/>
          <w:sz w:val="24"/>
          <w:szCs w:val="24"/>
        </w:rPr>
        <w:t xml:space="preserve"> hotels near…”</w:t>
      </w:r>
    </w:p>
    <w:p w14:paraId="13EA60F4"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The user has not completed the query. A traditional parser may expect additional words required to complete a grammatical structure.</w:t>
      </w:r>
    </w:p>
    <w:p w14:paraId="581B2088" w14:textId="77777777" w:rsidR="00222529" w:rsidRDefault="00222529" w:rsidP="00CD0DAF">
      <w:pPr>
        <w:spacing w:line="360" w:lineRule="auto"/>
        <w:jc w:val="both"/>
        <w:rPr>
          <w:rFonts w:ascii="Times New Roman" w:hAnsi="Times New Roman" w:cs="Times New Roman"/>
          <w:sz w:val="24"/>
          <w:szCs w:val="24"/>
        </w:rPr>
      </w:pPr>
    </w:p>
    <w:p w14:paraId="2196320E" w14:textId="215F17A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Similarly:</w:t>
      </w:r>
    </w:p>
    <w:p w14:paraId="1A0B0C85" w14:textId="55C27DC0"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b/>
          <w:bCs/>
          <w:sz w:val="24"/>
          <w:szCs w:val="24"/>
        </w:rPr>
        <w:t>“</w:t>
      </w:r>
      <w:r w:rsidR="00222529" w:rsidRPr="00CD0DAF">
        <w:rPr>
          <w:rFonts w:ascii="Times New Roman" w:hAnsi="Times New Roman" w:cs="Times New Roman"/>
          <w:b/>
          <w:bCs/>
          <w:sz w:val="24"/>
          <w:szCs w:val="24"/>
        </w:rPr>
        <w:t>Book</w:t>
      </w:r>
      <w:r w:rsidRPr="00CD0DAF">
        <w:rPr>
          <w:rFonts w:ascii="Times New Roman" w:hAnsi="Times New Roman" w:cs="Times New Roman"/>
          <w:b/>
          <w:bCs/>
          <w:sz w:val="24"/>
          <w:szCs w:val="24"/>
        </w:rPr>
        <w:t xml:space="preserve"> a flight from Chennai to…”</w:t>
      </w:r>
    </w:p>
    <w:p w14:paraId="34EBFE18"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The parser knows that </w:t>
      </w:r>
      <w:r w:rsidRPr="00CD0DAF">
        <w:rPr>
          <w:rFonts w:ascii="Times New Roman" w:hAnsi="Times New Roman" w:cs="Times New Roman"/>
          <w:b/>
          <w:bCs/>
          <w:sz w:val="24"/>
          <w:szCs w:val="24"/>
        </w:rPr>
        <w:t>“to”</w:t>
      </w:r>
      <w:r w:rsidRPr="00CD0DAF">
        <w:rPr>
          <w:rFonts w:ascii="Times New Roman" w:hAnsi="Times New Roman" w:cs="Times New Roman"/>
          <w:sz w:val="24"/>
          <w:szCs w:val="24"/>
        </w:rPr>
        <w:t xml:space="preserve"> may introduce a destination, but the destination has not yet been entered.</w:t>
      </w:r>
    </w:p>
    <w:p w14:paraId="5C7FA5E6"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An interactive NLP system must therefore continue processing without assuming that the input is complete.</w:t>
      </w:r>
    </w:p>
    <w:p w14:paraId="280C57D3"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Earley Parsing</w:t>
      </w:r>
    </w:p>
    <w:p w14:paraId="7C92095F"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Earley parsing is a </w:t>
      </w:r>
      <w:r w:rsidRPr="00222529">
        <w:rPr>
          <w:rFonts w:ascii="Times New Roman" w:hAnsi="Times New Roman" w:cs="Times New Roman"/>
          <w:sz w:val="24"/>
          <w:szCs w:val="24"/>
        </w:rPr>
        <w:t>dynamic programming parsing algorithm for context-free grammars. It</w:t>
      </w:r>
      <w:r w:rsidRPr="00CD0DAF">
        <w:rPr>
          <w:rFonts w:ascii="Times New Roman" w:hAnsi="Times New Roman" w:cs="Times New Roman"/>
          <w:sz w:val="24"/>
          <w:szCs w:val="24"/>
        </w:rPr>
        <w:t xml:space="preserve"> maintains a collection of possible parsing states rather than committing immediately to one interpretation.</w:t>
      </w:r>
    </w:p>
    <w:p w14:paraId="097E8BE8"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It performs three major operations:</w:t>
      </w:r>
    </w:p>
    <w:p w14:paraId="56CA09A3" w14:textId="77777777" w:rsidR="00CD0DAF" w:rsidRPr="00CD0DAF" w:rsidRDefault="00CD0DAF" w:rsidP="00CD0DAF">
      <w:pPr>
        <w:numPr>
          <w:ilvl w:val="0"/>
          <w:numId w:val="26"/>
        </w:numPr>
        <w:spacing w:line="360" w:lineRule="auto"/>
        <w:jc w:val="both"/>
        <w:rPr>
          <w:rFonts w:ascii="Times New Roman" w:hAnsi="Times New Roman" w:cs="Times New Roman"/>
          <w:sz w:val="24"/>
          <w:szCs w:val="24"/>
        </w:rPr>
      </w:pPr>
      <w:r w:rsidRPr="00CD0DAF">
        <w:rPr>
          <w:rFonts w:ascii="Times New Roman" w:hAnsi="Times New Roman" w:cs="Times New Roman"/>
          <w:b/>
          <w:bCs/>
          <w:sz w:val="24"/>
          <w:szCs w:val="24"/>
        </w:rPr>
        <w:t>Prediction</w:t>
      </w:r>
      <w:r w:rsidRPr="00CD0DAF">
        <w:rPr>
          <w:rFonts w:ascii="Times New Roman" w:hAnsi="Times New Roman" w:cs="Times New Roman"/>
          <w:sz w:val="24"/>
          <w:szCs w:val="24"/>
        </w:rPr>
        <w:t xml:space="preserve"> – predicts possible grammar rules. </w:t>
      </w:r>
    </w:p>
    <w:p w14:paraId="1FE0A190" w14:textId="77777777" w:rsidR="00CD0DAF" w:rsidRPr="00CD0DAF" w:rsidRDefault="00CD0DAF" w:rsidP="00CD0DAF">
      <w:pPr>
        <w:numPr>
          <w:ilvl w:val="0"/>
          <w:numId w:val="26"/>
        </w:numPr>
        <w:spacing w:line="360" w:lineRule="auto"/>
        <w:jc w:val="both"/>
        <w:rPr>
          <w:rFonts w:ascii="Times New Roman" w:hAnsi="Times New Roman" w:cs="Times New Roman"/>
          <w:sz w:val="24"/>
          <w:szCs w:val="24"/>
        </w:rPr>
      </w:pPr>
      <w:r w:rsidRPr="00CD0DAF">
        <w:rPr>
          <w:rFonts w:ascii="Times New Roman" w:hAnsi="Times New Roman" w:cs="Times New Roman"/>
          <w:b/>
          <w:bCs/>
          <w:sz w:val="24"/>
          <w:szCs w:val="24"/>
        </w:rPr>
        <w:t>Scanning</w:t>
      </w:r>
      <w:r w:rsidRPr="00CD0DAF">
        <w:rPr>
          <w:rFonts w:ascii="Times New Roman" w:hAnsi="Times New Roman" w:cs="Times New Roman"/>
          <w:sz w:val="24"/>
          <w:szCs w:val="24"/>
        </w:rPr>
        <w:t xml:space="preserve"> – matches the next input word. </w:t>
      </w:r>
    </w:p>
    <w:p w14:paraId="07A2C1A5" w14:textId="77777777" w:rsidR="00CD0DAF" w:rsidRPr="00CD0DAF" w:rsidRDefault="00CD0DAF" w:rsidP="00CD0DAF">
      <w:pPr>
        <w:numPr>
          <w:ilvl w:val="0"/>
          <w:numId w:val="26"/>
        </w:numPr>
        <w:spacing w:line="360" w:lineRule="auto"/>
        <w:jc w:val="both"/>
        <w:rPr>
          <w:rFonts w:ascii="Times New Roman" w:hAnsi="Times New Roman" w:cs="Times New Roman"/>
          <w:sz w:val="24"/>
          <w:szCs w:val="24"/>
        </w:rPr>
      </w:pPr>
      <w:r w:rsidRPr="00CD0DAF">
        <w:rPr>
          <w:rFonts w:ascii="Times New Roman" w:hAnsi="Times New Roman" w:cs="Times New Roman"/>
          <w:b/>
          <w:bCs/>
          <w:sz w:val="24"/>
          <w:szCs w:val="24"/>
        </w:rPr>
        <w:t>Completion</w:t>
      </w:r>
      <w:r w:rsidRPr="00CD0DAF">
        <w:rPr>
          <w:rFonts w:ascii="Times New Roman" w:hAnsi="Times New Roman" w:cs="Times New Roman"/>
          <w:sz w:val="24"/>
          <w:szCs w:val="24"/>
        </w:rPr>
        <w:t xml:space="preserve"> – completes previously started grammar rules. </w:t>
      </w:r>
    </w:p>
    <w:p w14:paraId="09EB907D"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This makes it capable of handling </w:t>
      </w:r>
      <w:r w:rsidRPr="00222529">
        <w:rPr>
          <w:rFonts w:ascii="Times New Roman" w:hAnsi="Times New Roman" w:cs="Times New Roman"/>
          <w:sz w:val="24"/>
          <w:szCs w:val="24"/>
        </w:rPr>
        <w:t>partial and ambiguous input.</w:t>
      </w:r>
    </w:p>
    <w:p w14:paraId="2D12D212"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Ambiguous Input</w:t>
      </w:r>
    </w:p>
    <w:p w14:paraId="4611BB07"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Consider:</w:t>
      </w:r>
    </w:p>
    <w:p w14:paraId="3140E81E"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b/>
          <w:bCs/>
          <w:sz w:val="24"/>
          <w:szCs w:val="24"/>
        </w:rPr>
        <w:t>“I saw the man with a telescope.”</w:t>
      </w:r>
    </w:p>
    <w:p w14:paraId="221581F2"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This may mean:</w:t>
      </w:r>
    </w:p>
    <w:p w14:paraId="2E26D97D" w14:textId="77777777" w:rsidR="00CD0DAF" w:rsidRPr="00CD0DAF" w:rsidRDefault="00CD0DAF" w:rsidP="00CD0DAF">
      <w:pPr>
        <w:numPr>
          <w:ilvl w:val="0"/>
          <w:numId w:val="27"/>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I used a telescope to see the man. </w:t>
      </w:r>
    </w:p>
    <w:p w14:paraId="23724935" w14:textId="77777777" w:rsidR="00CD0DAF" w:rsidRPr="00CD0DAF" w:rsidRDefault="00CD0DAF" w:rsidP="00CD0DAF">
      <w:pPr>
        <w:numPr>
          <w:ilvl w:val="0"/>
          <w:numId w:val="27"/>
        </w:num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The man had a telescope. </w:t>
      </w:r>
    </w:p>
    <w:p w14:paraId="726F43F4"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An Earley parser can maintain both possible structures until more information becomes available.</w:t>
      </w:r>
    </w:p>
    <w:p w14:paraId="318ECF58"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Comparison</w:t>
      </w:r>
    </w:p>
    <w:tbl>
      <w:tblPr>
        <w:tblStyle w:val="PlainTable1"/>
        <w:tblW w:w="0" w:type="auto"/>
        <w:tblLook w:val="04A0" w:firstRow="1" w:lastRow="0" w:firstColumn="1" w:lastColumn="0" w:noHBand="0" w:noVBand="1"/>
      </w:tblPr>
      <w:tblGrid>
        <w:gridCol w:w="2099"/>
        <w:gridCol w:w="4765"/>
        <w:gridCol w:w="3206"/>
      </w:tblGrid>
      <w:tr w:rsidR="00CD0DAF" w:rsidRPr="00CD0DAF" w14:paraId="44D46461" w14:textId="77777777" w:rsidTr="00CD0D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5256E"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Feature</w:t>
            </w:r>
          </w:p>
        </w:tc>
        <w:tc>
          <w:tcPr>
            <w:tcW w:w="0" w:type="auto"/>
            <w:hideMark/>
          </w:tcPr>
          <w:p w14:paraId="1669CB39" w14:textId="77777777" w:rsidR="00CD0DAF" w:rsidRPr="00CD0DAF" w:rsidRDefault="00CD0DAF" w:rsidP="00CD0DA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Top-Down Parsing</w:t>
            </w:r>
          </w:p>
        </w:tc>
        <w:tc>
          <w:tcPr>
            <w:tcW w:w="0" w:type="auto"/>
            <w:hideMark/>
          </w:tcPr>
          <w:p w14:paraId="73A61083" w14:textId="77777777" w:rsidR="00CD0DAF" w:rsidRPr="00CD0DAF" w:rsidRDefault="00CD0DAF" w:rsidP="00CD0DA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Earley Parsing</w:t>
            </w:r>
          </w:p>
        </w:tc>
      </w:tr>
      <w:tr w:rsidR="00CD0DAF" w:rsidRPr="00CD0DAF" w14:paraId="4FF74B74" w14:textId="77777777" w:rsidTr="00CD0D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1BC192"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Starting point</w:t>
            </w:r>
          </w:p>
        </w:tc>
        <w:tc>
          <w:tcPr>
            <w:tcW w:w="0" w:type="auto"/>
            <w:hideMark/>
          </w:tcPr>
          <w:p w14:paraId="7ADDB9D4"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Start symbol</w:t>
            </w:r>
          </w:p>
        </w:tc>
        <w:tc>
          <w:tcPr>
            <w:tcW w:w="0" w:type="auto"/>
            <w:hideMark/>
          </w:tcPr>
          <w:p w14:paraId="272EF846"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Maintains parsing states</w:t>
            </w:r>
          </w:p>
        </w:tc>
      </w:tr>
      <w:tr w:rsidR="00CD0DAF" w:rsidRPr="00CD0DAF" w14:paraId="19E8C6A7" w14:textId="77777777" w:rsidTr="00CD0DAF">
        <w:tc>
          <w:tcPr>
            <w:cnfStyle w:val="001000000000" w:firstRow="0" w:lastRow="0" w:firstColumn="1" w:lastColumn="0" w:oddVBand="0" w:evenVBand="0" w:oddHBand="0" w:evenHBand="0" w:firstRowFirstColumn="0" w:firstRowLastColumn="0" w:lastRowFirstColumn="0" w:lastRowLastColumn="0"/>
            <w:tcW w:w="0" w:type="auto"/>
            <w:hideMark/>
          </w:tcPr>
          <w:p w14:paraId="5D16798E"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Complete input</w:t>
            </w:r>
          </w:p>
        </w:tc>
        <w:tc>
          <w:tcPr>
            <w:tcW w:w="0" w:type="auto"/>
            <w:hideMark/>
          </w:tcPr>
          <w:p w14:paraId="42422350"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Works well</w:t>
            </w:r>
          </w:p>
        </w:tc>
        <w:tc>
          <w:tcPr>
            <w:tcW w:w="0" w:type="auto"/>
            <w:hideMark/>
          </w:tcPr>
          <w:p w14:paraId="7E518F06"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Works well</w:t>
            </w:r>
          </w:p>
        </w:tc>
      </w:tr>
      <w:tr w:rsidR="00CD0DAF" w:rsidRPr="00CD0DAF" w14:paraId="0E5E33BD" w14:textId="77777777" w:rsidTr="00CD0D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9B6AF"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Incomplete input</w:t>
            </w:r>
          </w:p>
        </w:tc>
        <w:tc>
          <w:tcPr>
            <w:tcW w:w="0" w:type="auto"/>
            <w:hideMark/>
          </w:tcPr>
          <w:p w14:paraId="7F820C05"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Less flexible</w:t>
            </w:r>
          </w:p>
        </w:tc>
        <w:tc>
          <w:tcPr>
            <w:tcW w:w="0" w:type="auto"/>
            <w:hideMark/>
          </w:tcPr>
          <w:p w14:paraId="3B1421B7"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More flexible</w:t>
            </w:r>
          </w:p>
        </w:tc>
      </w:tr>
      <w:tr w:rsidR="00CD0DAF" w:rsidRPr="00CD0DAF" w14:paraId="28F045E5" w14:textId="77777777" w:rsidTr="00CD0DAF">
        <w:tc>
          <w:tcPr>
            <w:cnfStyle w:val="001000000000" w:firstRow="0" w:lastRow="0" w:firstColumn="1" w:lastColumn="0" w:oddVBand="0" w:evenVBand="0" w:oddHBand="0" w:evenHBand="0" w:firstRowFirstColumn="0" w:firstRowLastColumn="0" w:lastRowFirstColumn="0" w:lastRowLastColumn="0"/>
            <w:tcW w:w="0" w:type="auto"/>
            <w:hideMark/>
          </w:tcPr>
          <w:p w14:paraId="4EF38D5C"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Ambiguous input</w:t>
            </w:r>
          </w:p>
        </w:tc>
        <w:tc>
          <w:tcPr>
            <w:tcW w:w="0" w:type="auto"/>
            <w:hideMark/>
          </w:tcPr>
          <w:p w14:paraId="7082E8FF"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May require backtracking</w:t>
            </w:r>
          </w:p>
        </w:tc>
        <w:tc>
          <w:tcPr>
            <w:tcW w:w="0" w:type="auto"/>
            <w:hideMark/>
          </w:tcPr>
          <w:p w14:paraId="69317206"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Handles alternatives</w:t>
            </w:r>
          </w:p>
        </w:tc>
      </w:tr>
      <w:tr w:rsidR="00CD0DAF" w:rsidRPr="00CD0DAF" w14:paraId="0A27950D" w14:textId="77777777" w:rsidTr="00CD0D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2362"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Complexity</w:t>
            </w:r>
          </w:p>
        </w:tc>
        <w:tc>
          <w:tcPr>
            <w:tcW w:w="0" w:type="auto"/>
            <w:hideMark/>
          </w:tcPr>
          <w:p w14:paraId="7A781B20"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Simple</w:t>
            </w:r>
          </w:p>
        </w:tc>
        <w:tc>
          <w:tcPr>
            <w:tcW w:w="0" w:type="auto"/>
            <w:hideMark/>
          </w:tcPr>
          <w:p w14:paraId="6CB58120"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More computationally complex</w:t>
            </w:r>
          </w:p>
        </w:tc>
      </w:tr>
      <w:tr w:rsidR="00CD0DAF" w:rsidRPr="00CD0DAF" w14:paraId="7190A6A3" w14:textId="77777777" w:rsidTr="00CD0DAF">
        <w:tc>
          <w:tcPr>
            <w:cnfStyle w:val="001000000000" w:firstRow="0" w:lastRow="0" w:firstColumn="1" w:lastColumn="0" w:oddVBand="0" w:evenVBand="0" w:oddHBand="0" w:evenHBand="0" w:firstRowFirstColumn="0" w:firstRowLastColumn="0" w:lastRowFirstColumn="0" w:lastRowLastColumn="0"/>
            <w:tcW w:w="0" w:type="auto"/>
            <w:hideMark/>
          </w:tcPr>
          <w:p w14:paraId="2B8DC0E8"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Interactive NLP</w:t>
            </w:r>
          </w:p>
        </w:tc>
        <w:tc>
          <w:tcPr>
            <w:tcW w:w="0" w:type="auto"/>
            <w:hideMark/>
          </w:tcPr>
          <w:p w14:paraId="782E4C0F"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Limited</w:t>
            </w:r>
          </w:p>
        </w:tc>
        <w:tc>
          <w:tcPr>
            <w:tcW w:w="0" w:type="auto"/>
            <w:hideMark/>
          </w:tcPr>
          <w:p w14:paraId="2328DC1A" w14:textId="77777777" w:rsidR="00CD0DAF" w:rsidRPr="00CD0DAF" w:rsidRDefault="00CD0DAF" w:rsidP="00CD0DA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More suitable</w:t>
            </w:r>
          </w:p>
        </w:tc>
      </w:tr>
      <w:tr w:rsidR="00CD0DAF" w:rsidRPr="00CD0DAF" w14:paraId="57065B6B" w14:textId="77777777" w:rsidTr="00CD0D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5A935"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Grammar support</w:t>
            </w:r>
          </w:p>
        </w:tc>
        <w:tc>
          <w:tcPr>
            <w:tcW w:w="0" w:type="auto"/>
            <w:hideMark/>
          </w:tcPr>
          <w:p w14:paraId="524948F8"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Usually restricted depending on implementation</w:t>
            </w:r>
          </w:p>
        </w:tc>
        <w:tc>
          <w:tcPr>
            <w:tcW w:w="0" w:type="auto"/>
            <w:hideMark/>
          </w:tcPr>
          <w:p w14:paraId="60812F74" w14:textId="77777777" w:rsidR="00CD0DAF" w:rsidRPr="00CD0DAF" w:rsidRDefault="00CD0DAF" w:rsidP="00CD0DA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D0DAF">
              <w:rPr>
                <w:rFonts w:ascii="Times New Roman" w:hAnsi="Times New Roman" w:cs="Times New Roman"/>
                <w:sz w:val="24"/>
                <w:szCs w:val="24"/>
              </w:rPr>
              <w:t>General CFG</w:t>
            </w:r>
          </w:p>
        </w:tc>
      </w:tr>
    </w:tbl>
    <w:p w14:paraId="10AF7FA8" w14:textId="77777777" w:rsidR="00CD0DAF" w:rsidRDefault="00CD0DAF" w:rsidP="00CD0DAF">
      <w:pPr>
        <w:spacing w:line="360" w:lineRule="auto"/>
        <w:jc w:val="both"/>
        <w:rPr>
          <w:rFonts w:ascii="Times New Roman" w:hAnsi="Times New Roman" w:cs="Times New Roman"/>
          <w:b/>
          <w:bCs/>
          <w:sz w:val="24"/>
          <w:szCs w:val="24"/>
        </w:rPr>
      </w:pPr>
    </w:p>
    <w:p w14:paraId="29EDEF64" w14:textId="6E38B61E"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Analysis and Justification</w:t>
      </w:r>
    </w:p>
    <w:p w14:paraId="7B1E574D" w14:textId="77777777" w:rsidR="00222529" w:rsidRDefault="00222529" w:rsidP="00CD0DAF">
      <w:pPr>
        <w:spacing w:line="360" w:lineRule="auto"/>
        <w:jc w:val="both"/>
        <w:rPr>
          <w:rFonts w:ascii="Times New Roman" w:hAnsi="Times New Roman" w:cs="Times New Roman"/>
          <w:sz w:val="24"/>
          <w:szCs w:val="24"/>
        </w:rPr>
      </w:pPr>
    </w:p>
    <w:p w14:paraId="129254FF" w14:textId="77777777" w:rsidR="00222529" w:rsidRDefault="00222529" w:rsidP="00CD0DAF">
      <w:pPr>
        <w:spacing w:line="360" w:lineRule="auto"/>
        <w:jc w:val="both"/>
        <w:rPr>
          <w:rFonts w:ascii="Times New Roman" w:hAnsi="Times New Roman" w:cs="Times New Roman"/>
          <w:sz w:val="24"/>
          <w:szCs w:val="24"/>
        </w:rPr>
      </w:pPr>
    </w:p>
    <w:p w14:paraId="280588CD" w14:textId="56082C24"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Interactive systems such as </w:t>
      </w:r>
      <w:r w:rsidRPr="00222529">
        <w:rPr>
          <w:rFonts w:ascii="Times New Roman" w:hAnsi="Times New Roman" w:cs="Times New Roman"/>
          <w:sz w:val="24"/>
          <w:szCs w:val="24"/>
        </w:rPr>
        <w:t>search engines, chatbots, and voice assistants</w:t>
      </w:r>
      <w:r w:rsidRPr="00CD0DAF">
        <w:rPr>
          <w:rFonts w:ascii="Times New Roman" w:hAnsi="Times New Roman" w:cs="Times New Roman"/>
          <w:sz w:val="24"/>
          <w:szCs w:val="24"/>
        </w:rPr>
        <w:t xml:space="preserve"> must process input while the user is still typing or speaking. They cannot always wait for a complete sentence.</w:t>
      </w:r>
    </w:p>
    <w:p w14:paraId="775DE029"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Earley parsing is better because it can preserve multiple possible interpretations and continue parsing as new words arrive.</w:t>
      </w:r>
    </w:p>
    <w:p w14:paraId="676D6DDE" w14:textId="77777777" w:rsidR="00CD0DAF" w:rsidRPr="00CD0DAF" w:rsidRDefault="00CD0DAF" w:rsidP="00CD0DAF">
      <w:pPr>
        <w:spacing w:line="360" w:lineRule="auto"/>
        <w:jc w:val="both"/>
        <w:rPr>
          <w:rFonts w:ascii="Times New Roman" w:hAnsi="Times New Roman" w:cs="Times New Roman"/>
          <w:b/>
          <w:bCs/>
          <w:sz w:val="24"/>
          <w:szCs w:val="24"/>
        </w:rPr>
      </w:pPr>
      <w:r w:rsidRPr="00CD0DAF">
        <w:rPr>
          <w:rFonts w:ascii="Times New Roman" w:hAnsi="Times New Roman" w:cs="Times New Roman"/>
          <w:b/>
          <w:bCs/>
          <w:sz w:val="24"/>
          <w:szCs w:val="24"/>
        </w:rPr>
        <w:t>Conclusion</w:t>
      </w:r>
    </w:p>
    <w:p w14:paraId="6C1CC9EB" w14:textId="77777777" w:rsidR="00CD0DAF" w:rsidRPr="00CD0DAF" w:rsidRDefault="00CD0DAF" w:rsidP="00CD0DAF">
      <w:pPr>
        <w:spacing w:line="360" w:lineRule="auto"/>
        <w:jc w:val="both"/>
        <w:rPr>
          <w:rFonts w:ascii="Times New Roman" w:hAnsi="Times New Roman" w:cs="Times New Roman"/>
          <w:sz w:val="24"/>
          <w:szCs w:val="24"/>
        </w:rPr>
      </w:pPr>
      <w:r w:rsidRPr="00CD0DAF">
        <w:rPr>
          <w:rFonts w:ascii="Times New Roman" w:hAnsi="Times New Roman" w:cs="Times New Roman"/>
          <w:sz w:val="24"/>
          <w:szCs w:val="24"/>
        </w:rPr>
        <w:t xml:space="preserve">Although top-down parsing is simpler, </w:t>
      </w:r>
      <w:r w:rsidRPr="00222529">
        <w:rPr>
          <w:rFonts w:ascii="Times New Roman" w:hAnsi="Times New Roman" w:cs="Times New Roman"/>
          <w:sz w:val="24"/>
          <w:szCs w:val="24"/>
        </w:rPr>
        <w:t>Earley parsing is more appropriate for interactive NLP applications</w:t>
      </w:r>
      <w:r w:rsidRPr="00CD0DAF">
        <w:rPr>
          <w:rFonts w:ascii="Times New Roman" w:hAnsi="Times New Roman" w:cs="Times New Roman"/>
          <w:sz w:val="24"/>
          <w:szCs w:val="24"/>
        </w:rPr>
        <w:t xml:space="preserve"> because it provides greater flexibility for incomplete, ambiguous, and complex input.</w:t>
      </w:r>
    </w:p>
    <w:p w14:paraId="014C07DD" w14:textId="77777777" w:rsidR="00CD0DAF" w:rsidRDefault="00CD0DAF" w:rsidP="00CD0DAF">
      <w:pPr>
        <w:spacing w:line="360" w:lineRule="auto"/>
        <w:jc w:val="both"/>
        <w:rPr>
          <w:rFonts w:ascii="Times New Roman" w:hAnsi="Times New Roman" w:cs="Times New Roman"/>
          <w:sz w:val="24"/>
          <w:szCs w:val="24"/>
        </w:rPr>
      </w:pPr>
    </w:p>
    <w:p w14:paraId="79C91715" w14:textId="77777777" w:rsidR="00222529" w:rsidRPr="00222529" w:rsidRDefault="00222529" w:rsidP="00222529">
      <w:pPr>
        <w:spacing w:line="360" w:lineRule="auto"/>
        <w:jc w:val="both"/>
        <w:rPr>
          <w:rFonts w:ascii="Times New Roman" w:hAnsi="Times New Roman" w:cs="Times New Roman"/>
          <w:b/>
          <w:bCs/>
          <w:sz w:val="28"/>
          <w:szCs w:val="28"/>
        </w:rPr>
      </w:pPr>
      <w:r w:rsidRPr="00222529">
        <w:rPr>
          <w:rFonts w:ascii="Times New Roman" w:hAnsi="Times New Roman" w:cs="Times New Roman"/>
          <w:b/>
          <w:bCs/>
          <w:sz w:val="28"/>
          <w:szCs w:val="28"/>
        </w:rPr>
        <w:t>3. CFG vs PCFG vs Neural Constituency Parsers</w:t>
      </w:r>
    </w:p>
    <w:p w14:paraId="32878C39"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Context-Free Grammar (CFG)</w:t>
      </w:r>
    </w:p>
    <w:p w14:paraId="151B297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 CFG consists of grammar rules that describe how linguistic units can be combined.</w:t>
      </w:r>
    </w:p>
    <w:p w14:paraId="4E12B45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w:t>
      </w:r>
    </w:p>
    <w:p w14:paraId="3E9E3079" w14:textId="06A27C7E" w:rsidR="00222529" w:rsidRPr="00222529" w:rsidRDefault="00222529" w:rsidP="00222529">
      <w:pPr>
        <w:spacing w:line="360" w:lineRule="auto"/>
        <w:rPr>
          <w:rFonts w:ascii="Times New Roman" w:hAnsi="Times New Roman" w:cs="Times New Roman"/>
          <w:sz w:val="24"/>
          <w:szCs w:val="24"/>
        </w:rPr>
      </w:pPr>
      <w:r w:rsidRPr="00222529">
        <w:rPr>
          <w:rFonts w:ascii="Times New Roman" w:hAnsi="Times New Roman" w:cs="Times New Roman"/>
          <w:b/>
          <w:bCs/>
          <w:sz w:val="24"/>
          <w:szCs w:val="24"/>
        </w:rPr>
        <w:t>S→NP VP</w:t>
      </w:r>
      <w:r w:rsidRPr="00222529">
        <w:rPr>
          <w:rFonts w:ascii="Times New Roman" w:hAnsi="Times New Roman" w:cs="Times New Roman"/>
          <w:sz w:val="24"/>
          <w:szCs w:val="24"/>
        </w:rPr>
        <w:br/>
      </w:r>
      <w:r w:rsidRPr="00222529">
        <w:rPr>
          <w:rFonts w:ascii="Times New Roman" w:hAnsi="Times New Roman" w:cs="Times New Roman"/>
          <w:b/>
          <w:bCs/>
          <w:sz w:val="24"/>
          <w:szCs w:val="24"/>
        </w:rPr>
        <w:t>NP → Det N</w:t>
      </w:r>
      <w:r w:rsidRPr="00222529">
        <w:rPr>
          <w:rFonts w:ascii="Times New Roman" w:hAnsi="Times New Roman" w:cs="Times New Roman"/>
          <w:sz w:val="24"/>
          <w:szCs w:val="24"/>
        </w:rPr>
        <w:br/>
      </w:r>
      <w:r w:rsidRPr="00222529">
        <w:rPr>
          <w:rFonts w:ascii="Times New Roman" w:hAnsi="Times New Roman" w:cs="Times New Roman"/>
          <w:b/>
          <w:bCs/>
          <w:sz w:val="24"/>
          <w:szCs w:val="24"/>
        </w:rPr>
        <w:t>VP → V NP</w:t>
      </w:r>
    </w:p>
    <w:p w14:paraId="55B65FE2"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CFG provides a clear and interpretable representation of syntactic structure.</w:t>
      </w:r>
    </w:p>
    <w:p w14:paraId="50893758"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However, natural language frequently contains structural ambiguity, where the same sentence can have multiple parse trees.</w:t>
      </w:r>
    </w:p>
    <w:p w14:paraId="3B1D076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Example:</w:t>
      </w:r>
    </w:p>
    <w:p w14:paraId="63B2E658"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“I saw the man with a telescope.”</w:t>
      </w:r>
    </w:p>
    <w:p w14:paraId="613BA09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The phrase </w:t>
      </w:r>
      <w:r w:rsidRPr="00222529">
        <w:rPr>
          <w:rFonts w:ascii="Times New Roman" w:hAnsi="Times New Roman" w:cs="Times New Roman"/>
          <w:b/>
          <w:bCs/>
          <w:sz w:val="24"/>
          <w:szCs w:val="24"/>
        </w:rPr>
        <w:t>“with a telescope”</w:t>
      </w:r>
      <w:r w:rsidRPr="00222529">
        <w:rPr>
          <w:rFonts w:ascii="Times New Roman" w:hAnsi="Times New Roman" w:cs="Times New Roman"/>
          <w:sz w:val="24"/>
          <w:szCs w:val="24"/>
        </w:rPr>
        <w:t xml:space="preserve"> can modify either the verb phrase or the noun phrase.</w:t>
      </w:r>
    </w:p>
    <w:p w14:paraId="6151F69B" w14:textId="658BCEED"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 basic CFG can generate both interpretations but does not necessarily determine which interpretation is correct.</w:t>
      </w:r>
    </w:p>
    <w:p w14:paraId="206E925E"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Probabilistic CFG (PCFG)</w:t>
      </w:r>
    </w:p>
    <w:p w14:paraId="4CF1F5D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 PCFG extends CFG by assigning a probability to each grammar rule.</w:t>
      </w:r>
    </w:p>
    <w:p w14:paraId="797217B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w:t>
      </w:r>
    </w:p>
    <w:p w14:paraId="2903DD89" w14:textId="77777777" w:rsidR="00222529" w:rsidRPr="00222529" w:rsidRDefault="00222529" w:rsidP="00222529">
      <w:pPr>
        <w:numPr>
          <w:ilvl w:val="0"/>
          <w:numId w:val="2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S → NP VP = 0.90 </w:t>
      </w:r>
    </w:p>
    <w:p w14:paraId="14568A8B" w14:textId="77777777" w:rsidR="00222529" w:rsidRPr="00222529" w:rsidRDefault="00222529" w:rsidP="00222529">
      <w:pPr>
        <w:numPr>
          <w:ilvl w:val="0"/>
          <w:numId w:val="2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VP → V NP = 0.70 </w:t>
      </w:r>
    </w:p>
    <w:p w14:paraId="570DABB2" w14:textId="77777777" w:rsidR="00222529" w:rsidRPr="00222529" w:rsidRDefault="00222529" w:rsidP="00222529">
      <w:pPr>
        <w:numPr>
          <w:ilvl w:val="0"/>
          <w:numId w:val="2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VP → VP PP = 0.30 </w:t>
      </w:r>
    </w:p>
    <w:p w14:paraId="4280A428"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When multiple parse trees are possible, the parser calculates their probabilities and chooses the most probable interpretation.</w:t>
      </w:r>
    </w:p>
    <w:p w14:paraId="5C2659D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Therefore, PCFG provides a mechanism for resolving ambiguity.</w:t>
      </w:r>
    </w:p>
    <w:p w14:paraId="54314056" w14:textId="77777777" w:rsidR="00222529" w:rsidRDefault="00222529" w:rsidP="00222529">
      <w:pPr>
        <w:spacing w:line="360" w:lineRule="auto"/>
        <w:jc w:val="both"/>
        <w:rPr>
          <w:rFonts w:ascii="Times New Roman" w:hAnsi="Times New Roman" w:cs="Times New Roman"/>
          <w:b/>
          <w:bCs/>
          <w:sz w:val="24"/>
          <w:szCs w:val="24"/>
        </w:rPr>
      </w:pPr>
    </w:p>
    <w:p w14:paraId="7CEFB9F6" w14:textId="77777777" w:rsidR="00222529" w:rsidRDefault="00222529" w:rsidP="00222529">
      <w:pPr>
        <w:spacing w:line="360" w:lineRule="auto"/>
        <w:jc w:val="both"/>
        <w:rPr>
          <w:rFonts w:ascii="Times New Roman" w:hAnsi="Times New Roman" w:cs="Times New Roman"/>
          <w:b/>
          <w:bCs/>
          <w:sz w:val="24"/>
          <w:szCs w:val="24"/>
        </w:rPr>
      </w:pPr>
    </w:p>
    <w:p w14:paraId="7C45FA7B" w14:textId="77777777" w:rsidR="00222529" w:rsidRDefault="00222529" w:rsidP="00222529">
      <w:pPr>
        <w:spacing w:line="360" w:lineRule="auto"/>
        <w:jc w:val="both"/>
        <w:rPr>
          <w:rFonts w:ascii="Times New Roman" w:hAnsi="Times New Roman" w:cs="Times New Roman"/>
          <w:b/>
          <w:bCs/>
          <w:sz w:val="24"/>
          <w:szCs w:val="24"/>
        </w:rPr>
      </w:pPr>
    </w:p>
    <w:p w14:paraId="630F2F2C" w14:textId="77777777" w:rsidR="00222529" w:rsidRDefault="00222529" w:rsidP="00222529">
      <w:pPr>
        <w:spacing w:line="360" w:lineRule="auto"/>
        <w:jc w:val="both"/>
        <w:rPr>
          <w:rFonts w:ascii="Times New Roman" w:hAnsi="Times New Roman" w:cs="Times New Roman"/>
          <w:b/>
          <w:bCs/>
          <w:sz w:val="24"/>
          <w:szCs w:val="24"/>
        </w:rPr>
      </w:pPr>
    </w:p>
    <w:p w14:paraId="46524A21" w14:textId="23A74502"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Advantages of PCFG</w:t>
      </w:r>
    </w:p>
    <w:p w14:paraId="5DF29B78" w14:textId="77777777" w:rsidR="00222529" w:rsidRPr="00222529" w:rsidRDefault="00222529" w:rsidP="00222529">
      <w:pPr>
        <w:numPr>
          <w:ilvl w:val="0"/>
          <w:numId w:val="29"/>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Maintains understandable grammar rules. </w:t>
      </w:r>
    </w:p>
    <w:p w14:paraId="3F432F5F" w14:textId="77777777" w:rsidR="00222529" w:rsidRPr="00222529" w:rsidRDefault="00222529" w:rsidP="00222529">
      <w:pPr>
        <w:numPr>
          <w:ilvl w:val="0"/>
          <w:numId w:val="29"/>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Can rank alternative parse trees. </w:t>
      </w:r>
    </w:p>
    <w:p w14:paraId="0F7D351E" w14:textId="77777777" w:rsidR="00222529" w:rsidRPr="00222529" w:rsidRDefault="00222529" w:rsidP="00222529">
      <w:pPr>
        <w:numPr>
          <w:ilvl w:val="0"/>
          <w:numId w:val="29"/>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Provides probabilistic interpretation. </w:t>
      </w:r>
    </w:p>
    <w:p w14:paraId="003A8606" w14:textId="463F59DE" w:rsidR="00222529" w:rsidRPr="00222529" w:rsidRDefault="00222529" w:rsidP="00222529">
      <w:pPr>
        <w:numPr>
          <w:ilvl w:val="0"/>
          <w:numId w:val="29"/>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More practical than plain CFG for ambiguous sentences. </w:t>
      </w:r>
    </w:p>
    <w:p w14:paraId="23F66760" w14:textId="564A6CBE"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Limitations of PCFG</w:t>
      </w:r>
    </w:p>
    <w:p w14:paraId="7A0A5C1A" w14:textId="21A79F0C"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Its performance depends heavily on the quality of the grammar and training data. It may also have difficulty representing complex contextual information.</w:t>
      </w:r>
    </w:p>
    <w:p w14:paraId="7A7C5DA2"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Neural Constituency Parser</w:t>
      </w:r>
    </w:p>
    <w:p w14:paraId="10210A5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Neural constituency parsers use machine learning and neural networks to learn syntactic patterns from large amounts of annotated data.</w:t>
      </w:r>
    </w:p>
    <w:p w14:paraId="5E9744A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They can learn:</w:t>
      </w:r>
    </w:p>
    <w:p w14:paraId="6C31EE0B" w14:textId="77777777" w:rsidR="00222529" w:rsidRPr="00222529" w:rsidRDefault="00222529" w:rsidP="00222529">
      <w:pPr>
        <w:numPr>
          <w:ilvl w:val="0"/>
          <w:numId w:val="30"/>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Phrase structures </w:t>
      </w:r>
    </w:p>
    <w:p w14:paraId="5286165A" w14:textId="77777777" w:rsidR="00222529" w:rsidRPr="00222529" w:rsidRDefault="00222529" w:rsidP="00222529">
      <w:pPr>
        <w:numPr>
          <w:ilvl w:val="0"/>
          <w:numId w:val="30"/>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Contextual relationships </w:t>
      </w:r>
    </w:p>
    <w:p w14:paraId="7D146C5C" w14:textId="77777777" w:rsidR="00222529" w:rsidRPr="00222529" w:rsidRDefault="00222529" w:rsidP="00222529">
      <w:pPr>
        <w:numPr>
          <w:ilvl w:val="0"/>
          <w:numId w:val="30"/>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Complex syntactic patterns </w:t>
      </w:r>
    </w:p>
    <w:p w14:paraId="138DF452" w14:textId="77777777" w:rsidR="00222529" w:rsidRPr="00222529" w:rsidRDefault="00222529" w:rsidP="00222529">
      <w:pPr>
        <w:numPr>
          <w:ilvl w:val="0"/>
          <w:numId w:val="30"/>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Long-distance dependencies </w:t>
      </w:r>
    </w:p>
    <w:p w14:paraId="47E29AAC" w14:textId="77777777" w:rsidR="00222529" w:rsidRPr="00222529" w:rsidRDefault="00222529" w:rsidP="00222529">
      <w:pPr>
        <w:numPr>
          <w:ilvl w:val="0"/>
          <w:numId w:val="30"/>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Language-specific patterns </w:t>
      </w:r>
    </w:p>
    <w:p w14:paraId="5B548AC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Modern neural parsers can achieve high accuracy because they learn patterns that are difficult to manually encode in grammar rules.</w:t>
      </w:r>
    </w:p>
    <w:p w14:paraId="555BF8E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However, their major limitation is interpretability. It may be difficult to explain exactly why a neural model selected one parse tree over another.</w:t>
      </w:r>
    </w:p>
    <w:p w14:paraId="4467F016"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Comparison</w:t>
      </w:r>
    </w:p>
    <w:tbl>
      <w:tblPr>
        <w:tblStyle w:val="PlainTable1"/>
        <w:tblW w:w="0" w:type="auto"/>
        <w:tblLook w:val="04A0" w:firstRow="1" w:lastRow="0" w:firstColumn="1" w:lastColumn="0" w:noHBand="0" w:noVBand="1"/>
      </w:tblPr>
      <w:tblGrid>
        <w:gridCol w:w="2049"/>
        <w:gridCol w:w="2436"/>
        <w:gridCol w:w="2149"/>
        <w:gridCol w:w="2829"/>
      </w:tblGrid>
      <w:tr w:rsidR="00222529" w:rsidRPr="00222529" w14:paraId="485891FB" w14:textId="77777777" w:rsidTr="002225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24AB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Feature</w:t>
            </w:r>
          </w:p>
        </w:tc>
        <w:tc>
          <w:tcPr>
            <w:tcW w:w="0" w:type="auto"/>
            <w:hideMark/>
          </w:tcPr>
          <w:p w14:paraId="55AA3131"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CFG</w:t>
            </w:r>
          </w:p>
        </w:tc>
        <w:tc>
          <w:tcPr>
            <w:tcW w:w="0" w:type="auto"/>
            <w:hideMark/>
          </w:tcPr>
          <w:p w14:paraId="7D2DFA4A"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PCFG</w:t>
            </w:r>
          </w:p>
        </w:tc>
        <w:tc>
          <w:tcPr>
            <w:tcW w:w="0" w:type="auto"/>
            <w:hideMark/>
          </w:tcPr>
          <w:p w14:paraId="67E7F2C0"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Neural Parser</w:t>
            </w:r>
          </w:p>
        </w:tc>
      </w:tr>
      <w:tr w:rsidR="00222529" w:rsidRPr="00222529" w14:paraId="64BD7F51" w14:textId="77777777" w:rsidTr="002225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5290C"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Grammar rules</w:t>
            </w:r>
          </w:p>
        </w:tc>
        <w:tc>
          <w:tcPr>
            <w:tcW w:w="0" w:type="auto"/>
            <w:hideMark/>
          </w:tcPr>
          <w:p w14:paraId="5A64632F"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Explicit</w:t>
            </w:r>
          </w:p>
        </w:tc>
        <w:tc>
          <w:tcPr>
            <w:tcW w:w="0" w:type="auto"/>
            <w:hideMark/>
          </w:tcPr>
          <w:p w14:paraId="583DFA42"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Explicit</w:t>
            </w:r>
          </w:p>
        </w:tc>
        <w:tc>
          <w:tcPr>
            <w:tcW w:w="0" w:type="auto"/>
            <w:hideMark/>
          </w:tcPr>
          <w:p w14:paraId="5CB69D4D"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Learned</w:t>
            </w:r>
          </w:p>
        </w:tc>
      </w:tr>
      <w:tr w:rsidR="00222529" w:rsidRPr="00222529" w14:paraId="5CAFDF54" w14:textId="77777777" w:rsidTr="00222529">
        <w:tc>
          <w:tcPr>
            <w:cnfStyle w:val="001000000000" w:firstRow="0" w:lastRow="0" w:firstColumn="1" w:lastColumn="0" w:oddVBand="0" w:evenVBand="0" w:oddHBand="0" w:evenHBand="0" w:firstRowFirstColumn="0" w:firstRowLastColumn="0" w:lastRowFirstColumn="0" w:lastRowLastColumn="0"/>
            <w:tcW w:w="0" w:type="auto"/>
            <w:hideMark/>
          </w:tcPr>
          <w:p w14:paraId="54CA394A"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Ambiguity</w:t>
            </w:r>
          </w:p>
        </w:tc>
        <w:tc>
          <w:tcPr>
            <w:tcW w:w="0" w:type="auto"/>
            <w:hideMark/>
          </w:tcPr>
          <w:p w14:paraId="6D04B72D"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Represents alternatives</w:t>
            </w:r>
          </w:p>
        </w:tc>
        <w:tc>
          <w:tcPr>
            <w:tcW w:w="0" w:type="auto"/>
            <w:hideMark/>
          </w:tcPr>
          <w:p w14:paraId="68F43DBE"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Ranks alternatives</w:t>
            </w:r>
          </w:p>
        </w:tc>
        <w:tc>
          <w:tcPr>
            <w:tcW w:w="0" w:type="auto"/>
            <w:hideMark/>
          </w:tcPr>
          <w:p w14:paraId="7CF1A0B9"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Learns likely interpretation</w:t>
            </w:r>
          </w:p>
        </w:tc>
      </w:tr>
      <w:tr w:rsidR="00222529" w:rsidRPr="00222529" w14:paraId="22FFAB90" w14:textId="77777777" w:rsidTr="002225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778BF"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Interpretability</w:t>
            </w:r>
          </w:p>
        </w:tc>
        <w:tc>
          <w:tcPr>
            <w:tcW w:w="0" w:type="auto"/>
            <w:hideMark/>
          </w:tcPr>
          <w:p w14:paraId="3980326B"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Very high</w:t>
            </w:r>
          </w:p>
        </w:tc>
        <w:tc>
          <w:tcPr>
            <w:tcW w:w="0" w:type="auto"/>
            <w:hideMark/>
          </w:tcPr>
          <w:p w14:paraId="061B1674"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High</w:t>
            </w:r>
          </w:p>
        </w:tc>
        <w:tc>
          <w:tcPr>
            <w:tcW w:w="0" w:type="auto"/>
            <w:hideMark/>
          </w:tcPr>
          <w:p w14:paraId="583922FA"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Lower</w:t>
            </w:r>
          </w:p>
        </w:tc>
      </w:tr>
      <w:tr w:rsidR="00222529" w:rsidRPr="00222529" w14:paraId="520A326A" w14:textId="77777777" w:rsidTr="00222529">
        <w:tc>
          <w:tcPr>
            <w:cnfStyle w:val="001000000000" w:firstRow="0" w:lastRow="0" w:firstColumn="1" w:lastColumn="0" w:oddVBand="0" w:evenVBand="0" w:oddHBand="0" w:evenHBand="0" w:firstRowFirstColumn="0" w:firstRowLastColumn="0" w:lastRowFirstColumn="0" w:lastRowLastColumn="0"/>
            <w:tcW w:w="0" w:type="auto"/>
            <w:hideMark/>
          </w:tcPr>
          <w:p w14:paraId="4565658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Accuracy</w:t>
            </w:r>
          </w:p>
        </w:tc>
        <w:tc>
          <w:tcPr>
            <w:tcW w:w="0" w:type="auto"/>
            <w:hideMark/>
          </w:tcPr>
          <w:p w14:paraId="5DF44740"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Limited</w:t>
            </w:r>
          </w:p>
        </w:tc>
        <w:tc>
          <w:tcPr>
            <w:tcW w:w="0" w:type="auto"/>
            <w:hideMark/>
          </w:tcPr>
          <w:p w14:paraId="7F5E5B55"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Moderate</w:t>
            </w:r>
          </w:p>
        </w:tc>
        <w:tc>
          <w:tcPr>
            <w:tcW w:w="0" w:type="auto"/>
            <w:hideMark/>
          </w:tcPr>
          <w:p w14:paraId="61E2BA19"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Generally high</w:t>
            </w:r>
          </w:p>
        </w:tc>
      </w:tr>
      <w:tr w:rsidR="00222529" w:rsidRPr="00222529" w14:paraId="16EE6DE6" w14:textId="77777777" w:rsidTr="002225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CE47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Data requirement</w:t>
            </w:r>
          </w:p>
        </w:tc>
        <w:tc>
          <w:tcPr>
            <w:tcW w:w="0" w:type="auto"/>
            <w:hideMark/>
          </w:tcPr>
          <w:p w14:paraId="7715D93C"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Low</w:t>
            </w:r>
          </w:p>
        </w:tc>
        <w:tc>
          <w:tcPr>
            <w:tcW w:w="0" w:type="auto"/>
            <w:hideMark/>
          </w:tcPr>
          <w:p w14:paraId="1C3BC690"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Training data useful</w:t>
            </w:r>
          </w:p>
        </w:tc>
        <w:tc>
          <w:tcPr>
            <w:tcW w:w="0" w:type="auto"/>
            <w:hideMark/>
          </w:tcPr>
          <w:p w14:paraId="3C3D4E37"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Large datasets</w:t>
            </w:r>
          </w:p>
        </w:tc>
      </w:tr>
      <w:tr w:rsidR="00222529" w:rsidRPr="00222529" w14:paraId="6FE01B53" w14:textId="77777777" w:rsidTr="00222529">
        <w:tc>
          <w:tcPr>
            <w:cnfStyle w:val="001000000000" w:firstRow="0" w:lastRow="0" w:firstColumn="1" w:lastColumn="0" w:oddVBand="0" w:evenVBand="0" w:oddHBand="0" w:evenHBand="0" w:firstRowFirstColumn="0" w:firstRowLastColumn="0" w:lastRowFirstColumn="0" w:lastRowLastColumn="0"/>
            <w:tcW w:w="0" w:type="auto"/>
            <w:hideMark/>
          </w:tcPr>
          <w:p w14:paraId="53FAC2D5"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Flexibility</w:t>
            </w:r>
          </w:p>
        </w:tc>
        <w:tc>
          <w:tcPr>
            <w:tcW w:w="0" w:type="auto"/>
            <w:hideMark/>
          </w:tcPr>
          <w:p w14:paraId="56113AA5"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Limited</w:t>
            </w:r>
          </w:p>
        </w:tc>
        <w:tc>
          <w:tcPr>
            <w:tcW w:w="0" w:type="auto"/>
            <w:hideMark/>
          </w:tcPr>
          <w:p w14:paraId="6E03C0E7"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Moderate</w:t>
            </w:r>
          </w:p>
        </w:tc>
        <w:tc>
          <w:tcPr>
            <w:tcW w:w="0" w:type="auto"/>
            <w:hideMark/>
          </w:tcPr>
          <w:p w14:paraId="210C4C84"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High</w:t>
            </w:r>
          </w:p>
        </w:tc>
      </w:tr>
      <w:tr w:rsidR="00222529" w:rsidRPr="00222529" w14:paraId="1728A562" w14:textId="77777777" w:rsidTr="002225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521E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Practical NLP</w:t>
            </w:r>
          </w:p>
        </w:tc>
        <w:tc>
          <w:tcPr>
            <w:tcW w:w="0" w:type="auto"/>
            <w:hideMark/>
          </w:tcPr>
          <w:p w14:paraId="2572AAB5"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Basic</w:t>
            </w:r>
          </w:p>
        </w:tc>
        <w:tc>
          <w:tcPr>
            <w:tcW w:w="0" w:type="auto"/>
            <w:hideMark/>
          </w:tcPr>
          <w:p w14:paraId="3B0BAB09"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Good</w:t>
            </w:r>
          </w:p>
        </w:tc>
        <w:tc>
          <w:tcPr>
            <w:tcW w:w="0" w:type="auto"/>
            <w:hideMark/>
          </w:tcPr>
          <w:p w14:paraId="49AD4479"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Excellent</w:t>
            </w:r>
          </w:p>
        </w:tc>
      </w:tr>
    </w:tbl>
    <w:p w14:paraId="260B7C7D" w14:textId="77777777" w:rsidR="00222529" w:rsidRDefault="00222529" w:rsidP="00222529">
      <w:pPr>
        <w:spacing w:line="360" w:lineRule="auto"/>
        <w:jc w:val="both"/>
        <w:rPr>
          <w:rFonts w:ascii="Times New Roman" w:hAnsi="Times New Roman" w:cs="Times New Roman"/>
          <w:b/>
          <w:bCs/>
          <w:sz w:val="24"/>
          <w:szCs w:val="24"/>
        </w:rPr>
      </w:pPr>
    </w:p>
    <w:p w14:paraId="0312C7DE" w14:textId="77777777" w:rsidR="00222529" w:rsidRDefault="00222529" w:rsidP="00222529">
      <w:pPr>
        <w:spacing w:line="360" w:lineRule="auto"/>
        <w:jc w:val="both"/>
        <w:rPr>
          <w:rFonts w:ascii="Times New Roman" w:hAnsi="Times New Roman" w:cs="Times New Roman"/>
          <w:b/>
          <w:bCs/>
          <w:sz w:val="24"/>
          <w:szCs w:val="24"/>
        </w:rPr>
      </w:pPr>
    </w:p>
    <w:p w14:paraId="0AF0AED1" w14:textId="77777777" w:rsidR="00222529" w:rsidRDefault="00222529" w:rsidP="00222529">
      <w:pPr>
        <w:spacing w:line="360" w:lineRule="auto"/>
        <w:jc w:val="both"/>
        <w:rPr>
          <w:rFonts w:ascii="Times New Roman" w:hAnsi="Times New Roman" w:cs="Times New Roman"/>
          <w:b/>
          <w:bCs/>
          <w:sz w:val="24"/>
          <w:szCs w:val="24"/>
        </w:rPr>
      </w:pPr>
    </w:p>
    <w:p w14:paraId="1A079BF8" w14:textId="77777777" w:rsidR="00222529" w:rsidRDefault="00222529" w:rsidP="00222529">
      <w:pPr>
        <w:spacing w:line="360" w:lineRule="auto"/>
        <w:jc w:val="both"/>
        <w:rPr>
          <w:rFonts w:ascii="Times New Roman" w:hAnsi="Times New Roman" w:cs="Times New Roman"/>
          <w:b/>
          <w:bCs/>
          <w:sz w:val="24"/>
          <w:szCs w:val="24"/>
        </w:rPr>
      </w:pPr>
    </w:p>
    <w:p w14:paraId="19B71DB3" w14:textId="77777777" w:rsidR="00222529" w:rsidRDefault="00222529" w:rsidP="00222529">
      <w:pPr>
        <w:spacing w:line="360" w:lineRule="auto"/>
        <w:jc w:val="both"/>
        <w:rPr>
          <w:rFonts w:ascii="Times New Roman" w:hAnsi="Times New Roman" w:cs="Times New Roman"/>
          <w:b/>
          <w:bCs/>
          <w:sz w:val="24"/>
          <w:szCs w:val="24"/>
        </w:rPr>
      </w:pPr>
    </w:p>
    <w:p w14:paraId="0D5D68C3" w14:textId="30F748F8"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Analysis and Justification</w:t>
      </w:r>
    </w:p>
    <w:p w14:paraId="5388B13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a grammar-checking system, interpretability is important because users may want to know why a sentence is considered incorrect.</w:t>
      </w:r>
    </w:p>
    <w:p w14:paraId="3E047E67"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 pure neural parser can provide strong accuracy but may not explain its decision easily. CFG is easy to interpret but does not effectively rank ambiguous structures.</w:t>
      </w:r>
    </w:p>
    <w:p w14:paraId="4D60104C" w14:textId="20FB1A12"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PCFG provides a good balance because it retains explicit grammar rules while using probabilities to select likely interpretations.</w:t>
      </w:r>
    </w:p>
    <w:p w14:paraId="284230DF" w14:textId="636FA6D4"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Conclusion</w:t>
      </w:r>
    </w:p>
    <w:p w14:paraId="0E599DB4" w14:textId="77777777" w:rsid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applications where both explainability and practical ambiguity resolution are important, PCFG is a strong choice. Neural constituency parsers are preferable when maximum parsing accuracy is the primary goal.</w:t>
      </w:r>
    </w:p>
    <w:p w14:paraId="795C658B" w14:textId="77777777" w:rsidR="00222529" w:rsidRPr="00222529" w:rsidRDefault="00222529" w:rsidP="00222529">
      <w:pPr>
        <w:spacing w:line="360" w:lineRule="auto"/>
        <w:jc w:val="both"/>
        <w:rPr>
          <w:rFonts w:ascii="Times New Roman" w:hAnsi="Times New Roman" w:cs="Times New Roman"/>
          <w:b/>
          <w:bCs/>
          <w:sz w:val="28"/>
          <w:szCs w:val="28"/>
        </w:rPr>
      </w:pPr>
      <w:r w:rsidRPr="00222529">
        <w:rPr>
          <w:rFonts w:ascii="Times New Roman" w:hAnsi="Times New Roman" w:cs="Times New Roman"/>
          <w:b/>
          <w:bCs/>
          <w:sz w:val="28"/>
          <w:szCs w:val="28"/>
        </w:rPr>
        <w:t>4. Feature Structures vs Traditional CFG</w:t>
      </w:r>
    </w:p>
    <w:p w14:paraId="68B07789"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Traditional CFG</w:t>
      </w:r>
    </w:p>
    <w:p w14:paraId="54E6AE4A"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 traditional CFG describes grammatical structure using rules such as:</w:t>
      </w:r>
    </w:p>
    <w:p w14:paraId="30B93FD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S → NP VP</w:t>
      </w:r>
    </w:p>
    <w:p w14:paraId="4DD24D8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However, these rules do not explicitly specify whether the subject is singular or plural, which person it represents, or what gender it has.</w:t>
      </w:r>
    </w:p>
    <w:p w14:paraId="17F61A8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w:t>
      </w:r>
    </w:p>
    <w:p w14:paraId="5763792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“The boy plays.”</w:t>
      </w:r>
    </w:p>
    <w:p w14:paraId="1E2B2F5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 CFG can recognize the structure:</w:t>
      </w:r>
    </w:p>
    <w:p w14:paraId="79C437E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NP + VP</w:t>
      </w:r>
    </w:p>
    <w:p w14:paraId="3316BAD3" w14:textId="0694B892"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but basic CFG does not automatically enforce subject-verb agreement.</w:t>
      </w:r>
    </w:p>
    <w:p w14:paraId="0A09ED20"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Feature Structures</w:t>
      </w:r>
    </w:p>
    <w:p w14:paraId="39DA882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Feature structures extend grammar rules by associating linguistic units with additional properties.</w:t>
      </w:r>
    </w:p>
    <w:p w14:paraId="0FA5AAA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w:t>
      </w:r>
    </w:p>
    <w:p w14:paraId="6191109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NP</w:t>
      </w:r>
    </w:p>
    <w:p w14:paraId="1535C8EC" w14:textId="77777777" w:rsidR="00222529" w:rsidRPr="00222529" w:rsidRDefault="00222529" w:rsidP="00222529">
      <w:pPr>
        <w:numPr>
          <w:ilvl w:val="0"/>
          <w:numId w:val="31"/>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Number = Singular </w:t>
      </w:r>
    </w:p>
    <w:p w14:paraId="4B69C054" w14:textId="77777777" w:rsidR="00222529" w:rsidRPr="00222529" w:rsidRDefault="00222529" w:rsidP="00222529">
      <w:pPr>
        <w:numPr>
          <w:ilvl w:val="0"/>
          <w:numId w:val="31"/>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Person = Third </w:t>
      </w:r>
    </w:p>
    <w:p w14:paraId="33043201" w14:textId="77777777" w:rsidR="00222529" w:rsidRPr="00222529" w:rsidRDefault="00222529" w:rsidP="00222529">
      <w:pPr>
        <w:numPr>
          <w:ilvl w:val="0"/>
          <w:numId w:val="31"/>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Gender = Masculine </w:t>
      </w:r>
    </w:p>
    <w:p w14:paraId="42FF21E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Verb</w:t>
      </w:r>
    </w:p>
    <w:p w14:paraId="50C3CCEB" w14:textId="77777777" w:rsidR="00222529" w:rsidRPr="00222529" w:rsidRDefault="00222529" w:rsidP="00222529">
      <w:pPr>
        <w:numPr>
          <w:ilvl w:val="0"/>
          <w:numId w:val="32"/>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Number = Singular </w:t>
      </w:r>
    </w:p>
    <w:p w14:paraId="029929D8" w14:textId="77777777" w:rsidR="00222529" w:rsidRPr="00222529" w:rsidRDefault="00222529" w:rsidP="00222529">
      <w:pPr>
        <w:numPr>
          <w:ilvl w:val="0"/>
          <w:numId w:val="32"/>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Person = Third </w:t>
      </w:r>
    </w:p>
    <w:p w14:paraId="48E6E81C" w14:textId="77777777" w:rsidR="00222529" w:rsidRPr="00222529" w:rsidRDefault="00222529" w:rsidP="00222529">
      <w:pPr>
        <w:numPr>
          <w:ilvl w:val="0"/>
          <w:numId w:val="32"/>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Tense = Present </w:t>
      </w:r>
    </w:p>
    <w:p w14:paraId="5D634D3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 parser can compare these features and ensure that they are compatible.</w:t>
      </w:r>
    </w:p>
    <w:p w14:paraId="09A3ED23" w14:textId="77777777" w:rsidR="00222529" w:rsidRDefault="00222529" w:rsidP="00222529">
      <w:pPr>
        <w:spacing w:line="360" w:lineRule="auto"/>
        <w:jc w:val="both"/>
        <w:rPr>
          <w:rFonts w:ascii="Times New Roman" w:hAnsi="Times New Roman" w:cs="Times New Roman"/>
          <w:b/>
          <w:bCs/>
          <w:sz w:val="24"/>
          <w:szCs w:val="24"/>
        </w:rPr>
      </w:pPr>
    </w:p>
    <w:p w14:paraId="45954B89" w14:textId="662A8E5A"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lastRenderedPageBreak/>
        <w:t>Feature Unification</w:t>
      </w:r>
    </w:p>
    <w:p w14:paraId="0B7F8E7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Feature structures often use unification.</w:t>
      </w:r>
    </w:p>
    <w:p w14:paraId="3789B1A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w:t>
      </w:r>
    </w:p>
    <w:p w14:paraId="3870B9D2"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 xml:space="preserve">Subject: </w:t>
      </w:r>
      <w:r w:rsidRPr="00222529">
        <w:rPr>
          <w:rFonts w:ascii="Times New Roman" w:hAnsi="Times New Roman" w:cs="Times New Roman"/>
          <w:sz w:val="24"/>
          <w:szCs w:val="24"/>
        </w:rPr>
        <w:t>[Number = Singular]</w:t>
      </w:r>
    </w:p>
    <w:p w14:paraId="57956D9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 xml:space="preserve">Verb: </w:t>
      </w:r>
      <w:r w:rsidRPr="00222529">
        <w:rPr>
          <w:rFonts w:ascii="Times New Roman" w:hAnsi="Times New Roman" w:cs="Times New Roman"/>
          <w:sz w:val="24"/>
          <w:szCs w:val="24"/>
        </w:rPr>
        <w:t>[Number = Singular]</w:t>
      </w:r>
    </w:p>
    <w:p w14:paraId="1A999AC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Since both values match, the structures can be unified.</w:t>
      </w:r>
    </w:p>
    <w:p w14:paraId="11D2F612"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But:</w:t>
      </w:r>
    </w:p>
    <w:p w14:paraId="6536D21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 xml:space="preserve">Subject: </w:t>
      </w:r>
      <w:r w:rsidRPr="00222529">
        <w:rPr>
          <w:rFonts w:ascii="Times New Roman" w:hAnsi="Times New Roman" w:cs="Times New Roman"/>
          <w:sz w:val="24"/>
          <w:szCs w:val="24"/>
        </w:rPr>
        <w:t>[Number = Singular]</w:t>
      </w:r>
    </w:p>
    <w:p w14:paraId="032706D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 xml:space="preserve">Verb: </w:t>
      </w:r>
      <w:r w:rsidRPr="00222529">
        <w:rPr>
          <w:rFonts w:ascii="Times New Roman" w:hAnsi="Times New Roman" w:cs="Times New Roman"/>
          <w:sz w:val="24"/>
          <w:szCs w:val="24"/>
        </w:rPr>
        <w:t>[Number = Plural]</w:t>
      </w:r>
    </w:p>
    <w:p w14:paraId="0B3D2B76"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creates a conflict, so the sentence can be rejected or marked as grammatically inconsistent.</w:t>
      </w:r>
    </w:p>
    <w:p w14:paraId="44B915CD"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More Features</w:t>
      </w:r>
    </w:p>
    <w:p w14:paraId="0B863255"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Feature structures can represent:</w:t>
      </w:r>
    </w:p>
    <w:p w14:paraId="36459B68"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Number </w:t>
      </w:r>
    </w:p>
    <w:p w14:paraId="2767A4EC"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Gender </w:t>
      </w:r>
    </w:p>
    <w:p w14:paraId="4E2EB7CB"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Person </w:t>
      </w:r>
    </w:p>
    <w:p w14:paraId="714DBA37"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Tense </w:t>
      </w:r>
    </w:p>
    <w:p w14:paraId="4DEDB728"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Case </w:t>
      </w:r>
    </w:p>
    <w:p w14:paraId="33985804"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Mood </w:t>
      </w:r>
    </w:p>
    <w:p w14:paraId="76756D2A"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Voice </w:t>
      </w:r>
    </w:p>
    <w:p w14:paraId="11E9CAB0"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Definiteness </w:t>
      </w:r>
    </w:p>
    <w:p w14:paraId="5111811A" w14:textId="77777777" w:rsidR="00222529" w:rsidRPr="00222529" w:rsidRDefault="00222529" w:rsidP="00222529">
      <w:pPr>
        <w:numPr>
          <w:ilvl w:val="0"/>
          <w:numId w:val="33"/>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Agreement </w:t>
      </w:r>
    </w:p>
    <w:p w14:paraId="2792A102"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Importance in Multilingual NLP</w:t>
      </w:r>
    </w:p>
    <w:p w14:paraId="3F37860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Multilingual systems face additional challenges because languages use different grammatical systems.</w:t>
      </w:r>
    </w:p>
    <w:p w14:paraId="501E364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 some languages have extensive gender and case agreement, while others rely heavily on tense, aspect, or person marking.</w:t>
      </w:r>
    </w:p>
    <w:p w14:paraId="32160DC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Using feature structures allows the parser to represent these properties systematically.</w:t>
      </w:r>
    </w:p>
    <w:p w14:paraId="131C458C"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Instead of creating many separate grammar rules, a system can use general rules with feature constraints.</w:t>
      </w:r>
    </w:p>
    <w:p w14:paraId="3EA4B7B1"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Comparison</w:t>
      </w:r>
    </w:p>
    <w:tbl>
      <w:tblPr>
        <w:tblStyle w:val="PlainTable1"/>
        <w:tblW w:w="6680" w:type="dxa"/>
        <w:tblLook w:val="04A0" w:firstRow="1" w:lastRow="0" w:firstColumn="1" w:lastColumn="0" w:noHBand="0" w:noVBand="1"/>
      </w:tblPr>
      <w:tblGrid>
        <w:gridCol w:w="2985"/>
        <w:gridCol w:w="1151"/>
        <w:gridCol w:w="2544"/>
      </w:tblGrid>
      <w:tr w:rsidR="00222529" w:rsidRPr="00222529" w14:paraId="0F7A4E46" w14:textId="77777777" w:rsidTr="00222529">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5027E51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Feature</w:t>
            </w:r>
          </w:p>
        </w:tc>
        <w:tc>
          <w:tcPr>
            <w:tcW w:w="0" w:type="auto"/>
            <w:hideMark/>
          </w:tcPr>
          <w:p w14:paraId="258D148D"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CFG</w:t>
            </w:r>
          </w:p>
        </w:tc>
        <w:tc>
          <w:tcPr>
            <w:tcW w:w="0" w:type="auto"/>
            <w:hideMark/>
          </w:tcPr>
          <w:p w14:paraId="305A3399"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Feature Structures</w:t>
            </w:r>
          </w:p>
        </w:tc>
      </w:tr>
      <w:tr w:rsidR="00222529" w:rsidRPr="00222529" w14:paraId="0EFA1A23" w14:textId="77777777" w:rsidTr="00222529">
        <w:trPr>
          <w:cnfStyle w:val="000000100000" w:firstRow="0" w:lastRow="0" w:firstColumn="0" w:lastColumn="0" w:oddVBand="0" w:evenVBand="0" w:oddHBand="1" w:evenHBand="0" w:firstRowFirstColumn="0" w:firstRowLastColumn="0" w:lastRowFirstColumn="0" w:lastRowLastColumn="0"/>
          <w:trHeight w:val="688"/>
        </w:trPr>
        <w:tc>
          <w:tcPr>
            <w:cnfStyle w:val="001000000000" w:firstRow="0" w:lastRow="0" w:firstColumn="1" w:lastColumn="0" w:oddVBand="0" w:evenVBand="0" w:oddHBand="0" w:evenHBand="0" w:firstRowFirstColumn="0" w:firstRowLastColumn="0" w:lastRowFirstColumn="0" w:lastRowLastColumn="0"/>
            <w:tcW w:w="0" w:type="auto"/>
            <w:hideMark/>
          </w:tcPr>
          <w:p w14:paraId="6219972A"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Basic syntax</w:t>
            </w:r>
          </w:p>
        </w:tc>
        <w:tc>
          <w:tcPr>
            <w:tcW w:w="0" w:type="auto"/>
            <w:hideMark/>
          </w:tcPr>
          <w:p w14:paraId="0AC907E5"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Segoe UI Symbol" w:hAnsi="Segoe UI Symbol" w:cs="Segoe UI Symbol"/>
                <w:sz w:val="24"/>
                <w:szCs w:val="24"/>
              </w:rPr>
              <w:t>✓</w:t>
            </w:r>
          </w:p>
        </w:tc>
        <w:tc>
          <w:tcPr>
            <w:tcW w:w="0" w:type="auto"/>
            <w:hideMark/>
          </w:tcPr>
          <w:p w14:paraId="5D40834D"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Segoe UI Symbol" w:hAnsi="Segoe UI Symbol" w:cs="Segoe UI Symbol"/>
                <w:sz w:val="24"/>
                <w:szCs w:val="24"/>
              </w:rPr>
              <w:t>✓</w:t>
            </w:r>
          </w:p>
        </w:tc>
      </w:tr>
      <w:tr w:rsidR="00222529" w:rsidRPr="00222529" w14:paraId="02F36AC1" w14:textId="77777777" w:rsidTr="00222529">
        <w:trPr>
          <w:trHeight w:val="688"/>
        </w:trPr>
        <w:tc>
          <w:tcPr>
            <w:cnfStyle w:val="001000000000" w:firstRow="0" w:lastRow="0" w:firstColumn="1" w:lastColumn="0" w:oddVBand="0" w:evenVBand="0" w:oddHBand="0" w:evenHBand="0" w:firstRowFirstColumn="0" w:firstRowLastColumn="0" w:lastRowFirstColumn="0" w:lastRowLastColumn="0"/>
            <w:tcW w:w="0" w:type="auto"/>
            <w:hideMark/>
          </w:tcPr>
          <w:p w14:paraId="2BC9592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Number agreement</w:t>
            </w:r>
          </w:p>
        </w:tc>
        <w:tc>
          <w:tcPr>
            <w:tcW w:w="0" w:type="auto"/>
            <w:hideMark/>
          </w:tcPr>
          <w:p w14:paraId="666EF07B"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Limited</w:t>
            </w:r>
          </w:p>
        </w:tc>
        <w:tc>
          <w:tcPr>
            <w:tcW w:w="0" w:type="auto"/>
            <w:hideMark/>
          </w:tcPr>
          <w:p w14:paraId="490C966B"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Segoe UI Symbol" w:hAnsi="Segoe UI Symbol" w:cs="Segoe UI Symbol"/>
                <w:sz w:val="24"/>
                <w:szCs w:val="24"/>
              </w:rPr>
              <w:t>✓</w:t>
            </w:r>
          </w:p>
        </w:tc>
      </w:tr>
      <w:tr w:rsidR="00222529" w:rsidRPr="00222529" w14:paraId="7252B106" w14:textId="77777777" w:rsidTr="00222529">
        <w:trPr>
          <w:cnfStyle w:val="000000100000" w:firstRow="0" w:lastRow="0" w:firstColumn="0" w:lastColumn="0" w:oddVBand="0" w:evenVBand="0" w:oddHBand="1" w:evenHBand="0" w:firstRowFirstColumn="0" w:firstRowLastColumn="0" w:lastRowFirstColumn="0" w:lastRowLastColumn="0"/>
          <w:trHeight w:val="688"/>
        </w:trPr>
        <w:tc>
          <w:tcPr>
            <w:cnfStyle w:val="001000000000" w:firstRow="0" w:lastRow="0" w:firstColumn="1" w:lastColumn="0" w:oddVBand="0" w:evenVBand="0" w:oddHBand="0" w:evenHBand="0" w:firstRowFirstColumn="0" w:firstRowLastColumn="0" w:lastRowFirstColumn="0" w:lastRowLastColumn="0"/>
            <w:tcW w:w="0" w:type="auto"/>
            <w:hideMark/>
          </w:tcPr>
          <w:p w14:paraId="4F532675"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Gender agreement</w:t>
            </w:r>
          </w:p>
        </w:tc>
        <w:tc>
          <w:tcPr>
            <w:tcW w:w="0" w:type="auto"/>
            <w:hideMark/>
          </w:tcPr>
          <w:p w14:paraId="43F74720"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Limited</w:t>
            </w:r>
          </w:p>
        </w:tc>
        <w:tc>
          <w:tcPr>
            <w:tcW w:w="0" w:type="auto"/>
            <w:hideMark/>
          </w:tcPr>
          <w:p w14:paraId="00706155"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Segoe UI Symbol" w:hAnsi="Segoe UI Symbol" w:cs="Segoe UI Symbol"/>
                <w:sz w:val="24"/>
                <w:szCs w:val="24"/>
              </w:rPr>
              <w:t>✓</w:t>
            </w:r>
          </w:p>
        </w:tc>
      </w:tr>
      <w:tr w:rsidR="00222529" w:rsidRPr="00222529" w14:paraId="23DEC920" w14:textId="77777777" w:rsidTr="00222529">
        <w:trPr>
          <w:trHeight w:val="671"/>
        </w:trPr>
        <w:tc>
          <w:tcPr>
            <w:cnfStyle w:val="001000000000" w:firstRow="0" w:lastRow="0" w:firstColumn="1" w:lastColumn="0" w:oddVBand="0" w:evenVBand="0" w:oddHBand="0" w:evenHBand="0" w:firstRowFirstColumn="0" w:firstRowLastColumn="0" w:lastRowFirstColumn="0" w:lastRowLastColumn="0"/>
            <w:tcW w:w="0" w:type="auto"/>
            <w:hideMark/>
          </w:tcPr>
          <w:p w14:paraId="695E276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lastRenderedPageBreak/>
              <w:t>Person agreement</w:t>
            </w:r>
          </w:p>
        </w:tc>
        <w:tc>
          <w:tcPr>
            <w:tcW w:w="0" w:type="auto"/>
            <w:hideMark/>
          </w:tcPr>
          <w:p w14:paraId="5C1A2894"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Limited</w:t>
            </w:r>
          </w:p>
        </w:tc>
        <w:tc>
          <w:tcPr>
            <w:tcW w:w="0" w:type="auto"/>
            <w:hideMark/>
          </w:tcPr>
          <w:p w14:paraId="72939C44"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Segoe UI Symbol" w:hAnsi="Segoe UI Symbol" w:cs="Segoe UI Symbol"/>
                <w:sz w:val="24"/>
                <w:szCs w:val="24"/>
              </w:rPr>
              <w:t>✓</w:t>
            </w:r>
          </w:p>
        </w:tc>
      </w:tr>
      <w:tr w:rsidR="00222529" w:rsidRPr="00222529" w14:paraId="129636E5" w14:textId="77777777" w:rsidTr="00222529">
        <w:trPr>
          <w:cnfStyle w:val="000000100000" w:firstRow="0" w:lastRow="0" w:firstColumn="0" w:lastColumn="0" w:oddVBand="0" w:evenVBand="0" w:oddHBand="1" w:evenHBand="0" w:firstRowFirstColumn="0" w:firstRowLastColumn="0" w:lastRowFirstColumn="0" w:lastRowLastColumn="0"/>
          <w:trHeight w:val="688"/>
        </w:trPr>
        <w:tc>
          <w:tcPr>
            <w:cnfStyle w:val="001000000000" w:firstRow="0" w:lastRow="0" w:firstColumn="1" w:lastColumn="0" w:oddVBand="0" w:evenVBand="0" w:oddHBand="0" w:evenHBand="0" w:firstRowFirstColumn="0" w:firstRowLastColumn="0" w:lastRowFirstColumn="0" w:lastRowLastColumn="0"/>
            <w:tcW w:w="0" w:type="auto"/>
            <w:hideMark/>
          </w:tcPr>
          <w:p w14:paraId="34D6A42C"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Tense information</w:t>
            </w:r>
          </w:p>
        </w:tc>
        <w:tc>
          <w:tcPr>
            <w:tcW w:w="0" w:type="auto"/>
            <w:hideMark/>
          </w:tcPr>
          <w:p w14:paraId="2964F3C4"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Limited</w:t>
            </w:r>
          </w:p>
        </w:tc>
        <w:tc>
          <w:tcPr>
            <w:tcW w:w="0" w:type="auto"/>
            <w:hideMark/>
          </w:tcPr>
          <w:p w14:paraId="20E8807E"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Segoe UI Symbol" w:hAnsi="Segoe UI Symbol" w:cs="Segoe UI Symbol"/>
                <w:sz w:val="24"/>
                <w:szCs w:val="24"/>
              </w:rPr>
              <w:t>✓</w:t>
            </w:r>
          </w:p>
        </w:tc>
      </w:tr>
      <w:tr w:rsidR="00222529" w:rsidRPr="00222529" w14:paraId="178224A1" w14:textId="77777777" w:rsidTr="00222529">
        <w:trPr>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27C4AFD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Multilingual flexibility</w:t>
            </w:r>
          </w:p>
        </w:tc>
        <w:tc>
          <w:tcPr>
            <w:tcW w:w="0" w:type="auto"/>
            <w:hideMark/>
          </w:tcPr>
          <w:p w14:paraId="3F9B3508"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Lower</w:t>
            </w:r>
          </w:p>
        </w:tc>
        <w:tc>
          <w:tcPr>
            <w:tcW w:w="0" w:type="auto"/>
            <w:hideMark/>
          </w:tcPr>
          <w:p w14:paraId="404E50E4"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Higher</w:t>
            </w:r>
          </w:p>
        </w:tc>
      </w:tr>
      <w:tr w:rsidR="00222529" w:rsidRPr="00222529" w14:paraId="1E90ECA5" w14:textId="77777777" w:rsidTr="0022252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76C3FA3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Grammar constraints</w:t>
            </w:r>
          </w:p>
        </w:tc>
        <w:tc>
          <w:tcPr>
            <w:tcW w:w="0" w:type="auto"/>
            <w:hideMark/>
          </w:tcPr>
          <w:p w14:paraId="576420D9"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Basic</w:t>
            </w:r>
          </w:p>
        </w:tc>
        <w:tc>
          <w:tcPr>
            <w:tcW w:w="0" w:type="auto"/>
            <w:hideMark/>
          </w:tcPr>
          <w:p w14:paraId="374CF648"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Detailed</w:t>
            </w:r>
          </w:p>
        </w:tc>
      </w:tr>
    </w:tbl>
    <w:p w14:paraId="38D32A2B"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Analysis and Justification</w:t>
      </w:r>
    </w:p>
    <w:p w14:paraId="18057E4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Feature structures make grammar more expressive because they combine syntactic structure with grammatical attributes.</w:t>
      </w:r>
    </w:p>
    <w:p w14:paraId="25C933C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They are especially useful for multilingual NLP because the same basic grammar rule can be applied with different feature values.</w:t>
      </w:r>
    </w:p>
    <w:p w14:paraId="32D4C4B8"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Conclusion</w:t>
      </w:r>
    </w:p>
    <w:p w14:paraId="278B95BF" w14:textId="77777777" w:rsid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Feature structures are more powerful than basic CFG representations for multilingual NLP. They help enforce agreement, tense, gender, person, and other grammatical constraints, improving both syntactic accuracy and language understanding.</w:t>
      </w:r>
    </w:p>
    <w:p w14:paraId="0A59A18D" w14:textId="77777777" w:rsidR="00222529" w:rsidRPr="00222529" w:rsidRDefault="00222529" w:rsidP="00222529">
      <w:pPr>
        <w:spacing w:line="360" w:lineRule="auto"/>
        <w:jc w:val="both"/>
        <w:rPr>
          <w:rFonts w:ascii="Times New Roman" w:hAnsi="Times New Roman" w:cs="Times New Roman"/>
          <w:sz w:val="24"/>
          <w:szCs w:val="24"/>
        </w:rPr>
      </w:pPr>
    </w:p>
    <w:p w14:paraId="64E93FBC" w14:textId="77777777" w:rsidR="00222529" w:rsidRPr="00222529" w:rsidRDefault="00222529" w:rsidP="00222529">
      <w:pPr>
        <w:spacing w:line="360" w:lineRule="auto"/>
        <w:jc w:val="both"/>
        <w:rPr>
          <w:rFonts w:ascii="Times New Roman" w:hAnsi="Times New Roman" w:cs="Times New Roman"/>
          <w:b/>
          <w:bCs/>
          <w:sz w:val="28"/>
          <w:szCs w:val="28"/>
        </w:rPr>
      </w:pPr>
      <w:r w:rsidRPr="00222529">
        <w:rPr>
          <w:rFonts w:ascii="Times New Roman" w:hAnsi="Times New Roman" w:cs="Times New Roman"/>
          <w:b/>
          <w:bCs/>
          <w:sz w:val="28"/>
          <w:szCs w:val="28"/>
        </w:rPr>
        <w:t>5. Subcategorization Frames</w:t>
      </w:r>
    </w:p>
    <w:p w14:paraId="633EFC2A"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Meaning</w:t>
      </w:r>
    </w:p>
    <w:p w14:paraId="025CD48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 subcategorization frame describes the number and types of arguments that a verb expects.</w:t>
      </w:r>
    </w:p>
    <w:p w14:paraId="3E528095"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Verbs do not all behave in the same way. Some verbs require no object, while others require one or more complements.</w:t>
      </w:r>
    </w:p>
    <w:p w14:paraId="7E1BB4C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w:t>
      </w:r>
    </w:p>
    <w:p w14:paraId="07F38001"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Intransitive Verb</w:t>
      </w:r>
    </w:p>
    <w:p w14:paraId="238258F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“John sleeps.”</w:t>
      </w:r>
    </w:p>
    <w:p w14:paraId="5A9AE05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The verb </w:t>
      </w:r>
      <w:r w:rsidRPr="00222529">
        <w:rPr>
          <w:rFonts w:ascii="Times New Roman" w:hAnsi="Times New Roman" w:cs="Times New Roman"/>
          <w:b/>
          <w:bCs/>
          <w:sz w:val="24"/>
          <w:szCs w:val="24"/>
        </w:rPr>
        <w:t>sleep</w:t>
      </w:r>
      <w:r w:rsidRPr="00222529">
        <w:rPr>
          <w:rFonts w:ascii="Times New Roman" w:hAnsi="Times New Roman" w:cs="Times New Roman"/>
          <w:sz w:val="24"/>
          <w:szCs w:val="24"/>
        </w:rPr>
        <w:t xml:space="preserve"> does not require a direct object.</w:t>
      </w:r>
    </w:p>
    <w:p w14:paraId="029CDB00"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Frame:</w:t>
      </w:r>
    </w:p>
    <w:p w14:paraId="0EBB0FCE" w14:textId="61C2A611"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NP + V</w:t>
      </w:r>
    </w:p>
    <w:p w14:paraId="3959F92D"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Transitive Verb</w:t>
      </w:r>
    </w:p>
    <w:p w14:paraId="4BB8F4AF"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“John opened the door.”</w:t>
      </w:r>
    </w:p>
    <w:p w14:paraId="118FC667"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The verb </w:t>
      </w:r>
      <w:r w:rsidRPr="00222529">
        <w:rPr>
          <w:rFonts w:ascii="Times New Roman" w:hAnsi="Times New Roman" w:cs="Times New Roman"/>
          <w:b/>
          <w:bCs/>
          <w:sz w:val="24"/>
          <w:szCs w:val="24"/>
        </w:rPr>
        <w:t>open</w:t>
      </w:r>
      <w:r w:rsidRPr="00222529">
        <w:rPr>
          <w:rFonts w:ascii="Times New Roman" w:hAnsi="Times New Roman" w:cs="Times New Roman"/>
          <w:sz w:val="24"/>
          <w:szCs w:val="24"/>
        </w:rPr>
        <w:t xml:space="preserve"> requires a subject and a direct object.</w:t>
      </w:r>
    </w:p>
    <w:p w14:paraId="53BB1550"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Frame:</w:t>
      </w:r>
    </w:p>
    <w:p w14:paraId="2D43493A" w14:textId="0B907186" w:rsid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NP + V + NP</w:t>
      </w:r>
    </w:p>
    <w:p w14:paraId="5CA63880" w14:textId="77777777" w:rsidR="00222529" w:rsidRDefault="00222529" w:rsidP="00222529">
      <w:pPr>
        <w:spacing w:line="360" w:lineRule="auto"/>
        <w:jc w:val="both"/>
        <w:rPr>
          <w:rFonts w:ascii="Times New Roman" w:hAnsi="Times New Roman" w:cs="Times New Roman"/>
          <w:sz w:val="24"/>
          <w:szCs w:val="24"/>
        </w:rPr>
      </w:pPr>
    </w:p>
    <w:p w14:paraId="777B7C1B" w14:textId="77777777" w:rsidR="00222529" w:rsidRDefault="00222529" w:rsidP="00222529">
      <w:pPr>
        <w:spacing w:line="360" w:lineRule="auto"/>
        <w:jc w:val="both"/>
        <w:rPr>
          <w:rFonts w:ascii="Times New Roman" w:hAnsi="Times New Roman" w:cs="Times New Roman"/>
          <w:sz w:val="24"/>
          <w:szCs w:val="24"/>
        </w:rPr>
      </w:pPr>
    </w:p>
    <w:p w14:paraId="771C761C" w14:textId="77777777" w:rsidR="00222529" w:rsidRDefault="00222529" w:rsidP="00222529">
      <w:pPr>
        <w:spacing w:line="360" w:lineRule="auto"/>
        <w:jc w:val="both"/>
        <w:rPr>
          <w:rFonts w:ascii="Times New Roman" w:hAnsi="Times New Roman" w:cs="Times New Roman"/>
          <w:sz w:val="24"/>
          <w:szCs w:val="24"/>
        </w:rPr>
      </w:pPr>
    </w:p>
    <w:p w14:paraId="0DD8C03F" w14:textId="77777777" w:rsidR="00222529" w:rsidRPr="00222529" w:rsidRDefault="00222529" w:rsidP="00222529">
      <w:pPr>
        <w:spacing w:line="360" w:lineRule="auto"/>
        <w:jc w:val="both"/>
        <w:rPr>
          <w:rFonts w:ascii="Times New Roman" w:hAnsi="Times New Roman" w:cs="Times New Roman"/>
          <w:sz w:val="24"/>
          <w:szCs w:val="24"/>
        </w:rPr>
      </w:pPr>
    </w:p>
    <w:p w14:paraId="095CF40A"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Ditransitive Verb</w:t>
      </w:r>
    </w:p>
    <w:p w14:paraId="4E0ADF6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“John gave Mary a book.”</w:t>
      </w:r>
    </w:p>
    <w:p w14:paraId="122A307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The verb </w:t>
      </w:r>
      <w:r w:rsidRPr="00222529">
        <w:rPr>
          <w:rFonts w:ascii="Times New Roman" w:hAnsi="Times New Roman" w:cs="Times New Roman"/>
          <w:b/>
          <w:bCs/>
          <w:sz w:val="24"/>
          <w:szCs w:val="24"/>
        </w:rPr>
        <w:t>give</w:t>
      </w:r>
      <w:r w:rsidRPr="00222529">
        <w:rPr>
          <w:rFonts w:ascii="Times New Roman" w:hAnsi="Times New Roman" w:cs="Times New Roman"/>
          <w:sz w:val="24"/>
          <w:szCs w:val="24"/>
        </w:rPr>
        <w:t xml:space="preserve"> can take:</w:t>
      </w:r>
    </w:p>
    <w:p w14:paraId="779307B8" w14:textId="77777777" w:rsidR="00222529" w:rsidRPr="00222529" w:rsidRDefault="00222529" w:rsidP="00222529">
      <w:pPr>
        <w:numPr>
          <w:ilvl w:val="0"/>
          <w:numId w:val="34"/>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Subject </w:t>
      </w:r>
    </w:p>
    <w:p w14:paraId="5E9C15A7" w14:textId="77777777" w:rsidR="00222529" w:rsidRPr="00222529" w:rsidRDefault="00222529" w:rsidP="00222529">
      <w:pPr>
        <w:numPr>
          <w:ilvl w:val="0"/>
          <w:numId w:val="34"/>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Recipient </w:t>
      </w:r>
    </w:p>
    <w:p w14:paraId="24F79298" w14:textId="77777777" w:rsidR="00222529" w:rsidRPr="00222529" w:rsidRDefault="00222529" w:rsidP="00222529">
      <w:pPr>
        <w:numPr>
          <w:ilvl w:val="0"/>
          <w:numId w:val="34"/>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Object </w:t>
      </w:r>
    </w:p>
    <w:p w14:paraId="48BF8C6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Frame:</w:t>
      </w:r>
    </w:p>
    <w:p w14:paraId="777A850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NP + V + NP + NP</w:t>
      </w:r>
    </w:p>
    <w:p w14:paraId="324DC15F"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Another form is:</w:t>
      </w:r>
    </w:p>
    <w:p w14:paraId="6C0027F6"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“John gave the book to Mary.”</w:t>
      </w:r>
    </w:p>
    <w:p w14:paraId="603D714E" w14:textId="6BBC6EDB"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NP + V + NP + PP</w:t>
      </w:r>
    </w:p>
    <w:p w14:paraId="3030AD48"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Verb with Location Requirement</w:t>
      </w:r>
    </w:p>
    <w:p w14:paraId="567464D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“Put the file on the desk.”</w:t>
      </w:r>
    </w:p>
    <w:p w14:paraId="4A4E7DF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 verb put normally requires a location or destination.</w:t>
      </w:r>
    </w:p>
    <w:p w14:paraId="4042C34C"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Frame:</w:t>
      </w:r>
    </w:p>
    <w:p w14:paraId="5C4B034A"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NP + V + NP + PP</w:t>
      </w:r>
    </w:p>
    <w:p w14:paraId="44CA0F1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 sentence:</w:t>
      </w:r>
    </w:p>
    <w:p w14:paraId="16B0C935"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“John put the file.”</w:t>
      </w:r>
    </w:p>
    <w:p w14:paraId="1723BB6A"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is syntactically incomplete in its usual interpretation because the required location is missing.</w:t>
      </w:r>
    </w:p>
    <w:p w14:paraId="50D99E15"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Why It Is Important</w:t>
      </w:r>
    </w:p>
    <w:p w14:paraId="47927DE5"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Subcategorization helps an NLP system identify </w:t>
      </w:r>
      <w:r w:rsidRPr="00222529">
        <w:rPr>
          <w:rFonts w:ascii="Times New Roman" w:hAnsi="Times New Roman" w:cs="Times New Roman"/>
          <w:b/>
          <w:bCs/>
          <w:sz w:val="24"/>
          <w:szCs w:val="24"/>
        </w:rPr>
        <w:t>which arguments belong to a verb</w:t>
      </w:r>
      <w:r w:rsidRPr="00222529">
        <w:rPr>
          <w:rFonts w:ascii="Times New Roman" w:hAnsi="Times New Roman" w:cs="Times New Roman"/>
          <w:sz w:val="24"/>
          <w:szCs w:val="24"/>
        </w:rPr>
        <w:t>.</w:t>
      </w:r>
    </w:p>
    <w:p w14:paraId="59F4941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a voice assistant:</w:t>
      </w:r>
    </w:p>
    <w:p w14:paraId="16E2A87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“Give the book to John.”</w:t>
      </w:r>
    </w:p>
    <w:p w14:paraId="1065190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The system can identify:</w:t>
      </w:r>
    </w:p>
    <w:p w14:paraId="117EAFF6" w14:textId="77777777" w:rsidR="00222529" w:rsidRPr="00222529" w:rsidRDefault="00222529" w:rsidP="00222529">
      <w:pPr>
        <w:numPr>
          <w:ilvl w:val="0"/>
          <w:numId w:val="35"/>
        </w:num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Give</w:t>
      </w:r>
      <w:r w:rsidRPr="00222529">
        <w:rPr>
          <w:rFonts w:ascii="Times New Roman" w:hAnsi="Times New Roman" w:cs="Times New Roman"/>
          <w:sz w:val="24"/>
          <w:szCs w:val="24"/>
        </w:rPr>
        <w:t xml:space="preserve"> → action </w:t>
      </w:r>
    </w:p>
    <w:p w14:paraId="44313899" w14:textId="77777777" w:rsidR="00222529" w:rsidRPr="00222529" w:rsidRDefault="00222529" w:rsidP="00222529">
      <w:pPr>
        <w:numPr>
          <w:ilvl w:val="0"/>
          <w:numId w:val="35"/>
        </w:num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book</w:t>
      </w:r>
      <w:r w:rsidRPr="00222529">
        <w:rPr>
          <w:rFonts w:ascii="Times New Roman" w:hAnsi="Times New Roman" w:cs="Times New Roman"/>
          <w:sz w:val="24"/>
          <w:szCs w:val="24"/>
        </w:rPr>
        <w:t xml:space="preserve"> → object </w:t>
      </w:r>
    </w:p>
    <w:p w14:paraId="2F552352" w14:textId="77777777" w:rsidR="00222529" w:rsidRPr="00222529" w:rsidRDefault="00222529" w:rsidP="00222529">
      <w:pPr>
        <w:numPr>
          <w:ilvl w:val="0"/>
          <w:numId w:val="35"/>
        </w:num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John</w:t>
      </w:r>
      <w:r w:rsidRPr="00222529">
        <w:rPr>
          <w:rFonts w:ascii="Times New Roman" w:hAnsi="Times New Roman" w:cs="Times New Roman"/>
          <w:sz w:val="24"/>
          <w:szCs w:val="24"/>
        </w:rPr>
        <w:t xml:space="preserve"> → recipient </w:t>
      </w:r>
    </w:p>
    <w:p w14:paraId="7038BD2E"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w:t>
      </w:r>
    </w:p>
    <w:p w14:paraId="4BBE76FC"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“Put the file on the desk.”</w:t>
      </w:r>
    </w:p>
    <w:p w14:paraId="64E7835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it can identify:</w:t>
      </w:r>
    </w:p>
    <w:p w14:paraId="20A608EE" w14:textId="77777777" w:rsidR="00222529" w:rsidRPr="00222529" w:rsidRDefault="00222529" w:rsidP="00222529">
      <w:pPr>
        <w:numPr>
          <w:ilvl w:val="0"/>
          <w:numId w:val="36"/>
        </w:num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put</w:t>
      </w:r>
      <w:r w:rsidRPr="00222529">
        <w:rPr>
          <w:rFonts w:ascii="Times New Roman" w:hAnsi="Times New Roman" w:cs="Times New Roman"/>
          <w:sz w:val="24"/>
          <w:szCs w:val="24"/>
        </w:rPr>
        <w:t xml:space="preserve"> → action </w:t>
      </w:r>
    </w:p>
    <w:p w14:paraId="1CB15D04" w14:textId="77777777" w:rsidR="00222529" w:rsidRPr="00222529" w:rsidRDefault="00222529" w:rsidP="00222529">
      <w:pPr>
        <w:numPr>
          <w:ilvl w:val="0"/>
          <w:numId w:val="36"/>
        </w:num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file</w:t>
      </w:r>
      <w:r w:rsidRPr="00222529">
        <w:rPr>
          <w:rFonts w:ascii="Times New Roman" w:hAnsi="Times New Roman" w:cs="Times New Roman"/>
          <w:sz w:val="24"/>
          <w:szCs w:val="24"/>
        </w:rPr>
        <w:t xml:space="preserve"> → object </w:t>
      </w:r>
    </w:p>
    <w:p w14:paraId="3EA04D94" w14:textId="416E1584" w:rsidR="00222529" w:rsidRPr="00222529" w:rsidRDefault="00222529" w:rsidP="00222529">
      <w:pPr>
        <w:numPr>
          <w:ilvl w:val="0"/>
          <w:numId w:val="36"/>
        </w:num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desk</w:t>
      </w:r>
      <w:r w:rsidRPr="00222529">
        <w:rPr>
          <w:rFonts w:ascii="Times New Roman" w:hAnsi="Times New Roman" w:cs="Times New Roman"/>
          <w:sz w:val="24"/>
          <w:szCs w:val="24"/>
        </w:rPr>
        <w:t xml:space="preserve"> → destination/location </w:t>
      </w:r>
    </w:p>
    <w:p w14:paraId="486E0CA3" w14:textId="6867E06D"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Syntactic Analysis</w:t>
      </w:r>
    </w:p>
    <w:p w14:paraId="40E797B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Subcategorization helps determine whether a sentence follows the expected grammatical pattern of a verb.</w:t>
      </w:r>
    </w:p>
    <w:p w14:paraId="0FB5154A"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lastRenderedPageBreak/>
        <w:t>For example:</w:t>
      </w:r>
    </w:p>
    <w:p w14:paraId="30FE7361"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“John sleeps the book.”</w:t>
      </w:r>
    </w:p>
    <w:p w14:paraId="2C9D0C42"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is structurally inappropriate because </w:t>
      </w:r>
      <w:r w:rsidRPr="00222529">
        <w:rPr>
          <w:rFonts w:ascii="Times New Roman" w:hAnsi="Times New Roman" w:cs="Times New Roman"/>
          <w:b/>
          <w:bCs/>
          <w:sz w:val="24"/>
          <w:szCs w:val="24"/>
        </w:rPr>
        <w:t>sleep</w:t>
      </w:r>
      <w:r w:rsidRPr="00222529">
        <w:rPr>
          <w:rFonts w:ascii="Times New Roman" w:hAnsi="Times New Roman" w:cs="Times New Roman"/>
          <w:sz w:val="24"/>
          <w:szCs w:val="24"/>
        </w:rPr>
        <w:t xml:space="preserve"> does not normally take a direct object.</w:t>
      </w:r>
    </w:p>
    <w:p w14:paraId="1FEC0669"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Semantic Analysis</w:t>
      </w:r>
    </w:p>
    <w:p w14:paraId="3CBEBA18"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Subcategorization also supports semantic interpretation because it helps identify the </w:t>
      </w:r>
      <w:r w:rsidRPr="00222529">
        <w:rPr>
          <w:rFonts w:ascii="Times New Roman" w:hAnsi="Times New Roman" w:cs="Times New Roman"/>
          <w:b/>
          <w:bCs/>
          <w:sz w:val="24"/>
          <w:szCs w:val="24"/>
        </w:rPr>
        <w:t>semantic roles</w:t>
      </w:r>
      <w:r w:rsidRPr="00222529">
        <w:rPr>
          <w:rFonts w:ascii="Times New Roman" w:hAnsi="Times New Roman" w:cs="Times New Roman"/>
          <w:sz w:val="24"/>
          <w:szCs w:val="24"/>
        </w:rPr>
        <w:t xml:space="preserve"> associated with verb arguments.</w:t>
      </w:r>
    </w:p>
    <w:p w14:paraId="7BF5FD49"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For example:</w:t>
      </w:r>
    </w:p>
    <w:p w14:paraId="2702E02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b/>
          <w:bCs/>
          <w:sz w:val="24"/>
          <w:szCs w:val="24"/>
        </w:rPr>
        <w:t>“Sarah gave the book to Ravi.”</w:t>
      </w:r>
    </w:p>
    <w:p w14:paraId="345E94D5" w14:textId="77777777" w:rsidR="00222529" w:rsidRPr="00222529" w:rsidRDefault="00222529" w:rsidP="00222529">
      <w:pPr>
        <w:numPr>
          <w:ilvl w:val="0"/>
          <w:numId w:val="37"/>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Sarah → </w:t>
      </w:r>
      <w:r w:rsidRPr="00222529">
        <w:rPr>
          <w:rFonts w:ascii="Times New Roman" w:hAnsi="Times New Roman" w:cs="Times New Roman"/>
          <w:b/>
          <w:bCs/>
          <w:sz w:val="24"/>
          <w:szCs w:val="24"/>
        </w:rPr>
        <w:t>Agent/Giver</w:t>
      </w:r>
      <w:r w:rsidRPr="00222529">
        <w:rPr>
          <w:rFonts w:ascii="Times New Roman" w:hAnsi="Times New Roman" w:cs="Times New Roman"/>
          <w:sz w:val="24"/>
          <w:szCs w:val="24"/>
        </w:rPr>
        <w:t xml:space="preserve"> </w:t>
      </w:r>
    </w:p>
    <w:p w14:paraId="2B808699" w14:textId="77777777" w:rsidR="00222529" w:rsidRPr="00222529" w:rsidRDefault="00222529" w:rsidP="00222529">
      <w:pPr>
        <w:numPr>
          <w:ilvl w:val="0"/>
          <w:numId w:val="37"/>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book → </w:t>
      </w:r>
      <w:r w:rsidRPr="00222529">
        <w:rPr>
          <w:rFonts w:ascii="Times New Roman" w:hAnsi="Times New Roman" w:cs="Times New Roman"/>
          <w:b/>
          <w:bCs/>
          <w:sz w:val="24"/>
          <w:szCs w:val="24"/>
        </w:rPr>
        <w:t>Theme</w:t>
      </w:r>
      <w:r w:rsidRPr="00222529">
        <w:rPr>
          <w:rFonts w:ascii="Times New Roman" w:hAnsi="Times New Roman" w:cs="Times New Roman"/>
          <w:sz w:val="24"/>
          <w:szCs w:val="24"/>
        </w:rPr>
        <w:t xml:space="preserve"> </w:t>
      </w:r>
    </w:p>
    <w:p w14:paraId="7CB85F8A" w14:textId="77777777" w:rsidR="00222529" w:rsidRPr="00222529" w:rsidRDefault="00222529" w:rsidP="00222529">
      <w:pPr>
        <w:numPr>
          <w:ilvl w:val="0"/>
          <w:numId w:val="37"/>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Ravi → </w:t>
      </w:r>
      <w:r w:rsidRPr="00222529">
        <w:rPr>
          <w:rFonts w:ascii="Times New Roman" w:hAnsi="Times New Roman" w:cs="Times New Roman"/>
          <w:b/>
          <w:bCs/>
          <w:sz w:val="24"/>
          <w:szCs w:val="24"/>
        </w:rPr>
        <w:t>Recipient</w:t>
      </w:r>
      <w:r w:rsidRPr="00222529">
        <w:rPr>
          <w:rFonts w:ascii="Times New Roman" w:hAnsi="Times New Roman" w:cs="Times New Roman"/>
          <w:sz w:val="24"/>
          <w:szCs w:val="24"/>
        </w:rPr>
        <w:t xml:space="preserve"> </w:t>
      </w:r>
    </w:p>
    <w:p w14:paraId="483627A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Thus, subcategorization creates a bridge between syntax and semantics.</w:t>
      </w:r>
    </w:p>
    <w:p w14:paraId="609CB2BF"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Comparison</w:t>
      </w:r>
    </w:p>
    <w:tbl>
      <w:tblPr>
        <w:tblStyle w:val="PlainTable1"/>
        <w:tblW w:w="8802" w:type="dxa"/>
        <w:tblLook w:val="04A0" w:firstRow="1" w:lastRow="0" w:firstColumn="1" w:lastColumn="0" w:noHBand="0" w:noVBand="1"/>
      </w:tblPr>
      <w:tblGrid>
        <w:gridCol w:w="930"/>
        <w:gridCol w:w="2256"/>
        <w:gridCol w:w="2955"/>
        <w:gridCol w:w="2661"/>
      </w:tblGrid>
      <w:tr w:rsidR="00222529" w:rsidRPr="00222529" w14:paraId="6482B55E" w14:textId="77777777" w:rsidTr="00117C63">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0" w:type="auto"/>
            <w:hideMark/>
          </w:tcPr>
          <w:p w14:paraId="76822B3D"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Verb</w:t>
            </w:r>
          </w:p>
        </w:tc>
        <w:tc>
          <w:tcPr>
            <w:tcW w:w="0" w:type="auto"/>
            <w:hideMark/>
          </w:tcPr>
          <w:p w14:paraId="7AC1CBE7"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Type</w:t>
            </w:r>
          </w:p>
        </w:tc>
        <w:tc>
          <w:tcPr>
            <w:tcW w:w="0" w:type="auto"/>
            <w:hideMark/>
          </w:tcPr>
          <w:p w14:paraId="77B849C9"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Example</w:t>
            </w:r>
          </w:p>
        </w:tc>
        <w:tc>
          <w:tcPr>
            <w:tcW w:w="0" w:type="auto"/>
            <w:hideMark/>
          </w:tcPr>
          <w:p w14:paraId="73F3A15F" w14:textId="77777777" w:rsidR="00222529" w:rsidRPr="00222529" w:rsidRDefault="00222529" w:rsidP="00222529">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Required Structure</w:t>
            </w:r>
          </w:p>
        </w:tc>
      </w:tr>
      <w:tr w:rsidR="00222529" w:rsidRPr="00222529" w14:paraId="3B9BF638" w14:textId="77777777" w:rsidTr="00117C63">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0574BABB"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Sleep</w:t>
            </w:r>
          </w:p>
        </w:tc>
        <w:tc>
          <w:tcPr>
            <w:tcW w:w="0" w:type="auto"/>
            <w:hideMark/>
          </w:tcPr>
          <w:p w14:paraId="6A2C5AC4"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Intransitive</w:t>
            </w:r>
          </w:p>
        </w:tc>
        <w:tc>
          <w:tcPr>
            <w:tcW w:w="0" w:type="auto"/>
            <w:hideMark/>
          </w:tcPr>
          <w:p w14:paraId="42A3124E"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John sleeps</w:t>
            </w:r>
          </w:p>
        </w:tc>
        <w:tc>
          <w:tcPr>
            <w:tcW w:w="0" w:type="auto"/>
            <w:hideMark/>
          </w:tcPr>
          <w:p w14:paraId="050212E8"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NP + V</w:t>
            </w:r>
          </w:p>
        </w:tc>
      </w:tr>
      <w:tr w:rsidR="00222529" w:rsidRPr="00222529" w14:paraId="046BCE18" w14:textId="77777777" w:rsidTr="00117C63">
        <w:trPr>
          <w:trHeight w:val="544"/>
        </w:trPr>
        <w:tc>
          <w:tcPr>
            <w:cnfStyle w:val="001000000000" w:firstRow="0" w:lastRow="0" w:firstColumn="1" w:lastColumn="0" w:oddVBand="0" w:evenVBand="0" w:oddHBand="0" w:evenHBand="0" w:firstRowFirstColumn="0" w:firstRowLastColumn="0" w:lastRowFirstColumn="0" w:lastRowLastColumn="0"/>
            <w:tcW w:w="0" w:type="auto"/>
            <w:hideMark/>
          </w:tcPr>
          <w:p w14:paraId="69419510"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Open</w:t>
            </w:r>
          </w:p>
        </w:tc>
        <w:tc>
          <w:tcPr>
            <w:tcW w:w="0" w:type="auto"/>
            <w:hideMark/>
          </w:tcPr>
          <w:p w14:paraId="14007509"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Transitive</w:t>
            </w:r>
          </w:p>
        </w:tc>
        <w:tc>
          <w:tcPr>
            <w:tcW w:w="0" w:type="auto"/>
            <w:hideMark/>
          </w:tcPr>
          <w:p w14:paraId="70969529"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John opened the door</w:t>
            </w:r>
          </w:p>
        </w:tc>
        <w:tc>
          <w:tcPr>
            <w:tcW w:w="0" w:type="auto"/>
            <w:hideMark/>
          </w:tcPr>
          <w:p w14:paraId="5BE53D41"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NP + V + NP</w:t>
            </w:r>
          </w:p>
        </w:tc>
      </w:tr>
      <w:tr w:rsidR="00222529" w:rsidRPr="00222529" w14:paraId="51FDE15E" w14:textId="77777777" w:rsidTr="00117C63">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0" w:type="auto"/>
            <w:hideMark/>
          </w:tcPr>
          <w:p w14:paraId="36CE1C47"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Give</w:t>
            </w:r>
          </w:p>
        </w:tc>
        <w:tc>
          <w:tcPr>
            <w:tcW w:w="0" w:type="auto"/>
            <w:hideMark/>
          </w:tcPr>
          <w:p w14:paraId="1C1F940E"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Ditransitive</w:t>
            </w:r>
          </w:p>
        </w:tc>
        <w:tc>
          <w:tcPr>
            <w:tcW w:w="0" w:type="auto"/>
            <w:hideMark/>
          </w:tcPr>
          <w:p w14:paraId="027FA2C6"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John gave Mary a book</w:t>
            </w:r>
          </w:p>
        </w:tc>
        <w:tc>
          <w:tcPr>
            <w:tcW w:w="0" w:type="auto"/>
            <w:hideMark/>
          </w:tcPr>
          <w:p w14:paraId="7594368E" w14:textId="77777777" w:rsidR="00222529" w:rsidRPr="00222529" w:rsidRDefault="00222529" w:rsidP="00222529">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NP + V + NP + NP</w:t>
            </w:r>
          </w:p>
        </w:tc>
      </w:tr>
      <w:tr w:rsidR="00222529" w:rsidRPr="00222529" w14:paraId="7D67BB2E" w14:textId="77777777" w:rsidTr="00117C63">
        <w:trPr>
          <w:trHeight w:val="544"/>
        </w:trPr>
        <w:tc>
          <w:tcPr>
            <w:cnfStyle w:val="001000000000" w:firstRow="0" w:lastRow="0" w:firstColumn="1" w:lastColumn="0" w:oddVBand="0" w:evenVBand="0" w:oddHBand="0" w:evenHBand="0" w:firstRowFirstColumn="0" w:firstRowLastColumn="0" w:lastRowFirstColumn="0" w:lastRowLastColumn="0"/>
            <w:tcW w:w="0" w:type="auto"/>
            <w:hideMark/>
          </w:tcPr>
          <w:p w14:paraId="13BBC6C4"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Put</w:t>
            </w:r>
          </w:p>
        </w:tc>
        <w:tc>
          <w:tcPr>
            <w:tcW w:w="0" w:type="auto"/>
            <w:hideMark/>
          </w:tcPr>
          <w:p w14:paraId="25C50B19"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Object + location</w:t>
            </w:r>
          </w:p>
        </w:tc>
        <w:tc>
          <w:tcPr>
            <w:tcW w:w="0" w:type="auto"/>
            <w:hideMark/>
          </w:tcPr>
          <w:p w14:paraId="134772E9"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Put file on desk</w:t>
            </w:r>
          </w:p>
        </w:tc>
        <w:tc>
          <w:tcPr>
            <w:tcW w:w="0" w:type="auto"/>
            <w:hideMark/>
          </w:tcPr>
          <w:p w14:paraId="37100A4B" w14:textId="77777777" w:rsidR="00222529" w:rsidRPr="00222529" w:rsidRDefault="00222529" w:rsidP="00222529">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2529">
              <w:rPr>
                <w:rFonts w:ascii="Times New Roman" w:hAnsi="Times New Roman" w:cs="Times New Roman"/>
                <w:sz w:val="24"/>
                <w:szCs w:val="24"/>
              </w:rPr>
              <w:t>NP + V + NP + PP</w:t>
            </w:r>
          </w:p>
        </w:tc>
      </w:tr>
    </w:tbl>
    <w:p w14:paraId="1D00C140" w14:textId="77777777" w:rsidR="00222529" w:rsidRDefault="00222529" w:rsidP="00222529">
      <w:pPr>
        <w:spacing w:line="360" w:lineRule="auto"/>
        <w:jc w:val="both"/>
        <w:rPr>
          <w:rFonts w:ascii="Times New Roman" w:hAnsi="Times New Roman" w:cs="Times New Roman"/>
          <w:b/>
          <w:bCs/>
          <w:sz w:val="24"/>
          <w:szCs w:val="24"/>
        </w:rPr>
      </w:pPr>
    </w:p>
    <w:p w14:paraId="0F84CF0C" w14:textId="373C3D19"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Analysis and Justification</w:t>
      </w:r>
    </w:p>
    <w:p w14:paraId="7507B23C"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A voice assistant needs to understand not just individual words but also the </w:t>
      </w:r>
      <w:r w:rsidRPr="00222529">
        <w:rPr>
          <w:rFonts w:ascii="Times New Roman" w:hAnsi="Times New Roman" w:cs="Times New Roman"/>
          <w:b/>
          <w:bCs/>
          <w:sz w:val="24"/>
          <w:szCs w:val="24"/>
        </w:rPr>
        <w:t>requirements of the main verb</w:t>
      </w:r>
      <w:r w:rsidRPr="00222529">
        <w:rPr>
          <w:rFonts w:ascii="Times New Roman" w:hAnsi="Times New Roman" w:cs="Times New Roman"/>
          <w:sz w:val="24"/>
          <w:szCs w:val="24"/>
        </w:rPr>
        <w:t>. Subcategorization frames allow the system to predict what types of arguments should occur and how they should be interpreted.</w:t>
      </w:r>
    </w:p>
    <w:p w14:paraId="434D8E73" w14:textId="77777777" w:rsidR="00222529" w:rsidRPr="00222529" w:rsidRDefault="00222529" w:rsidP="00222529">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This improves:</w:t>
      </w:r>
    </w:p>
    <w:p w14:paraId="115EA5ED" w14:textId="77777777" w:rsidR="00222529" w:rsidRPr="00222529" w:rsidRDefault="00222529" w:rsidP="00222529">
      <w:pPr>
        <w:numPr>
          <w:ilvl w:val="0"/>
          <w:numId w:val="3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Command understanding </w:t>
      </w:r>
    </w:p>
    <w:p w14:paraId="771027E5" w14:textId="77777777" w:rsidR="00222529" w:rsidRPr="00222529" w:rsidRDefault="00222529" w:rsidP="00222529">
      <w:pPr>
        <w:numPr>
          <w:ilvl w:val="0"/>
          <w:numId w:val="3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Semantic role labeling </w:t>
      </w:r>
    </w:p>
    <w:p w14:paraId="41D7823D" w14:textId="77777777" w:rsidR="00222529" w:rsidRPr="00222529" w:rsidRDefault="00222529" w:rsidP="00222529">
      <w:pPr>
        <w:numPr>
          <w:ilvl w:val="0"/>
          <w:numId w:val="3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Grammar checking </w:t>
      </w:r>
    </w:p>
    <w:p w14:paraId="03AC365B" w14:textId="77777777" w:rsidR="00222529" w:rsidRPr="00222529" w:rsidRDefault="00222529" w:rsidP="00222529">
      <w:pPr>
        <w:numPr>
          <w:ilvl w:val="0"/>
          <w:numId w:val="3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Information extraction </w:t>
      </w:r>
    </w:p>
    <w:p w14:paraId="00ADEC85" w14:textId="77777777" w:rsidR="00222529" w:rsidRPr="00222529" w:rsidRDefault="00222529" w:rsidP="00222529">
      <w:pPr>
        <w:numPr>
          <w:ilvl w:val="0"/>
          <w:numId w:val="3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Question answering </w:t>
      </w:r>
    </w:p>
    <w:p w14:paraId="2B576B48" w14:textId="77777777" w:rsidR="00222529" w:rsidRPr="00222529" w:rsidRDefault="00222529" w:rsidP="00222529">
      <w:pPr>
        <w:numPr>
          <w:ilvl w:val="0"/>
          <w:numId w:val="38"/>
        </w:num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 xml:space="preserve">Voice assistant accuracy </w:t>
      </w:r>
    </w:p>
    <w:p w14:paraId="53BB6F24" w14:textId="77777777" w:rsidR="00222529" w:rsidRPr="00222529" w:rsidRDefault="00222529" w:rsidP="00222529">
      <w:pPr>
        <w:spacing w:line="360" w:lineRule="auto"/>
        <w:jc w:val="both"/>
        <w:rPr>
          <w:rFonts w:ascii="Times New Roman" w:hAnsi="Times New Roman" w:cs="Times New Roman"/>
          <w:b/>
          <w:bCs/>
          <w:sz w:val="24"/>
          <w:szCs w:val="24"/>
        </w:rPr>
      </w:pPr>
      <w:r w:rsidRPr="00222529">
        <w:rPr>
          <w:rFonts w:ascii="Times New Roman" w:hAnsi="Times New Roman" w:cs="Times New Roman"/>
          <w:b/>
          <w:bCs/>
          <w:sz w:val="24"/>
          <w:szCs w:val="24"/>
        </w:rPr>
        <w:t>Conclusion</w:t>
      </w:r>
    </w:p>
    <w:p w14:paraId="5A708959" w14:textId="23B5473C" w:rsidR="00CD0DAF" w:rsidRDefault="00222529" w:rsidP="00D043D7">
      <w:pPr>
        <w:spacing w:line="360" w:lineRule="auto"/>
        <w:jc w:val="both"/>
        <w:rPr>
          <w:rFonts w:ascii="Times New Roman" w:hAnsi="Times New Roman" w:cs="Times New Roman"/>
          <w:sz w:val="24"/>
          <w:szCs w:val="24"/>
        </w:rPr>
      </w:pPr>
      <w:r w:rsidRPr="00222529">
        <w:rPr>
          <w:rFonts w:ascii="Times New Roman" w:hAnsi="Times New Roman" w:cs="Times New Roman"/>
          <w:sz w:val="24"/>
          <w:szCs w:val="24"/>
        </w:rPr>
        <w:t>Subcategorization frames are essential for syntactic and semantic analysis because they specify the argument structure of verbs. They help NLP systems determine whether a sentence is grammatically complete and identify the semantic roles of its components.</w:t>
      </w:r>
    </w:p>
    <w:p w14:paraId="0517B769" w14:textId="77777777" w:rsidR="00D043D7" w:rsidRPr="00D043D7" w:rsidRDefault="00D043D7" w:rsidP="00D043D7">
      <w:pPr>
        <w:spacing w:line="360" w:lineRule="auto"/>
        <w:jc w:val="both"/>
        <w:rPr>
          <w:rFonts w:ascii="Times New Roman" w:hAnsi="Times New Roman" w:cs="Times New Roman"/>
          <w:sz w:val="24"/>
          <w:szCs w:val="24"/>
        </w:rPr>
      </w:pPr>
    </w:p>
    <w:p w14:paraId="273749CC" w14:textId="553ED3AC" w:rsidR="00D25E9A" w:rsidRDefault="00221E53" w:rsidP="00D82AF0">
      <w:pPr>
        <w:rPr>
          <w:b/>
          <w:bCs/>
          <w:color w:val="1F4E79"/>
          <w:sz w:val="22"/>
          <w:szCs w:val="22"/>
        </w:rPr>
      </w:pPr>
      <w:r>
        <w:rPr>
          <w:b/>
          <w:bCs/>
          <w:color w:val="1F4E79"/>
          <w:sz w:val="22"/>
          <w:szCs w:val="22"/>
        </w:rPr>
        <w:t>Rubrics for Calculation</w:t>
      </w:r>
    </w:p>
    <w:p w14:paraId="598C4993" w14:textId="5F4C089C" w:rsidR="00992151" w:rsidRDefault="00992151">
      <w:pPr>
        <w:spacing w:after="50"/>
        <w:rPr>
          <w:b/>
          <w:bCs/>
          <w:color w:val="1F4E79"/>
          <w:sz w:val="22"/>
          <w:szCs w:val="22"/>
        </w:rPr>
      </w:pPr>
    </w:p>
    <w:tbl>
      <w:tblPr>
        <w:tblStyle w:val="a"/>
        <w:tblW w:w="10092" w:type="dxa"/>
        <w:tblInd w:w="-108" w:type="dxa"/>
        <w:tblLayout w:type="fixed"/>
        <w:tblLook w:val="0000" w:firstRow="0" w:lastRow="0" w:firstColumn="0" w:lastColumn="0" w:noHBand="0" w:noVBand="0"/>
      </w:tblPr>
      <w:tblGrid>
        <w:gridCol w:w="1572"/>
        <w:gridCol w:w="1462"/>
        <w:gridCol w:w="1927"/>
        <w:gridCol w:w="1687"/>
        <w:gridCol w:w="1759"/>
        <w:gridCol w:w="1685"/>
      </w:tblGrid>
      <w:tr w:rsidR="00ED6B43" w14:paraId="2C40872B" w14:textId="77777777" w:rsidTr="00C411DA">
        <w:trPr>
          <w:trHeight w:val="513"/>
        </w:trPr>
        <w:tc>
          <w:tcPr>
            <w:tcW w:w="1572" w:type="dxa"/>
            <w:tcBorders>
              <w:top w:val="single" w:sz="4" w:space="0" w:color="000000"/>
              <w:left w:val="single" w:sz="4" w:space="0" w:color="000000"/>
              <w:bottom w:val="single" w:sz="4" w:space="0" w:color="000000"/>
              <w:right w:val="single" w:sz="4" w:space="0" w:color="000000"/>
            </w:tcBorders>
          </w:tcPr>
          <w:p w14:paraId="34687652"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Criteria</w:t>
            </w:r>
          </w:p>
        </w:tc>
        <w:tc>
          <w:tcPr>
            <w:tcW w:w="1462" w:type="dxa"/>
            <w:tcBorders>
              <w:top w:val="single" w:sz="4" w:space="0" w:color="000000"/>
              <w:left w:val="single" w:sz="4" w:space="0" w:color="000000"/>
              <w:bottom w:val="single" w:sz="4" w:space="0" w:color="000000"/>
              <w:right w:val="single" w:sz="4" w:space="0" w:color="000000"/>
            </w:tcBorders>
          </w:tcPr>
          <w:p w14:paraId="269008C0"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Weightage (%)</w:t>
            </w:r>
          </w:p>
        </w:tc>
        <w:tc>
          <w:tcPr>
            <w:tcW w:w="1927" w:type="dxa"/>
            <w:tcBorders>
              <w:top w:val="single" w:sz="4" w:space="0" w:color="000000"/>
              <w:left w:val="single" w:sz="4" w:space="0" w:color="000000"/>
              <w:bottom w:val="single" w:sz="4" w:space="0" w:color="000000"/>
              <w:right w:val="single" w:sz="4" w:space="0" w:color="000000"/>
            </w:tcBorders>
          </w:tcPr>
          <w:p w14:paraId="7EAC62DF"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Level 4 (Exemplary)</w:t>
            </w:r>
          </w:p>
        </w:tc>
        <w:tc>
          <w:tcPr>
            <w:tcW w:w="1687" w:type="dxa"/>
            <w:tcBorders>
              <w:top w:val="single" w:sz="4" w:space="0" w:color="000000"/>
              <w:left w:val="single" w:sz="4" w:space="0" w:color="000000"/>
              <w:bottom w:val="single" w:sz="4" w:space="0" w:color="000000"/>
              <w:right w:val="single" w:sz="4" w:space="0" w:color="000000"/>
            </w:tcBorders>
          </w:tcPr>
          <w:p w14:paraId="3659FCE6"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Level 3 (Proficient)</w:t>
            </w:r>
          </w:p>
        </w:tc>
        <w:tc>
          <w:tcPr>
            <w:tcW w:w="1759" w:type="dxa"/>
            <w:tcBorders>
              <w:top w:val="single" w:sz="4" w:space="0" w:color="000000"/>
              <w:left w:val="single" w:sz="4" w:space="0" w:color="000000"/>
              <w:bottom w:val="single" w:sz="4" w:space="0" w:color="000000"/>
              <w:right w:val="single" w:sz="4" w:space="0" w:color="000000"/>
            </w:tcBorders>
          </w:tcPr>
          <w:p w14:paraId="3547CF02"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Level 2 (Developing)</w:t>
            </w:r>
          </w:p>
        </w:tc>
        <w:tc>
          <w:tcPr>
            <w:tcW w:w="1685" w:type="dxa"/>
            <w:tcBorders>
              <w:top w:val="single" w:sz="4" w:space="0" w:color="000000"/>
              <w:left w:val="single" w:sz="4" w:space="0" w:color="000000"/>
              <w:bottom w:val="single" w:sz="4" w:space="0" w:color="000000"/>
              <w:right w:val="single" w:sz="4" w:space="0" w:color="000000"/>
            </w:tcBorders>
          </w:tcPr>
          <w:p w14:paraId="1EDD5632"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Level 1 (Beginning)</w:t>
            </w:r>
          </w:p>
        </w:tc>
      </w:tr>
      <w:tr w:rsidR="00ED6B43" w14:paraId="04E70BCB" w14:textId="77777777" w:rsidTr="00C411DA">
        <w:trPr>
          <w:trHeight w:val="765"/>
        </w:trPr>
        <w:tc>
          <w:tcPr>
            <w:tcW w:w="1572" w:type="dxa"/>
            <w:tcBorders>
              <w:top w:val="single" w:sz="4" w:space="0" w:color="000000"/>
              <w:left w:val="single" w:sz="4" w:space="0" w:color="000000"/>
              <w:bottom w:val="single" w:sz="4" w:space="0" w:color="000000"/>
              <w:right w:val="single" w:sz="4" w:space="0" w:color="000000"/>
            </w:tcBorders>
          </w:tcPr>
          <w:p w14:paraId="428E4FA4"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Scope of Items</w:t>
            </w:r>
          </w:p>
        </w:tc>
        <w:tc>
          <w:tcPr>
            <w:tcW w:w="1462" w:type="dxa"/>
            <w:tcBorders>
              <w:top w:val="single" w:sz="4" w:space="0" w:color="000000"/>
              <w:left w:val="single" w:sz="4" w:space="0" w:color="000000"/>
              <w:bottom w:val="single" w:sz="4" w:space="0" w:color="000000"/>
              <w:right w:val="single" w:sz="4" w:space="0" w:color="000000"/>
            </w:tcBorders>
          </w:tcPr>
          <w:p w14:paraId="68922A4E"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1927" w:type="dxa"/>
            <w:tcBorders>
              <w:top w:val="single" w:sz="4" w:space="0" w:color="000000"/>
              <w:left w:val="single" w:sz="4" w:space="0" w:color="000000"/>
              <w:bottom w:val="single" w:sz="4" w:space="0" w:color="000000"/>
              <w:right w:val="single" w:sz="4" w:space="0" w:color="000000"/>
            </w:tcBorders>
          </w:tcPr>
          <w:p w14:paraId="4A6DE979"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Selects highly relevant items with clear scope and justification</w:t>
            </w:r>
          </w:p>
        </w:tc>
        <w:tc>
          <w:tcPr>
            <w:tcW w:w="1687" w:type="dxa"/>
            <w:tcBorders>
              <w:top w:val="single" w:sz="4" w:space="0" w:color="000000"/>
              <w:left w:val="single" w:sz="4" w:space="0" w:color="000000"/>
              <w:bottom w:val="single" w:sz="4" w:space="0" w:color="000000"/>
              <w:right w:val="single" w:sz="4" w:space="0" w:color="000000"/>
            </w:tcBorders>
          </w:tcPr>
          <w:p w14:paraId="75A29973"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Selects appropriate items with minor gaps</w:t>
            </w:r>
          </w:p>
        </w:tc>
        <w:tc>
          <w:tcPr>
            <w:tcW w:w="1759" w:type="dxa"/>
            <w:tcBorders>
              <w:top w:val="single" w:sz="4" w:space="0" w:color="000000"/>
              <w:left w:val="single" w:sz="4" w:space="0" w:color="000000"/>
              <w:bottom w:val="single" w:sz="4" w:space="0" w:color="000000"/>
              <w:right w:val="single" w:sz="4" w:space="0" w:color="000000"/>
            </w:tcBorders>
          </w:tcPr>
          <w:p w14:paraId="79E5D074"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Selection is limited or partially relevant</w:t>
            </w:r>
          </w:p>
        </w:tc>
        <w:tc>
          <w:tcPr>
            <w:tcW w:w="1685" w:type="dxa"/>
            <w:tcBorders>
              <w:top w:val="single" w:sz="4" w:space="0" w:color="000000"/>
              <w:left w:val="single" w:sz="4" w:space="0" w:color="000000"/>
              <w:bottom w:val="single" w:sz="4" w:space="0" w:color="000000"/>
              <w:right w:val="single" w:sz="4" w:space="0" w:color="000000"/>
            </w:tcBorders>
          </w:tcPr>
          <w:p w14:paraId="007ADFC4"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Items are unclear or not relevant</w:t>
            </w:r>
          </w:p>
        </w:tc>
      </w:tr>
      <w:tr w:rsidR="00ED6B43" w14:paraId="34458C9F" w14:textId="77777777" w:rsidTr="00C411DA">
        <w:trPr>
          <w:trHeight w:val="1095"/>
        </w:trPr>
        <w:tc>
          <w:tcPr>
            <w:tcW w:w="1572" w:type="dxa"/>
            <w:tcBorders>
              <w:top w:val="single" w:sz="4" w:space="0" w:color="000000"/>
              <w:left w:val="single" w:sz="4" w:space="0" w:color="000000"/>
              <w:bottom w:val="single" w:sz="4" w:space="0" w:color="000000"/>
              <w:right w:val="single" w:sz="4" w:space="0" w:color="000000"/>
            </w:tcBorders>
          </w:tcPr>
          <w:p w14:paraId="2EBC16F5"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Comparison Depth</w:t>
            </w:r>
          </w:p>
        </w:tc>
        <w:tc>
          <w:tcPr>
            <w:tcW w:w="1462" w:type="dxa"/>
            <w:tcBorders>
              <w:top w:val="single" w:sz="4" w:space="0" w:color="000000"/>
              <w:left w:val="single" w:sz="4" w:space="0" w:color="000000"/>
              <w:bottom w:val="single" w:sz="4" w:space="0" w:color="000000"/>
              <w:right w:val="single" w:sz="4" w:space="0" w:color="000000"/>
            </w:tcBorders>
          </w:tcPr>
          <w:p w14:paraId="00C97A6D"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1927" w:type="dxa"/>
            <w:tcBorders>
              <w:top w:val="single" w:sz="4" w:space="0" w:color="000000"/>
              <w:left w:val="single" w:sz="4" w:space="0" w:color="000000"/>
              <w:bottom w:val="single" w:sz="4" w:space="0" w:color="000000"/>
              <w:right w:val="single" w:sz="4" w:space="0" w:color="000000"/>
            </w:tcBorders>
          </w:tcPr>
          <w:p w14:paraId="4C6A4B60"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Provides detailed and comprehensive comparison across multiple aspects</w:t>
            </w:r>
          </w:p>
        </w:tc>
        <w:tc>
          <w:tcPr>
            <w:tcW w:w="1687" w:type="dxa"/>
            <w:tcBorders>
              <w:top w:val="single" w:sz="4" w:space="0" w:color="000000"/>
              <w:left w:val="single" w:sz="4" w:space="0" w:color="000000"/>
              <w:bottom w:val="single" w:sz="4" w:space="0" w:color="000000"/>
              <w:right w:val="single" w:sz="4" w:space="0" w:color="000000"/>
            </w:tcBorders>
          </w:tcPr>
          <w:p w14:paraId="24DA84AC"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Provides adequate comparison with some depth</w:t>
            </w:r>
          </w:p>
        </w:tc>
        <w:tc>
          <w:tcPr>
            <w:tcW w:w="1759" w:type="dxa"/>
            <w:tcBorders>
              <w:top w:val="single" w:sz="4" w:space="0" w:color="000000"/>
              <w:left w:val="single" w:sz="4" w:space="0" w:color="000000"/>
              <w:bottom w:val="single" w:sz="4" w:space="0" w:color="000000"/>
              <w:right w:val="single" w:sz="4" w:space="0" w:color="000000"/>
            </w:tcBorders>
          </w:tcPr>
          <w:p w14:paraId="6E207932"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Limited comparison with few aspects</w:t>
            </w:r>
          </w:p>
        </w:tc>
        <w:tc>
          <w:tcPr>
            <w:tcW w:w="1685" w:type="dxa"/>
            <w:tcBorders>
              <w:top w:val="single" w:sz="4" w:space="0" w:color="000000"/>
              <w:left w:val="single" w:sz="4" w:space="0" w:color="000000"/>
              <w:bottom w:val="single" w:sz="4" w:space="0" w:color="000000"/>
              <w:right w:val="single" w:sz="4" w:space="0" w:color="000000"/>
            </w:tcBorders>
          </w:tcPr>
          <w:p w14:paraId="6ED674A3"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Very minimal or no comparison</w:t>
            </w:r>
          </w:p>
        </w:tc>
      </w:tr>
      <w:tr w:rsidR="00ED6B43" w14:paraId="387053FF" w14:textId="77777777" w:rsidTr="00C411DA">
        <w:trPr>
          <w:trHeight w:val="1134"/>
        </w:trPr>
        <w:tc>
          <w:tcPr>
            <w:tcW w:w="1572" w:type="dxa"/>
            <w:tcBorders>
              <w:top w:val="single" w:sz="4" w:space="0" w:color="000000"/>
              <w:left w:val="single" w:sz="4" w:space="0" w:color="000000"/>
              <w:bottom w:val="single" w:sz="4" w:space="0" w:color="000000"/>
              <w:right w:val="single" w:sz="4" w:space="0" w:color="000000"/>
            </w:tcBorders>
          </w:tcPr>
          <w:p w14:paraId="6B308FE4"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 of Evidence</w:t>
            </w:r>
          </w:p>
        </w:tc>
        <w:tc>
          <w:tcPr>
            <w:tcW w:w="1462" w:type="dxa"/>
            <w:tcBorders>
              <w:top w:val="single" w:sz="4" w:space="0" w:color="000000"/>
              <w:left w:val="single" w:sz="4" w:space="0" w:color="000000"/>
              <w:bottom w:val="single" w:sz="4" w:space="0" w:color="000000"/>
              <w:right w:val="single" w:sz="4" w:space="0" w:color="000000"/>
            </w:tcBorders>
          </w:tcPr>
          <w:p w14:paraId="410D1FC1"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1927" w:type="dxa"/>
            <w:tcBorders>
              <w:top w:val="single" w:sz="4" w:space="0" w:color="000000"/>
              <w:left w:val="single" w:sz="4" w:space="0" w:color="000000"/>
              <w:bottom w:val="single" w:sz="4" w:space="0" w:color="000000"/>
              <w:right w:val="single" w:sz="4" w:space="0" w:color="000000"/>
            </w:tcBorders>
          </w:tcPr>
          <w:p w14:paraId="2F8807C1"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Supports comparison with accurate data, examples, or references</w:t>
            </w:r>
          </w:p>
        </w:tc>
        <w:tc>
          <w:tcPr>
            <w:tcW w:w="1687" w:type="dxa"/>
            <w:tcBorders>
              <w:top w:val="single" w:sz="4" w:space="0" w:color="000000"/>
              <w:left w:val="single" w:sz="4" w:space="0" w:color="000000"/>
              <w:bottom w:val="single" w:sz="4" w:space="0" w:color="000000"/>
              <w:right w:val="single" w:sz="4" w:space="0" w:color="000000"/>
            </w:tcBorders>
          </w:tcPr>
          <w:p w14:paraId="109E4C63"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Uses some supporting evidence with minor gaps</w:t>
            </w:r>
          </w:p>
        </w:tc>
        <w:tc>
          <w:tcPr>
            <w:tcW w:w="1759" w:type="dxa"/>
            <w:tcBorders>
              <w:top w:val="single" w:sz="4" w:space="0" w:color="000000"/>
              <w:left w:val="single" w:sz="4" w:space="0" w:color="000000"/>
              <w:bottom w:val="single" w:sz="4" w:space="0" w:color="000000"/>
              <w:right w:val="single" w:sz="4" w:space="0" w:color="000000"/>
            </w:tcBorders>
          </w:tcPr>
          <w:p w14:paraId="23E51A34"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Limited or weak supporting evidence</w:t>
            </w:r>
          </w:p>
        </w:tc>
        <w:tc>
          <w:tcPr>
            <w:tcW w:w="1685" w:type="dxa"/>
            <w:tcBorders>
              <w:top w:val="single" w:sz="4" w:space="0" w:color="000000"/>
              <w:left w:val="single" w:sz="4" w:space="0" w:color="000000"/>
              <w:bottom w:val="single" w:sz="4" w:space="0" w:color="000000"/>
              <w:right w:val="single" w:sz="4" w:space="0" w:color="000000"/>
            </w:tcBorders>
          </w:tcPr>
          <w:p w14:paraId="272B0520"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supporting evidence provided</w:t>
            </w:r>
          </w:p>
        </w:tc>
      </w:tr>
      <w:tr w:rsidR="00ED6B43" w14:paraId="1A0DE58B" w14:textId="77777777" w:rsidTr="00C411DA">
        <w:trPr>
          <w:trHeight w:val="807"/>
        </w:trPr>
        <w:tc>
          <w:tcPr>
            <w:tcW w:w="1572" w:type="dxa"/>
            <w:tcBorders>
              <w:top w:val="single" w:sz="4" w:space="0" w:color="000000"/>
              <w:left w:val="single" w:sz="4" w:space="0" w:color="000000"/>
              <w:bottom w:val="single" w:sz="4" w:space="0" w:color="000000"/>
              <w:right w:val="single" w:sz="4" w:space="0" w:color="000000"/>
            </w:tcBorders>
          </w:tcPr>
          <w:p w14:paraId="48534064"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Critical Thinking</w:t>
            </w:r>
          </w:p>
        </w:tc>
        <w:tc>
          <w:tcPr>
            <w:tcW w:w="1462" w:type="dxa"/>
            <w:tcBorders>
              <w:top w:val="single" w:sz="4" w:space="0" w:color="000000"/>
              <w:left w:val="single" w:sz="4" w:space="0" w:color="000000"/>
              <w:bottom w:val="single" w:sz="4" w:space="0" w:color="000000"/>
              <w:right w:val="single" w:sz="4" w:space="0" w:color="000000"/>
            </w:tcBorders>
          </w:tcPr>
          <w:p w14:paraId="3CDA259A"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1927" w:type="dxa"/>
            <w:tcBorders>
              <w:top w:val="single" w:sz="4" w:space="0" w:color="000000"/>
              <w:left w:val="single" w:sz="4" w:space="0" w:color="000000"/>
              <w:bottom w:val="single" w:sz="4" w:space="0" w:color="000000"/>
              <w:right w:val="single" w:sz="4" w:space="0" w:color="000000"/>
            </w:tcBorders>
          </w:tcPr>
          <w:p w14:paraId="17E166A8"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Demonstrates strong critical thinking with clear interpretation and reasoning</w:t>
            </w:r>
          </w:p>
        </w:tc>
        <w:tc>
          <w:tcPr>
            <w:tcW w:w="1687" w:type="dxa"/>
            <w:tcBorders>
              <w:top w:val="single" w:sz="4" w:space="0" w:color="000000"/>
              <w:left w:val="single" w:sz="4" w:space="0" w:color="000000"/>
              <w:bottom w:val="single" w:sz="4" w:space="0" w:color="000000"/>
              <w:right w:val="single" w:sz="4" w:space="0" w:color="000000"/>
            </w:tcBorders>
          </w:tcPr>
          <w:p w14:paraId="3D2BE91D"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Shows reasonable interpretation with minor gaps</w:t>
            </w:r>
          </w:p>
        </w:tc>
        <w:tc>
          <w:tcPr>
            <w:tcW w:w="1759" w:type="dxa"/>
            <w:tcBorders>
              <w:top w:val="single" w:sz="4" w:space="0" w:color="000000"/>
              <w:left w:val="single" w:sz="4" w:space="0" w:color="000000"/>
              <w:bottom w:val="single" w:sz="4" w:space="0" w:color="000000"/>
              <w:right w:val="single" w:sz="4" w:space="0" w:color="000000"/>
            </w:tcBorders>
          </w:tcPr>
          <w:p w14:paraId="589ACC35"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Basic interpretation; lacks depth</w:t>
            </w:r>
          </w:p>
        </w:tc>
        <w:tc>
          <w:tcPr>
            <w:tcW w:w="1685" w:type="dxa"/>
            <w:tcBorders>
              <w:top w:val="single" w:sz="4" w:space="0" w:color="000000"/>
              <w:left w:val="single" w:sz="4" w:space="0" w:color="000000"/>
              <w:bottom w:val="single" w:sz="4" w:space="0" w:color="000000"/>
              <w:right w:val="single" w:sz="4" w:space="0" w:color="000000"/>
            </w:tcBorders>
          </w:tcPr>
          <w:p w14:paraId="459902D1"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meaningful interpretation</w:t>
            </w:r>
          </w:p>
        </w:tc>
      </w:tr>
      <w:tr w:rsidR="00ED6B43" w14:paraId="2BCC7BB7" w14:textId="77777777" w:rsidTr="00C411DA">
        <w:trPr>
          <w:trHeight w:val="807"/>
        </w:trPr>
        <w:tc>
          <w:tcPr>
            <w:tcW w:w="1572" w:type="dxa"/>
            <w:tcBorders>
              <w:top w:val="single" w:sz="4" w:space="0" w:color="000000"/>
              <w:left w:val="single" w:sz="4" w:space="0" w:color="000000"/>
              <w:bottom w:val="single" w:sz="4" w:space="0" w:color="000000"/>
              <w:right w:val="single" w:sz="4" w:space="0" w:color="000000"/>
            </w:tcBorders>
          </w:tcPr>
          <w:p w14:paraId="222BC244"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Clarity of Presentation</w:t>
            </w:r>
          </w:p>
        </w:tc>
        <w:tc>
          <w:tcPr>
            <w:tcW w:w="1462" w:type="dxa"/>
            <w:tcBorders>
              <w:top w:val="single" w:sz="4" w:space="0" w:color="000000"/>
              <w:left w:val="single" w:sz="4" w:space="0" w:color="000000"/>
              <w:bottom w:val="single" w:sz="4" w:space="0" w:color="000000"/>
              <w:right w:val="single" w:sz="4" w:space="0" w:color="000000"/>
            </w:tcBorders>
          </w:tcPr>
          <w:p w14:paraId="03C86A19"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1927" w:type="dxa"/>
            <w:tcBorders>
              <w:top w:val="single" w:sz="4" w:space="0" w:color="000000"/>
              <w:left w:val="single" w:sz="4" w:space="0" w:color="000000"/>
              <w:bottom w:val="single" w:sz="4" w:space="0" w:color="000000"/>
              <w:right w:val="single" w:sz="4" w:space="0" w:color="000000"/>
            </w:tcBorders>
          </w:tcPr>
          <w:p w14:paraId="3A9AE7D2"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Well-organized, clear, and logically structured presentation</w:t>
            </w:r>
          </w:p>
        </w:tc>
        <w:tc>
          <w:tcPr>
            <w:tcW w:w="1687" w:type="dxa"/>
            <w:tcBorders>
              <w:top w:val="single" w:sz="4" w:space="0" w:color="000000"/>
              <w:left w:val="single" w:sz="4" w:space="0" w:color="000000"/>
              <w:bottom w:val="single" w:sz="4" w:space="0" w:color="000000"/>
              <w:right w:val="single" w:sz="4" w:space="0" w:color="000000"/>
            </w:tcBorders>
          </w:tcPr>
          <w:p w14:paraId="63BC399B"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Generally clear with minor issues</w:t>
            </w:r>
          </w:p>
        </w:tc>
        <w:tc>
          <w:tcPr>
            <w:tcW w:w="1759" w:type="dxa"/>
            <w:tcBorders>
              <w:top w:val="single" w:sz="4" w:space="0" w:color="000000"/>
              <w:left w:val="single" w:sz="4" w:space="0" w:color="000000"/>
              <w:bottom w:val="single" w:sz="4" w:space="0" w:color="000000"/>
              <w:right w:val="single" w:sz="4" w:space="0" w:color="000000"/>
            </w:tcBorders>
          </w:tcPr>
          <w:p w14:paraId="46FAD2BD"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Somewhat unclear or poorly structured</w:t>
            </w:r>
          </w:p>
        </w:tc>
        <w:tc>
          <w:tcPr>
            <w:tcW w:w="1685" w:type="dxa"/>
            <w:tcBorders>
              <w:top w:val="single" w:sz="4" w:space="0" w:color="000000"/>
              <w:left w:val="single" w:sz="4" w:space="0" w:color="000000"/>
              <w:bottom w:val="single" w:sz="4" w:space="0" w:color="000000"/>
              <w:right w:val="single" w:sz="4" w:space="0" w:color="000000"/>
            </w:tcBorders>
          </w:tcPr>
          <w:p w14:paraId="1F7377ED" w14:textId="77777777" w:rsidR="00ED6B43" w:rsidRDefault="00ED6B43" w:rsidP="002B73F6">
            <w:pP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Disorganized and difficult to understand</w:t>
            </w:r>
          </w:p>
        </w:tc>
      </w:tr>
    </w:tbl>
    <w:p w14:paraId="65F80E55" w14:textId="77777777" w:rsidR="00EF12DF" w:rsidRDefault="00EF12DF">
      <w:pPr>
        <w:spacing w:after="50"/>
        <w:rPr>
          <w:b/>
          <w:bCs/>
          <w:color w:val="1F4E79"/>
          <w:sz w:val="22"/>
          <w:szCs w:val="22"/>
        </w:rPr>
      </w:pPr>
    </w:p>
    <w:tbl>
      <w:tblPr>
        <w:tblStyle w:val="TableGrid"/>
        <w:tblW w:w="10064" w:type="dxa"/>
        <w:tblLayout w:type="fixed"/>
        <w:tblLook w:val="04A0" w:firstRow="1" w:lastRow="0" w:firstColumn="1" w:lastColumn="0" w:noHBand="0" w:noVBand="1"/>
      </w:tblPr>
      <w:tblGrid>
        <w:gridCol w:w="1024"/>
        <w:gridCol w:w="1837"/>
        <w:gridCol w:w="1659"/>
        <w:gridCol w:w="1053"/>
        <w:gridCol w:w="1186"/>
        <w:gridCol w:w="1031"/>
        <w:gridCol w:w="1299"/>
        <w:gridCol w:w="975"/>
      </w:tblGrid>
      <w:tr w:rsidR="00C411DA" w14:paraId="31A92658" w14:textId="77777777" w:rsidTr="00C411DA">
        <w:trPr>
          <w:trHeight w:val="1033"/>
        </w:trPr>
        <w:tc>
          <w:tcPr>
            <w:tcW w:w="1024" w:type="dxa"/>
          </w:tcPr>
          <w:p w14:paraId="6BB08DD3" w14:textId="77777777" w:rsidR="00C411DA" w:rsidRDefault="00C411DA" w:rsidP="00323163">
            <w:pPr>
              <w:spacing w:after="50"/>
              <w:rPr>
                <w:b/>
                <w:bCs/>
                <w:color w:val="1F4E79"/>
              </w:rPr>
            </w:pPr>
            <w:r>
              <w:rPr>
                <w:b/>
                <w:bCs/>
                <w:color w:val="1F4E79"/>
              </w:rPr>
              <w:t>Q. No. / Criteria Level</w:t>
            </w:r>
          </w:p>
        </w:tc>
        <w:tc>
          <w:tcPr>
            <w:tcW w:w="1837" w:type="dxa"/>
          </w:tcPr>
          <w:p w14:paraId="6F3DB802" w14:textId="0DBA7C66" w:rsidR="00C411DA" w:rsidRDefault="00C411DA" w:rsidP="006C1C39">
            <w:pPr>
              <w:spacing w:after="50"/>
              <w:jc w:val="center"/>
              <w:rPr>
                <w:b/>
                <w:bCs/>
                <w:color w:val="1F4E79"/>
              </w:rPr>
            </w:pPr>
            <w:r w:rsidRPr="00C411DA">
              <w:rPr>
                <w:b/>
                <w:bCs/>
                <w:color w:val="1F4E79"/>
              </w:rPr>
              <w:t>Scope of Items</w:t>
            </w:r>
          </w:p>
        </w:tc>
        <w:tc>
          <w:tcPr>
            <w:tcW w:w="1659" w:type="dxa"/>
          </w:tcPr>
          <w:p w14:paraId="2DC91558" w14:textId="115124EE" w:rsidR="00C411DA" w:rsidRDefault="00C411DA" w:rsidP="006C1C39">
            <w:pPr>
              <w:spacing w:after="50"/>
              <w:jc w:val="center"/>
              <w:rPr>
                <w:b/>
                <w:bCs/>
                <w:color w:val="1F4E79"/>
              </w:rPr>
            </w:pPr>
            <w:r w:rsidRPr="00C411DA">
              <w:rPr>
                <w:b/>
                <w:bCs/>
                <w:color w:val="1F4E79"/>
              </w:rPr>
              <w:t>Comparison Depth</w:t>
            </w:r>
          </w:p>
        </w:tc>
        <w:tc>
          <w:tcPr>
            <w:tcW w:w="1053" w:type="dxa"/>
          </w:tcPr>
          <w:p w14:paraId="1644AB1C" w14:textId="4E9A1D0C" w:rsidR="00C411DA" w:rsidRDefault="00C411DA" w:rsidP="006C1C39">
            <w:pPr>
              <w:spacing w:after="50"/>
              <w:jc w:val="center"/>
              <w:rPr>
                <w:b/>
                <w:bCs/>
                <w:color w:val="1F4E79"/>
              </w:rPr>
            </w:pPr>
            <w:r w:rsidRPr="00C411DA">
              <w:rPr>
                <w:b/>
                <w:bCs/>
                <w:color w:val="1F4E79"/>
              </w:rPr>
              <w:t>Use of Evidence</w:t>
            </w:r>
          </w:p>
        </w:tc>
        <w:tc>
          <w:tcPr>
            <w:tcW w:w="1186" w:type="dxa"/>
          </w:tcPr>
          <w:p w14:paraId="6365185A" w14:textId="38A0E915" w:rsidR="00C411DA" w:rsidRDefault="00C411DA" w:rsidP="006C1C39">
            <w:pPr>
              <w:spacing w:after="50"/>
              <w:jc w:val="center"/>
              <w:rPr>
                <w:b/>
                <w:bCs/>
                <w:color w:val="1F4E79"/>
              </w:rPr>
            </w:pPr>
            <w:r w:rsidRPr="00C411DA">
              <w:rPr>
                <w:b/>
                <w:bCs/>
                <w:color w:val="1F4E79"/>
              </w:rPr>
              <w:t>Critical Thinking</w:t>
            </w:r>
          </w:p>
        </w:tc>
        <w:tc>
          <w:tcPr>
            <w:tcW w:w="1031" w:type="dxa"/>
          </w:tcPr>
          <w:p w14:paraId="386423F7" w14:textId="46CB90D8" w:rsidR="00C411DA" w:rsidRDefault="00C411DA" w:rsidP="006C1C39">
            <w:pPr>
              <w:spacing w:after="50"/>
              <w:jc w:val="center"/>
              <w:rPr>
                <w:b/>
                <w:bCs/>
                <w:color w:val="1F4E79"/>
              </w:rPr>
            </w:pPr>
            <w:r w:rsidRPr="00C411DA">
              <w:rPr>
                <w:b/>
                <w:bCs/>
                <w:color w:val="1F4E79"/>
              </w:rPr>
              <w:t>Clarity of Presentation</w:t>
            </w:r>
          </w:p>
        </w:tc>
        <w:tc>
          <w:tcPr>
            <w:tcW w:w="1299" w:type="dxa"/>
          </w:tcPr>
          <w:p w14:paraId="74C48A74" w14:textId="5F64BEAF" w:rsidR="00C411DA" w:rsidRDefault="00C411DA" w:rsidP="00323163">
            <w:pPr>
              <w:spacing w:after="50"/>
              <w:rPr>
                <w:b/>
                <w:bCs/>
                <w:color w:val="1F4E79"/>
              </w:rPr>
            </w:pPr>
            <w:r>
              <w:rPr>
                <w:b/>
                <w:bCs/>
                <w:color w:val="1F4E79"/>
              </w:rPr>
              <w:t>Sub. Total</w:t>
            </w:r>
          </w:p>
        </w:tc>
        <w:tc>
          <w:tcPr>
            <w:tcW w:w="975" w:type="dxa"/>
          </w:tcPr>
          <w:p w14:paraId="3300682C" w14:textId="77777777" w:rsidR="00C411DA" w:rsidRDefault="00C411DA" w:rsidP="00323163">
            <w:pPr>
              <w:spacing w:after="50"/>
              <w:rPr>
                <w:b/>
                <w:bCs/>
                <w:color w:val="1F4E79"/>
              </w:rPr>
            </w:pPr>
            <w:r>
              <w:rPr>
                <w:b/>
                <w:bCs/>
                <w:color w:val="1F4E79"/>
              </w:rPr>
              <w:t>Total %</w:t>
            </w:r>
          </w:p>
        </w:tc>
      </w:tr>
      <w:tr w:rsidR="00C411DA" w14:paraId="47093764" w14:textId="77777777" w:rsidTr="00C411DA">
        <w:trPr>
          <w:trHeight w:val="384"/>
        </w:trPr>
        <w:tc>
          <w:tcPr>
            <w:tcW w:w="1024" w:type="dxa"/>
          </w:tcPr>
          <w:p w14:paraId="4130C6F3" w14:textId="77777777" w:rsidR="00C411DA" w:rsidRDefault="00C411DA" w:rsidP="00323163">
            <w:pPr>
              <w:spacing w:after="50"/>
              <w:rPr>
                <w:b/>
                <w:bCs/>
                <w:color w:val="1F4E79"/>
              </w:rPr>
            </w:pPr>
            <w:r>
              <w:rPr>
                <w:b/>
                <w:bCs/>
                <w:color w:val="1F4E79"/>
              </w:rPr>
              <w:t>1</w:t>
            </w:r>
          </w:p>
        </w:tc>
        <w:tc>
          <w:tcPr>
            <w:tcW w:w="1837" w:type="dxa"/>
          </w:tcPr>
          <w:p w14:paraId="074D2EF9" w14:textId="77777777" w:rsidR="00C411DA" w:rsidRDefault="00C411DA" w:rsidP="00323163">
            <w:pPr>
              <w:spacing w:after="50"/>
              <w:rPr>
                <w:b/>
                <w:bCs/>
                <w:color w:val="1F4E79"/>
              </w:rPr>
            </w:pPr>
          </w:p>
        </w:tc>
        <w:tc>
          <w:tcPr>
            <w:tcW w:w="1659" w:type="dxa"/>
          </w:tcPr>
          <w:p w14:paraId="370FC001" w14:textId="77777777" w:rsidR="00C411DA" w:rsidRDefault="00C411DA" w:rsidP="00323163">
            <w:pPr>
              <w:spacing w:after="50"/>
              <w:rPr>
                <w:b/>
                <w:bCs/>
                <w:color w:val="1F4E79"/>
              </w:rPr>
            </w:pPr>
          </w:p>
        </w:tc>
        <w:tc>
          <w:tcPr>
            <w:tcW w:w="1053" w:type="dxa"/>
          </w:tcPr>
          <w:p w14:paraId="7245AD05" w14:textId="77777777" w:rsidR="00C411DA" w:rsidRDefault="00C411DA" w:rsidP="00323163">
            <w:pPr>
              <w:spacing w:after="50"/>
              <w:rPr>
                <w:b/>
                <w:bCs/>
                <w:color w:val="1F4E79"/>
              </w:rPr>
            </w:pPr>
          </w:p>
        </w:tc>
        <w:tc>
          <w:tcPr>
            <w:tcW w:w="1186" w:type="dxa"/>
          </w:tcPr>
          <w:p w14:paraId="760B7DAB" w14:textId="77777777" w:rsidR="00C411DA" w:rsidRDefault="00C411DA" w:rsidP="00323163">
            <w:pPr>
              <w:spacing w:after="50"/>
              <w:rPr>
                <w:b/>
                <w:bCs/>
                <w:color w:val="1F4E79"/>
              </w:rPr>
            </w:pPr>
          </w:p>
        </w:tc>
        <w:tc>
          <w:tcPr>
            <w:tcW w:w="1031" w:type="dxa"/>
          </w:tcPr>
          <w:p w14:paraId="31E0F5D8" w14:textId="77777777" w:rsidR="00C411DA" w:rsidRDefault="00C411DA" w:rsidP="00323163">
            <w:pPr>
              <w:spacing w:after="50"/>
              <w:rPr>
                <w:b/>
                <w:bCs/>
                <w:color w:val="1F4E79"/>
              </w:rPr>
            </w:pPr>
          </w:p>
        </w:tc>
        <w:tc>
          <w:tcPr>
            <w:tcW w:w="1299" w:type="dxa"/>
          </w:tcPr>
          <w:p w14:paraId="1E442887" w14:textId="4E0CA2D8" w:rsidR="00C411DA" w:rsidRDefault="00C411DA" w:rsidP="00323163">
            <w:pPr>
              <w:spacing w:after="50"/>
              <w:rPr>
                <w:b/>
                <w:bCs/>
                <w:color w:val="1F4E79"/>
              </w:rPr>
            </w:pPr>
          </w:p>
        </w:tc>
        <w:tc>
          <w:tcPr>
            <w:tcW w:w="975" w:type="dxa"/>
            <w:vMerge w:val="restart"/>
          </w:tcPr>
          <w:p w14:paraId="37D37A57" w14:textId="77777777" w:rsidR="00C411DA" w:rsidRDefault="00C411DA" w:rsidP="00323163">
            <w:pPr>
              <w:spacing w:after="50"/>
              <w:rPr>
                <w:b/>
                <w:bCs/>
                <w:color w:val="1F4E79"/>
              </w:rPr>
            </w:pPr>
          </w:p>
        </w:tc>
      </w:tr>
      <w:tr w:rsidR="00C411DA" w14:paraId="3D11E1B3" w14:textId="77777777" w:rsidTr="00C411DA">
        <w:trPr>
          <w:trHeight w:val="384"/>
        </w:trPr>
        <w:tc>
          <w:tcPr>
            <w:tcW w:w="1024" w:type="dxa"/>
          </w:tcPr>
          <w:p w14:paraId="479EE4B9" w14:textId="77777777" w:rsidR="00C411DA" w:rsidRDefault="00C411DA" w:rsidP="00323163">
            <w:pPr>
              <w:spacing w:after="50"/>
              <w:rPr>
                <w:b/>
                <w:bCs/>
                <w:color w:val="1F4E79"/>
              </w:rPr>
            </w:pPr>
            <w:r>
              <w:rPr>
                <w:b/>
                <w:bCs/>
                <w:color w:val="1F4E79"/>
              </w:rPr>
              <w:t>2</w:t>
            </w:r>
          </w:p>
        </w:tc>
        <w:tc>
          <w:tcPr>
            <w:tcW w:w="1837" w:type="dxa"/>
          </w:tcPr>
          <w:p w14:paraId="35B96E8A" w14:textId="77777777" w:rsidR="00C411DA" w:rsidRDefault="00C411DA" w:rsidP="00323163">
            <w:pPr>
              <w:spacing w:after="50"/>
              <w:rPr>
                <w:b/>
                <w:bCs/>
                <w:color w:val="1F4E79"/>
              </w:rPr>
            </w:pPr>
          </w:p>
        </w:tc>
        <w:tc>
          <w:tcPr>
            <w:tcW w:w="1659" w:type="dxa"/>
          </w:tcPr>
          <w:p w14:paraId="25D27C1A" w14:textId="77777777" w:rsidR="00C411DA" w:rsidRDefault="00C411DA" w:rsidP="00323163">
            <w:pPr>
              <w:spacing w:after="50"/>
              <w:rPr>
                <w:b/>
                <w:bCs/>
                <w:color w:val="1F4E79"/>
              </w:rPr>
            </w:pPr>
          </w:p>
        </w:tc>
        <w:tc>
          <w:tcPr>
            <w:tcW w:w="1053" w:type="dxa"/>
          </w:tcPr>
          <w:p w14:paraId="16EFAE5D" w14:textId="77777777" w:rsidR="00C411DA" w:rsidRDefault="00C411DA" w:rsidP="00323163">
            <w:pPr>
              <w:spacing w:after="50"/>
              <w:rPr>
                <w:b/>
                <w:bCs/>
                <w:color w:val="1F4E79"/>
              </w:rPr>
            </w:pPr>
          </w:p>
        </w:tc>
        <w:tc>
          <w:tcPr>
            <w:tcW w:w="1186" w:type="dxa"/>
          </w:tcPr>
          <w:p w14:paraId="0400F31D" w14:textId="77777777" w:rsidR="00C411DA" w:rsidRDefault="00C411DA" w:rsidP="00323163">
            <w:pPr>
              <w:spacing w:after="50"/>
              <w:rPr>
                <w:b/>
                <w:bCs/>
                <w:color w:val="1F4E79"/>
              </w:rPr>
            </w:pPr>
          </w:p>
        </w:tc>
        <w:tc>
          <w:tcPr>
            <w:tcW w:w="1031" w:type="dxa"/>
          </w:tcPr>
          <w:p w14:paraId="337B6465" w14:textId="77777777" w:rsidR="00C411DA" w:rsidRDefault="00C411DA" w:rsidP="00323163">
            <w:pPr>
              <w:spacing w:after="50"/>
              <w:rPr>
                <w:b/>
                <w:bCs/>
                <w:color w:val="1F4E79"/>
              </w:rPr>
            </w:pPr>
          </w:p>
        </w:tc>
        <w:tc>
          <w:tcPr>
            <w:tcW w:w="1299" w:type="dxa"/>
          </w:tcPr>
          <w:p w14:paraId="1FC74DC3" w14:textId="28C5E49C" w:rsidR="00C411DA" w:rsidRDefault="00C411DA" w:rsidP="00323163">
            <w:pPr>
              <w:spacing w:after="50"/>
              <w:rPr>
                <w:b/>
                <w:bCs/>
                <w:color w:val="1F4E79"/>
              </w:rPr>
            </w:pPr>
          </w:p>
        </w:tc>
        <w:tc>
          <w:tcPr>
            <w:tcW w:w="975" w:type="dxa"/>
            <w:vMerge/>
          </w:tcPr>
          <w:p w14:paraId="3BFEE7DD" w14:textId="77777777" w:rsidR="00C411DA" w:rsidRDefault="00C411DA" w:rsidP="00323163">
            <w:pPr>
              <w:spacing w:after="50"/>
              <w:rPr>
                <w:b/>
                <w:bCs/>
                <w:color w:val="1F4E79"/>
              </w:rPr>
            </w:pPr>
          </w:p>
        </w:tc>
      </w:tr>
      <w:tr w:rsidR="00C411DA" w14:paraId="33303D51" w14:textId="77777777" w:rsidTr="00C411DA">
        <w:trPr>
          <w:trHeight w:val="384"/>
        </w:trPr>
        <w:tc>
          <w:tcPr>
            <w:tcW w:w="1024" w:type="dxa"/>
          </w:tcPr>
          <w:p w14:paraId="720C76C0" w14:textId="77777777" w:rsidR="00C411DA" w:rsidRDefault="00C411DA" w:rsidP="00323163">
            <w:pPr>
              <w:spacing w:after="50"/>
              <w:rPr>
                <w:b/>
                <w:bCs/>
                <w:color w:val="1F4E79"/>
              </w:rPr>
            </w:pPr>
            <w:r>
              <w:rPr>
                <w:b/>
                <w:bCs/>
                <w:color w:val="1F4E79"/>
              </w:rPr>
              <w:t>3</w:t>
            </w:r>
          </w:p>
        </w:tc>
        <w:tc>
          <w:tcPr>
            <w:tcW w:w="1837" w:type="dxa"/>
          </w:tcPr>
          <w:p w14:paraId="6334A513" w14:textId="77777777" w:rsidR="00C411DA" w:rsidRDefault="00C411DA" w:rsidP="00323163">
            <w:pPr>
              <w:spacing w:after="50"/>
              <w:rPr>
                <w:b/>
                <w:bCs/>
                <w:color w:val="1F4E79"/>
              </w:rPr>
            </w:pPr>
          </w:p>
        </w:tc>
        <w:tc>
          <w:tcPr>
            <w:tcW w:w="1659" w:type="dxa"/>
          </w:tcPr>
          <w:p w14:paraId="75ADB785" w14:textId="77777777" w:rsidR="00C411DA" w:rsidRDefault="00C411DA" w:rsidP="00323163">
            <w:pPr>
              <w:spacing w:after="50"/>
              <w:rPr>
                <w:b/>
                <w:bCs/>
                <w:color w:val="1F4E79"/>
              </w:rPr>
            </w:pPr>
          </w:p>
        </w:tc>
        <w:tc>
          <w:tcPr>
            <w:tcW w:w="1053" w:type="dxa"/>
          </w:tcPr>
          <w:p w14:paraId="24665F8E" w14:textId="77777777" w:rsidR="00C411DA" w:rsidRDefault="00C411DA" w:rsidP="00323163">
            <w:pPr>
              <w:spacing w:after="50"/>
              <w:rPr>
                <w:b/>
                <w:bCs/>
                <w:color w:val="1F4E79"/>
              </w:rPr>
            </w:pPr>
          </w:p>
        </w:tc>
        <w:tc>
          <w:tcPr>
            <w:tcW w:w="1186" w:type="dxa"/>
          </w:tcPr>
          <w:p w14:paraId="066C9658" w14:textId="77777777" w:rsidR="00C411DA" w:rsidRDefault="00C411DA" w:rsidP="00323163">
            <w:pPr>
              <w:spacing w:after="50"/>
              <w:rPr>
                <w:b/>
                <w:bCs/>
                <w:color w:val="1F4E79"/>
              </w:rPr>
            </w:pPr>
          </w:p>
        </w:tc>
        <w:tc>
          <w:tcPr>
            <w:tcW w:w="1031" w:type="dxa"/>
          </w:tcPr>
          <w:p w14:paraId="0ED05396" w14:textId="77777777" w:rsidR="00C411DA" w:rsidRDefault="00C411DA" w:rsidP="00323163">
            <w:pPr>
              <w:spacing w:after="50"/>
              <w:rPr>
                <w:b/>
                <w:bCs/>
                <w:color w:val="1F4E79"/>
              </w:rPr>
            </w:pPr>
          </w:p>
        </w:tc>
        <w:tc>
          <w:tcPr>
            <w:tcW w:w="1299" w:type="dxa"/>
          </w:tcPr>
          <w:p w14:paraId="69235C02" w14:textId="0BA0228E" w:rsidR="00C411DA" w:rsidRDefault="00C411DA" w:rsidP="00323163">
            <w:pPr>
              <w:spacing w:after="50"/>
              <w:rPr>
                <w:b/>
                <w:bCs/>
                <w:color w:val="1F4E79"/>
              </w:rPr>
            </w:pPr>
          </w:p>
        </w:tc>
        <w:tc>
          <w:tcPr>
            <w:tcW w:w="975" w:type="dxa"/>
            <w:vMerge/>
          </w:tcPr>
          <w:p w14:paraId="0C8DB39D" w14:textId="77777777" w:rsidR="00C411DA" w:rsidRDefault="00C411DA" w:rsidP="00323163">
            <w:pPr>
              <w:spacing w:after="50"/>
              <w:rPr>
                <w:b/>
                <w:bCs/>
                <w:color w:val="1F4E79"/>
              </w:rPr>
            </w:pPr>
          </w:p>
        </w:tc>
      </w:tr>
      <w:tr w:rsidR="00C411DA" w14:paraId="42B2974C" w14:textId="77777777" w:rsidTr="00C411DA">
        <w:trPr>
          <w:trHeight w:val="384"/>
        </w:trPr>
        <w:tc>
          <w:tcPr>
            <w:tcW w:w="1024" w:type="dxa"/>
          </w:tcPr>
          <w:p w14:paraId="53A0E2C8" w14:textId="0D7FF093" w:rsidR="00C411DA" w:rsidRDefault="00C411DA" w:rsidP="00323163">
            <w:pPr>
              <w:spacing w:after="50"/>
              <w:rPr>
                <w:b/>
                <w:bCs/>
                <w:color w:val="1F4E79"/>
              </w:rPr>
            </w:pPr>
            <w:r>
              <w:rPr>
                <w:b/>
                <w:bCs/>
                <w:color w:val="1F4E79"/>
              </w:rPr>
              <w:t>4</w:t>
            </w:r>
          </w:p>
        </w:tc>
        <w:tc>
          <w:tcPr>
            <w:tcW w:w="1837" w:type="dxa"/>
          </w:tcPr>
          <w:p w14:paraId="5E290751" w14:textId="77777777" w:rsidR="00C411DA" w:rsidRDefault="00C411DA" w:rsidP="00323163">
            <w:pPr>
              <w:spacing w:after="50"/>
              <w:rPr>
                <w:b/>
                <w:bCs/>
                <w:color w:val="1F4E79"/>
              </w:rPr>
            </w:pPr>
          </w:p>
        </w:tc>
        <w:tc>
          <w:tcPr>
            <w:tcW w:w="1659" w:type="dxa"/>
          </w:tcPr>
          <w:p w14:paraId="670AA782" w14:textId="77777777" w:rsidR="00C411DA" w:rsidRDefault="00C411DA" w:rsidP="00323163">
            <w:pPr>
              <w:spacing w:after="50"/>
              <w:rPr>
                <w:b/>
                <w:bCs/>
                <w:color w:val="1F4E79"/>
              </w:rPr>
            </w:pPr>
          </w:p>
        </w:tc>
        <w:tc>
          <w:tcPr>
            <w:tcW w:w="1053" w:type="dxa"/>
          </w:tcPr>
          <w:p w14:paraId="1EC91473" w14:textId="77777777" w:rsidR="00C411DA" w:rsidRDefault="00C411DA" w:rsidP="00323163">
            <w:pPr>
              <w:spacing w:after="50"/>
              <w:rPr>
                <w:b/>
                <w:bCs/>
                <w:color w:val="1F4E79"/>
              </w:rPr>
            </w:pPr>
          </w:p>
        </w:tc>
        <w:tc>
          <w:tcPr>
            <w:tcW w:w="1186" w:type="dxa"/>
          </w:tcPr>
          <w:p w14:paraId="23223AAC" w14:textId="77777777" w:rsidR="00C411DA" w:rsidRDefault="00C411DA" w:rsidP="00323163">
            <w:pPr>
              <w:spacing w:after="50"/>
              <w:rPr>
                <w:b/>
                <w:bCs/>
                <w:color w:val="1F4E79"/>
              </w:rPr>
            </w:pPr>
          </w:p>
        </w:tc>
        <w:tc>
          <w:tcPr>
            <w:tcW w:w="1031" w:type="dxa"/>
          </w:tcPr>
          <w:p w14:paraId="7331A97B" w14:textId="77777777" w:rsidR="00C411DA" w:rsidRDefault="00C411DA" w:rsidP="00323163">
            <w:pPr>
              <w:spacing w:after="50"/>
              <w:rPr>
                <w:b/>
                <w:bCs/>
                <w:color w:val="1F4E79"/>
              </w:rPr>
            </w:pPr>
          </w:p>
        </w:tc>
        <w:tc>
          <w:tcPr>
            <w:tcW w:w="1299" w:type="dxa"/>
          </w:tcPr>
          <w:p w14:paraId="533FBB15" w14:textId="77777777" w:rsidR="00C411DA" w:rsidRDefault="00C411DA" w:rsidP="00323163">
            <w:pPr>
              <w:spacing w:after="50"/>
              <w:rPr>
                <w:b/>
                <w:bCs/>
                <w:color w:val="1F4E79"/>
              </w:rPr>
            </w:pPr>
          </w:p>
        </w:tc>
        <w:tc>
          <w:tcPr>
            <w:tcW w:w="975" w:type="dxa"/>
            <w:vMerge/>
          </w:tcPr>
          <w:p w14:paraId="4EF907F1" w14:textId="77777777" w:rsidR="00C411DA" w:rsidRDefault="00C411DA" w:rsidP="00323163">
            <w:pPr>
              <w:spacing w:after="50"/>
              <w:rPr>
                <w:b/>
                <w:bCs/>
                <w:color w:val="1F4E79"/>
              </w:rPr>
            </w:pPr>
          </w:p>
        </w:tc>
      </w:tr>
      <w:tr w:rsidR="00C411DA" w14:paraId="6A244BE1" w14:textId="77777777" w:rsidTr="00C411DA">
        <w:trPr>
          <w:trHeight w:val="384"/>
        </w:trPr>
        <w:tc>
          <w:tcPr>
            <w:tcW w:w="1024" w:type="dxa"/>
          </w:tcPr>
          <w:p w14:paraId="7DD7886B" w14:textId="003CF838" w:rsidR="00C411DA" w:rsidRDefault="00C411DA" w:rsidP="00323163">
            <w:pPr>
              <w:spacing w:after="50"/>
              <w:rPr>
                <w:b/>
                <w:bCs/>
                <w:color w:val="1F4E79"/>
              </w:rPr>
            </w:pPr>
            <w:r>
              <w:rPr>
                <w:b/>
                <w:bCs/>
                <w:color w:val="1F4E79"/>
              </w:rPr>
              <w:t>5</w:t>
            </w:r>
          </w:p>
        </w:tc>
        <w:tc>
          <w:tcPr>
            <w:tcW w:w="1837" w:type="dxa"/>
          </w:tcPr>
          <w:p w14:paraId="509969CE" w14:textId="77777777" w:rsidR="00C411DA" w:rsidRDefault="00C411DA" w:rsidP="00323163">
            <w:pPr>
              <w:spacing w:after="50"/>
              <w:rPr>
                <w:b/>
                <w:bCs/>
                <w:color w:val="1F4E79"/>
              </w:rPr>
            </w:pPr>
          </w:p>
        </w:tc>
        <w:tc>
          <w:tcPr>
            <w:tcW w:w="1659" w:type="dxa"/>
          </w:tcPr>
          <w:p w14:paraId="287CE445" w14:textId="77777777" w:rsidR="00C411DA" w:rsidRDefault="00C411DA" w:rsidP="00323163">
            <w:pPr>
              <w:spacing w:after="50"/>
              <w:rPr>
                <w:b/>
                <w:bCs/>
                <w:color w:val="1F4E79"/>
              </w:rPr>
            </w:pPr>
          </w:p>
        </w:tc>
        <w:tc>
          <w:tcPr>
            <w:tcW w:w="1053" w:type="dxa"/>
          </w:tcPr>
          <w:p w14:paraId="5A4DFC23" w14:textId="77777777" w:rsidR="00C411DA" w:rsidRDefault="00C411DA" w:rsidP="00323163">
            <w:pPr>
              <w:spacing w:after="50"/>
              <w:rPr>
                <w:b/>
                <w:bCs/>
                <w:color w:val="1F4E79"/>
              </w:rPr>
            </w:pPr>
          </w:p>
        </w:tc>
        <w:tc>
          <w:tcPr>
            <w:tcW w:w="1186" w:type="dxa"/>
          </w:tcPr>
          <w:p w14:paraId="7CCEB915" w14:textId="77777777" w:rsidR="00C411DA" w:rsidRDefault="00C411DA" w:rsidP="00323163">
            <w:pPr>
              <w:spacing w:after="50"/>
              <w:rPr>
                <w:b/>
                <w:bCs/>
                <w:color w:val="1F4E79"/>
              </w:rPr>
            </w:pPr>
          </w:p>
        </w:tc>
        <w:tc>
          <w:tcPr>
            <w:tcW w:w="1031" w:type="dxa"/>
          </w:tcPr>
          <w:p w14:paraId="219F49D3" w14:textId="77777777" w:rsidR="00C411DA" w:rsidRDefault="00C411DA" w:rsidP="00323163">
            <w:pPr>
              <w:spacing w:after="50"/>
              <w:rPr>
                <w:b/>
                <w:bCs/>
                <w:color w:val="1F4E79"/>
              </w:rPr>
            </w:pPr>
          </w:p>
        </w:tc>
        <w:tc>
          <w:tcPr>
            <w:tcW w:w="1299" w:type="dxa"/>
          </w:tcPr>
          <w:p w14:paraId="76DFEC68" w14:textId="77777777" w:rsidR="00C411DA" w:rsidRDefault="00C411DA" w:rsidP="00323163">
            <w:pPr>
              <w:spacing w:after="50"/>
              <w:rPr>
                <w:b/>
                <w:bCs/>
                <w:color w:val="1F4E79"/>
              </w:rPr>
            </w:pPr>
          </w:p>
        </w:tc>
        <w:tc>
          <w:tcPr>
            <w:tcW w:w="975" w:type="dxa"/>
            <w:vMerge/>
          </w:tcPr>
          <w:p w14:paraId="077D39EF" w14:textId="77777777" w:rsidR="00C411DA" w:rsidRDefault="00C411DA" w:rsidP="00323163">
            <w:pPr>
              <w:spacing w:after="50"/>
              <w:rPr>
                <w:b/>
                <w:bCs/>
                <w:color w:val="1F4E79"/>
              </w:rPr>
            </w:pPr>
          </w:p>
        </w:tc>
      </w:tr>
    </w:tbl>
    <w:p w14:paraId="35B1CACC" w14:textId="77777777" w:rsidR="00B07446" w:rsidRDefault="00B07446">
      <w:pPr>
        <w:spacing w:after="50"/>
        <w:rPr>
          <w:b/>
          <w:bCs/>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D25E9A"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615D2530" w:rsidR="00D25E9A" w:rsidRDefault="00221E53">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D25E9A" w:rsidRDefault="00221E53">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3A795D22" w:rsidR="00D25E9A" w:rsidRDefault="00950CA0">
            <w:r>
              <w:rPr>
                <w:b/>
                <w:bCs/>
                <w:color w:val="1F4E79"/>
                <w:sz w:val="18"/>
                <w:szCs w:val="18"/>
              </w:rPr>
              <w:t>Program Director</w:t>
            </w:r>
          </w:p>
        </w:tc>
      </w:tr>
      <w:tr w:rsidR="00D25E9A"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2FA335F3" w:rsidR="00D25E9A" w:rsidRDefault="00D043D7">
            <w:r>
              <w:t>Dr. Kumaragurubaran</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D25E9A" w:rsidRDefault="00D25E9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D25E9A" w:rsidRDefault="00D25E9A"/>
        </w:tc>
      </w:tr>
      <w:tr w:rsidR="00D25E9A"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D25E9A" w:rsidRDefault="00221E53">
            <w:pPr>
              <w:jc w:val="center"/>
            </w:pPr>
            <w:r>
              <w:rPr>
                <w:sz w:val="18"/>
                <w:szCs w:val="18"/>
              </w:rPr>
              <w:t>Signature: _______________</w:t>
            </w:r>
          </w:p>
        </w:tc>
      </w:tr>
      <w:tr w:rsidR="00D25E9A"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D25E9A" w:rsidRDefault="00221E53">
            <w:pPr>
              <w:jc w:val="center"/>
            </w:pPr>
            <w:r>
              <w:rPr>
                <w:sz w:val="18"/>
                <w:szCs w:val="18"/>
              </w:rPr>
              <w:t>Date: ___________________</w:t>
            </w:r>
          </w:p>
        </w:tc>
      </w:tr>
    </w:tbl>
    <w:p w14:paraId="51EB4A10" w14:textId="77777777" w:rsidR="00D25E9A" w:rsidRDefault="00D25E9A" w:rsidP="00FC4149">
      <w:pPr>
        <w:widowControl w:val="0"/>
        <w:pBdr>
          <w:top w:val="nil"/>
          <w:left w:val="nil"/>
          <w:bottom w:val="nil"/>
          <w:right w:val="nil"/>
          <w:between w:val="nil"/>
        </w:pBdr>
        <w:spacing w:line="276" w:lineRule="auto"/>
      </w:pPr>
    </w:p>
    <w:sectPr w:rsidR="00D25E9A" w:rsidSect="005325E5">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3A40D08-FDB5-4531-BC81-D3413443F350}"/>
  </w:font>
  <w:font w:name="Segoe UI Symbol">
    <w:panose1 w:val="020B0502040204020203"/>
    <w:charset w:val="00"/>
    <w:family w:val="swiss"/>
    <w:pitch w:val="variable"/>
    <w:sig w:usb0="800001E3" w:usb1="1200FFEF" w:usb2="00040000" w:usb3="00000000" w:csb0="00000001" w:csb1="00000000"/>
    <w:embedRegular r:id="rId2" w:fontKey="{5831FCED-7ABF-4487-A268-BF1281B8F7A6}"/>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B67D6D2C-CC59-4A84-BB46-6BB5A8974596}"/>
  </w:font>
  <w:font w:name="Latha">
    <w:panose1 w:val="02000400000000000000"/>
    <w:charset w:val="00"/>
    <w:family w:val="swiss"/>
    <w:pitch w:val="variable"/>
    <w:sig w:usb0="00100003" w:usb1="00000000" w:usb2="00000000" w:usb3="00000000" w:csb0="00000001" w:csb1="00000000"/>
    <w:embedRegular r:id="rId4" w:fontKey="{655944D5-EB2C-4707-8EEE-8F1E085C0FD3}"/>
  </w:font>
  <w:font w:name="Cambria">
    <w:panose1 w:val="02040503050406030204"/>
    <w:charset w:val="00"/>
    <w:family w:val="roman"/>
    <w:pitch w:val="variable"/>
    <w:sig w:usb0="E00006FF" w:usb1="420024FF" w:usb2="02000000" w:usb3="00000000" w:csb0="0000019F" w:csb1="00000000"/>
    <w:embedRegular r:id="rId5" w:fontKey="{DF6FB09A-EA4F-4EA9-B660-4CC57CA5AB2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197"/>
    <w:multiLevelType w:val="multilevel"/>
    <w:tmpl w:val="767A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610C0"/>
    <w:multiLevelType w:val="multilevel"/>
    <w:tmpl w:val="81DC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04B72"/>
    <w:multiLevelType w:val="hybridMultilevel"/>
    <w:tmpl w:val="4AD088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053B14"/>
    <w:multiLevelType w:val="multilevel"/>
    <w:tmpl w:val="59D6D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4E79BE"/>
    <w:multiLevelType w:val="multilevel"/>
    <w:tmpl w:val="6632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F4750"/>
    <w:multiLevelType w:val="multilevel"/>
    <w:tmpl w:val="2BB07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46437E"/>
    <w:multiLevelType w:val="multilevel"/>
    <w:tmpl w:val="0778C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2036F"/>
    <w:multiLevelType w:val="multilevel"/>
    <w:tmpl w:val="B9907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A6254E"/>
    <w:multiLevelType w:val="multilevel"/>
    <w:tmpl w:val="D750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EB1194"/>
    <w:multiLevelType w:val="multilevel"/>
    <w:tmpl w:val="1200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5306B0"/>
    <w:multiLevelType w:val="multilevel"/>
    <w:tmpl w:val="6A78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B6BFD"/>
    <w:multiLevelType w:val="multilevel"/>
    <w:tmpl w:val="54D8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21480B"/>
    <w:multiLevelType w:val="multilevel"/>
    <w:tmpl w:val="172E8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A5F57"/>
    <w:multiLevelType w:val="multilevel"/>
    <w:tmpl w:val="88AA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C141A"/>
    <w:multiLevelType w:val="multilevel"/>
    <w:tmpl w:val="AC96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0735C"/>
    <w:multiLevelType w:val="multilevel"/>
    <w:tmpl w:val="AD00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675CF5"/>
    <w:multiLevelType w:val="multilevel"/>
    <w:tmpl w:val="E5FC9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34602"/>
    <w:multiLevelType w:val="multilevel"/>
    <w:tmpl w:val="028E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2807D6"/>
    <w:multiLevelType w:val="multilevel"/>
    <w:tmpl w:val="A5785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FE5D84"/>
    <w:multiLevelType w:val="multilevel"/>
    <w:tmpl w:val="9F88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4A2081"/>
    <w:multiLevelType w:val="multilevel"/>
    <w:tmpl w:val="73C2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3F4877"/>
    <w:multiLevelType w:val="multilevel"/>
    <w:tmpl w:val="A660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807C51"/>
    <w:multiLevelType w:val="multilevel"/>
    <w:tmpl w:val="00181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EE0B31"/>
    <w:multiLevelType w:val="multilevel"/>
    <w:tmpl w:val="21D8D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DD4CC5"/>
    <w:multiLevelType w:val="multilevel"/>
    <w:tmpl w:val="C66A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504C39F3"/>
    <w:multiLevelType w:val="multilevel"/>
    <w:tmpl w:val="BFB6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A3CF9"/>
    <w:multiLevelType w:val="multilevel"/>
    <w:tmpl w:val="CBFC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30160"/>
    <w:multiLevelType w:val="multilevel"/>
    <w:tmpl w:val="034E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9F74FA"/>
    <w:multiLevelType w:val="multilevel"/>
    <w:tmpl w:val="BF84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67359E"/>
    <w:multiLevelType w:val="multilevel"/>
    <w:tmpl w:val="470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C85355"/>
    <w:multiLevelType w:val="multilevel"/>
    <w:tmpl w:val="3880F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E85D57"/>
    <w:multiLevelType w:val="multilevel"/>
    <w:tmpl w:val="3DD0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514664"/>
    <w:multiLevelType w:val="multilevel"/>
    <w:tmpl w:val="5ED8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80E29"/>
    <w:multiLevelType w:val="multilevel"/>
    <w:tmpl w:val="F384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E9F065B"/>
    <w:multiLevelType w:val="multilevel"/>
    <w:tmpl w:val="E3C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A063C4"/>
    <w:multiLevelType w:val="multilevel"/>
    <w:tmpl w:val="337A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BF1680"/>
    <w:multiLevelType w:val="multilevel"/>
    <w:tmpl w:val="D2EA0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6356487">
    <w:abstractNumId w:val="25"/>
  </w:num>
  <w:num w:numId="2" w16cid:durableId="1117915609">
    <w:abstractNumId w:val="17"/>
  </w:num>
  <w:num w:numId="3" w16cid:durableId="792092694">
    <w:abstractNumId w:val="9"/>
  </w:num>
  <w:num w:numId="4" w16cid:durableId="1512718187">
    <w:abstractNumId w:val="35"/>
  </w:num>
  <w:num w:numId="5" w16cid:durableId="1909001797">
    <w:abstractNumId w:val="16"/>
  </w:num>
  <w:num w:numId="6" w16cid:durableId="1322083099">
    <w:abstractNumId w:val="36"/>
  </w:num>
  <w:num w:numId="7" w16cid:durableId="1515070140">
    <w:abstractNumId w:val="30"/>
  </w:num>
  <w:num w:numId="8" w16cid:durableId="1437866928">
    <w:abstractNumId w:val="28"/>
  </w:num>
  <w:num w:numId="9" w16cid:durableId="1225800330">
    <w:abstractNumId w:val="6"/>
  </w:num>
  <w:num w:numId="10" w16cid:durableId="1480999286">
    <w:abstractNumId w:val="15"/>
  </w:num>
  <w:num w:numId="11" w16cid:durableId="1319075693">
    <w:abstractNumId w:val="14"/>
  </w:num>
  <w:num w:numId="12" w16cid:durableId="1728141979">
    <w:abstractNumId w:val="37"/>
  </w:num>
  <w:num w:numId="13" w16cid:durableId="2125494601">
    <w:abstractNumId w:val="4"/>
  </w:num>
  <w:num w:numId="14" w16cid:durableId="509683945">
    <w:abstractNumId w:val="7"/>
  </w:num>
  <w:num w:numId="15" w16cid:durableId="1852330599">
    <w:abstractNumId w:val="18"/>
  </w:num>
  <w:num w:numId="16" w16cid:durableId="295139944">
    <w:abstractNumId w:val="5"/>
  </w:num>
  <w:num w:numId="17" w16cid:durableId="340619741">
    <w:abstractNumId w:val="34"/>
  </w:num>
  <w:num w:numId="18" w16cid:durableId="222330800">
    <w:abstractNumId w:val="2"/>
  </w:num>
  <w:num w:numId="19" w16cid:durableId="277492049">
    <w:abstractNumId w:val="12"/>
  </w:num>
  <w:num w:numId="20" w16cid:durableId="233660070">
    <w:abstractNumId w:val="0"/>
  </w:num>
  <w:num w:numId="21" w16cid:durableId="152451264">
    <w:abstractNumId w:val="24"/>
  </w:num>
  <w:num w:numId="22" w16cid:durableId="720597823">
    <w:abstractNumId w:val="31"/>
  </w:num>
  <w:num w:numId="23" w16cid:durableId="1253860465">
    <w:abstractNumId w:val="11"/>
  </w:num>
  <w:num w:numId="24" w16cid:durableId="1518159933">
    <w:abstractNumId w:val="32"/>
  </w:num>
  <w:num w:numId="25" w16cid:durableId="1151672205">
    <w:abstractNumId w:val="8"/>
  </w:num>
  <w:num w:numId="26" w16cid:durableId="242031809">
    <w:abstractNumId w:val="3"/>
  </w:num>
  <w:num w:numId="27" w16cid:durableId="18089514">
    <w:abstractNumId w:val="22"/>
  </w:num>
  <w:num w:numId="28" w16cid:durableId="1288002174">
    <w:abstractNumId w:val="29"/>
  </w:num>
  <w:num w:numId="29" w16cid:durableId="349456772">
    <w:abstractNumId w:val="27"/>
  </w:num>
  <w:num w:numId="30" w16cid:durableId="755904202">
    <w:abstractNumId w:val="1"/>
  </w:num>
  <w:num w:numId="31" w16cid:durableId="1514147621">
    <w:abstractNumId w:val="23"/>
  </w:num>
  <w:num w:numId="32" w16cid:durableId="157506744">
    <w:abstractNumId w:val="13"/>
  </w:num>
  <w:num w:numId="33" w16cid:durableId="1306005441">
    <w:abstractNumId w:val="26"/>
  </w:num>
  <w:num w:numId="34" w16cid:durableId="1086195136">
    <w:abstractNumId w:val="19"/>
  </w:num>
  <w:num w:numId="35" w16cid:durableId="863832434">
    <w:abstractNumId w:val="20"/>
  </w:num>
  <w:num w:numId="36" w16cid:durableId="770051190">
    <w:abstractNumId w:val="10"/>
  </w:num>
  <w:num w:numId="37" w16cid:durableId="109446384">
    <w:abstractNumId w:val="21"/>
  </w:num>
  <w:num w:numId="38" w16cid:durableId="212607727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35C"/>
    <w:rsid w:val="000123C5"/>
    <w:rsid w:val="00043746"/>
    <w:rsid w:val="00047F39"/>
    <w:rsid w:val="000513F1"/>
    <w:rsid w:val="00054A10"/>
    <w:rsid w:val="00056994"/>
    <w:rsid w:val="000C3723"/>
    <w:rsid w:val="000F31A7"/>
    <w:rsid w:val="00104A56"/>
    <w:rsid w:val="00110EE0"/>
    <w:rsid w:val="001154D0"/>
    <w:rsid w:val="00117C63"/>
    <w:rsid w:val="001410AA"/>
    <w:rsid w:val="00146B9B"/>
    <w:rsid w:val="00154049"/>
    <w:rsid w:val="0017585F"/>
    <w:rsid w:val="00176463"/>
    <w:rsid w:val="0018240B"/>
    <w:rsid w:val="001A4E0F"/>
    <w:rsid w:val="001B4D9E"/>
    <w:rsid w:val="001D0608"/>
    <w:rsid w:val="001D4E8B"/>
    <w:rsid w:val="001E3F1E"/>
    <w:rsid w:val="001E4861"/>
    <w:rsid w:val="001F4771"/>
    <w:rsid w:val="00206D91"/>
    <w:rsid w:val="00221E53"/>
    <w:rsid w:val="00222529"/>
    <w:rsid w:val="00235C23"/>
    <w:rsid w:val="00240C8A"/>
    <w:rsid w:val="002415EB"/>
    <w:rsid w:val="00281C98"/>
    <w:rsid w:val="00290E46"/>
    <w:rsid w:val="00293263"/>
    <w:rsid w:val="002B4E9D"/>
    <w:rsid w:val="002D4451"/>
    <w:rsid w:val="002F44E1"/>
    <w:rsid w:val="002F45C0"/>
    <w:rsid w:val="0032256E"/>
    <w:rsid w:val="003339EF"/>
    <w:rsid w:val="00342829"/>
    <w:rsid w:val="003430DD"/>
    <w:rsid w:val="0034314C"/>
    <w:rsid w:val="00371596"/>
    <w:rsid w:val="00382945"/>
    <w:rsid w:val="003914F7"/>
    <w:rsid w:val="003B4495"/>
    <w:rsid w:val="003B474A"/>
    <w:rsid w:val="003C4028"/>
    <w:rsid w:val="003D73A0"/>
    <w:rsid w:val="003E4E8D"/>
    <w:rsid w:val="00400FA1"/>
    <w:rsid w:val="00406F94"/>
    <w:rsid w:val="004074D8"/>
    <w:rsid w:val="00413D16"/>
    <w:rsid w:val="00460AD1"/>
    <w:rsid w:val="00462E9A"/>
    <w:rsid w:val="004A25A4"/>
    <w:rsid w:val="004B0002"/>
    <w:rsid w:val="004E0DEF"/>
    <w:rsid w:val="00523C11"/>
    <w:rsid w:val="005325E5"/>
    <w:rsid w:val="0056664C"/>
    <w:rsid w:val="00585E3E"/>
    <w:rsid w:val="00596E6E"/>
    <w:rsid w:val="005B20D8"/>
    <w:rsid w:val="005B335E"/>
    <w:rsid w:val="005C0D78"/>
    <w:rsid w:val="005C1435"/>
    <w:rsid w:val="005D1951"/>
    <w:rsid w:val="005D1B1A"/>
    <w:rsid w:val="005E49D3"/>
    <w:rsid w:val="005E69BC"/>
    <w:rsid w:val="005F1B0B"/>
    <w:rsid w:val="00607D8B"/>
    <w:rsid w:val="00621F87"/>
    <w:rsid w:val="00622983"/>
    <w:rsid w:val="006231AD"/>
    <w:rsid w:val="006368DF"/>
    <w:rsid w:val="0065646D"/>
    <w:rsid w:val="00676A91"/>
    <w:rsid w:val="006A0C55"/>
    <w:rsid w:val="006A3FA4"/>
    <w:rsid w:val="006A5A4D"/>
    <w:rsid w:val="006B20C5"/>
    <w:rsid w:val="006B2145"/>
    <w:rsid w:val="006C1C39"/>
    <w:rsid w:val="006C4B00"/>
    <w:rsid w:val="00716059"/>
    <w:rsid w:val="00726938"/>
    <w:rsid w:val="0076410E"/>
    <w:rsid w:val="007872F7"/>
    <w:rsid w:val="00794534"/>
    <w:rsid w:val="007A0847"/>
    <w:rsid w:val="007B4695"/>
    <w:rsid w:val="007B71A1"/>
    <w:rsid w:val="007C4FB5"/>
    <w:rsid w:val="00843EC7"/>
    <w:rsid w:val="008664B6"/>
    <w:rsid w:val="00891D75"/>
    <w:rsid w:val="008F5E9F"/>
    <w:rsid w:val="009434FB"/>
    <w:rsid w:val="0094514D"/>
    <w:rsid w:val="00950CA0"/>
    <w:rsid w:val="009717A7"/>
    <w:rsid w:val="00992151"/>
    <w:rsid w:val="009A0EF3"/>
    <w:rsid w:val="009C3AF4"/>
    <w:rsid w:val="009D0A1C"/>
    <w:rsid w:val="009D2C53"/>
    <w:rsid w:val="009D3C4F"/>
    <w:rsid w:val="009E4980"/>
    <w:rsid w:val="009F029A"/>
    <w:rsid w:val="009F322D"/>
    <w:rsid w:val="00A00E9F"/>
    <w:rsid w:val="00A4211B"/>
    <w:rsid w:val="00A53668"/>
    <w:rsid w:val="00A62922"/>
    <w:rsid w:val="00A67D5C"/>
    <w:rsid w:val="00AA52C1"/>
    <w:rsid w:val="00AC72BF"/>
    <w:rsid w:val="00B07446"/>
    <w:rsid w:val="00B56840"/>
    <w:rsid w:val="00B80F3F"/>
    <w:rsid w:val="00B853F3"/>
    <w:rsid w:val="00BD6E11"/>
    <w:rsid w:val="00C04821"/>
    <w:rsid w:val="00C12C32"/>
    <w:rsid w:val="00C372A8"/>
    <w:rsid w:val="00C411DA"/>
    <w:rsid w:val="00C44205"/>
    <w:rsid w:val="00C61A51"/>
    <w:rsid w:val="00C87F1D"/>
    <w:rsid w:val="00CD0DAF"/>
    <w:rsid w:val="00CE5E02"/>
    <w:rsid w:val="00D043D7"/>
    <w:rsid w:val="00D11F2D"/>
    <w:rsid w:val="00D22459"/>
    <w:rsid w:val="00D25E9A"/>
    <w:rsid w:val="00D3453F"/>
    <w:rsid w:val="00D37893"/>
    <w:rsid w:val="00D5563F"/>
    <w:rsid w:val="00D614B7"/>
    <w:rsid w:val="00D71960"/>
    <w:rsid w:val="00D82AF0"/>
    <w:rsid w:val="00D82B4A"/>
    <w:rsid w:val="00DB1CA6"/>
    <w:rsid w:val="00DC38FD"/>
    <w:rsid w:val="00DF3F9A"/>
    <w:rsid w:val="00DF6F4C"/>
    <w:rsid w:val="00E046DF"/>
    <w:rsid w:val="00E54874"/>
    <w:rsid w:val="00E57066"/>
    <w:rsid w:val="00E67FC2"/>
    <w:rsid w:val="00E74E53"/>
    <w:rsid w:val="00E75EDD"/>
    <w:rsid w:val="00E84A52"/>
    <w:rsid w:val="00E96D05"/>
    <w:rsid w:val="00EA4C87"/>
    <w:rsid w:val="00EB5B6E"/>
    <w:rsid w:val="00EC4EB0"/>
    <w:rsid w:val="00ED6B43"/>
    <w:rsid w:val="00EE00FA"/>
    <w:rsid w:val="00EF12DF"/>
    <w:rsid w:val="00EF2552"/>
    <w:rsid w:val="00F013F7"/>
    <w:rsid w:val="00F13878"/>
    <w:rsid w:val="00F433DE"/>
    <w:rsid w:val="00F5768A"/>
    <w:rsid w:val="00F80B22"/>
    <w:rsid w:val="00F8315D"/>
    <w:rsid w:val="00F836F2"/>
    <w:rsid w:val="00F86AEA"/>
    <w:rsid w:val="00FA0433"/>
    <w:rsid w:val="00FA5C4A"/>
    <w:rsid w:val="00FB134C"/>
    <w:rsid w:val="00FC4149"/>
    <w:rsid w:val="00FD254A"/>
    <w:rsid w:val="00FD4FA9"/>
    <w:rsid w:val="00FE2E5D"/>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0839F"/>
  <w15:docId w15:val="{1F6E2E4A-6667-4B03-832C-A246EC5C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5E5"/>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AC72BF"/>
    <w:pPr>
      <w:ind w:left="720"/>
      <w:contextualSpacing/>
    </w:pPr>
  </w:style>
  <w:style w:type="table" w:styleId="TableGrid">
    <w:name w:val="Table Grid"/>
    <w:basedOn w:val="TableNormal"/>
    <w:uiPriority w:val="39"/>
    <w:rsid w:val="00AC72BF"/>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06D91"/>
    <w:rPr>
      <w:color w:val="0000FF" w:themeColor="hyperlink"/>
      <w:u w:val="single"/>
    </w:rPr>
  </w:style>
  <w:style w:type="character" w:styleId="UnresolvedMention">
    <w:name w:val="Unresolved Mention"/>
    <w:basedOn w:val="DefaultParagraphFont"/>
    <w:uiPriority w:val="99"/>
    <w:semiHidden/>
    <w:unhideWhenUsed/>
    <w:rsid w:val="00206D91"/>
    <w:rPr>
      <w:color w:val="605E5C"/>
      <w:shd w:val="clear" w:color="auto" w:fill="E1DFDD"/>
    </w:rPr>
  </w:style>
  <w:style w:type="paragraph" w:styleId="NormalWeb">
    <w:name w:val="Normal (Web)"/>
    <w:basedOn w:val="Normal"/>
    <w:uiPriority w:val="99"/>
    <w:semiHidden/>
    <w:unhideWhenUsed/>
    <w:rsid w:val="00043746"/>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043746"/>
    <w:rPr>
      <w:i/>
      <w:iCs/>
    </w:rPr>
  </w:style>
  <w:style w:type="character" w:styleId="Strong">
    <w:name w:val="Strong"/>
    <w:basedOn w:val="DefaultParagraphFont"/>
    <w:uiPriority w:val="22"/>
    <w:qFormat/>
    <w:rsid w:val="00043746"/>
    <w:rPr>
      <w:b/>
      <w:bCs/>
    </w:rPr>
  </w:style>
  <w:style w:type="paragraph" w:styleId="HTMLPreformatted">
    <w:name w:val="HTML Preformatted"/>
    <w:basedOn w:val="Normal"/>
    <w:link w:val="HTMLPreformattedChar"/>
    <w:uiPriority w:val="99"/>
    <w:semiHidden/>
    <w:unhideWhenUsed/>
    <w:rsid w:val="00290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90E46"/>
    <w:rPr>
      <w:rFonts w:ascii="Courier New" w:eastAsia="Times New Roman" w:hAnsi="Courier New" w:cs="Courier New"/>
    </w:rPr>
  </w:style>
  <w:style w:type="character" w:styleId="HTMLCode">
    <w:name w:val="HTML Code"/>
    <w:basedOn w:val="DefaultParagraphFont"/>
    <w:uiPriority w:val="99"/>
    <w:semiHidden/>
    <w:unhideWhenUsed/>
    <w:rsid w:val="00290E46"/>
    <w:rPr>
      <w:rFonts w:ascii="Courier New" w:eastAsia="Times New Roman" w:hAnsi="Courier New" w:cs="Courier New"/>
      <w:sz w:val="20"/>
      <w:szCs w:val="20"/>
    </w:rPr>
  </w:style>
  <w:style w:type="character" w:customStyle="1" w:styleId="g">
    <w:name w:val="ͼg"/>
    <w:basedOn w:val="DefaultParagraphFont"/>
    <w:rsid w:val="00290E46"/>
  </w:style>
  <w:style w:type="character" w:customStyle="1" w:styleId="m">
    <w:name w:val="ͼm"/>
    <w:basedOn w:val="DefaultParagraphFont"/>
    <w:rsid w:val="00290E46"/>
  </w:style>
  <w:style w:type="table" w:styleId="PlainTable1">
    <w:name w:val="Plain Table 1"/>
    <w:basedOn w:val="TableNormal"/>
    <w:uiPriority w:val="41"/>
    <w:rsid w:val="00CD0DA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2861">
      <w:bodyDiv w:val="1"/>
      <w:marLeft w:val="0"/>
      <w:marRight w:val="0"/>
      <w:marTop w:val="0"/>
      <w:marBottom w:val="0"/>
      <w:divBdr>
        <w:top w:val="none" w:sz="0" w:space="0" w:color="auto"/>
        <w:left w:val="none" w:sz="0" w:space="0" w:color="auto"/>
        <w:bottom w:val="none" w:sz="0" w:space="0" w:color="auto"/>
        <w:right w:val="none" w:sz="0" w:space="0" w:color="auto"/>
      </w:divBdr>
    </w:div>
    <w:div w:id="308365744">
      <w:bodyDiv w:val="1"/>
      <w:marLeft w:val="0"/>
      <w:marRight w:val="0"/>
      <w:marTop w:val="0"/>
      <w:marBottom w:val="0"/>
      <w:divBdr>
        <w:top w:val="none" w:sz="0" w:space="0" w:color="auto"/>
        <w:left w:val="none" w:sz="0" w:space="0" w:color="auto"/>
        <w:bottom w:val="none" w:sz="0" w:space="0" w:color="auto"/>
        <w:right w:val="none" w:sz="0" w:space="0" w:color="auto"/>
      </w:divBdr>
    </w:div>
    <w:div w:id="402408369">
      <w:bodyDiv w:val="1"/>
      <w:marLeft w:val="0"/>
      <w:marRight w:val="0"/>
      <w:marTop w:val="0"/>
      <w:marBottom w:val="0"/>
      <w:divBdr>
        <w:top w:val="none" w:sz="0" w:space="0" w:color="auto"/>
        <w:left w:val="none" w:sz="0" w:space="0" w:color="auto"/>
        <w:bottom w:val="none" w:sz="0" w:space="0" w:color="auto"/>
        <w:right w:val="none" w:sz="0" w:space="0" w:color="auto"/>
      </w:divBdr>
    </w:div>
    <w:div w:id="603608586">
      <w:bodyDiv w:val="1"/>
      <w:marLeft w:val="0"/>
      <w:marRight w:val="0"/>
      <w:marTop w:val="0"/>
      <w:marBottom w:val="0"/>
      <w:divBdr>
        <w:top w:val="none" w:sz="0" w:space="0" w:color="auto"/>
        <w:left w:val="none" w:sz="0" w:space="0" w:color="auto"/>
        <w:bottom w:val="none" w:sz="0" w:space="0" w:color="auto"/>
        <w:right w:val="none" w:sz="0" w:space="0" w:color="auto"/>
      </w:divBdr>
    </w:div>
    <w:div w:id="680472046">
      <w:bodyDiv w:val="1"/>
      <w:marLeft w:val="0"/>
      <w:marRight w:val="0"/>
      <w:marTop w:val="0"/>
      <w:marBottom w:val="0"/>
      <w:divBdr>
        <w:top w:val="none" w:sz="0" w:space="0" w:color="auto"/>
        <w:left w:val="none" w:sz="0" w:space="0" w:color="auto"/>
        <w:bottom w:val="none" w:sz="0" w:space="0" w:color="auto"/>
        <w:right w:val="none" w:sz="0" w:space="0" w:color="auto"/>
      </w:divBdr>
      <w:divsChild>
        <w:div w:id="1615822283">
          <w:marLeft w:val="0"/>
          <w:marRight w:val="0"/>
          <w:marTop w:val="0"/>
          <w:marBottom w:val="0"/>
          <w:divBdr>
            <w:top w:val="none" w:sz="0" w:space="0" w:color="auto"/>
            <w:left w:val="none" w:sz="0" w:space="0" w:color="auto"/>
            <w:bottom w:val="none" w:sz="0" w:space="0" w:color="auto"/>
            <w:right w:val="none" w:sz="0" w:space="0" w:color="auto"/>
          </w:divBdr>
          <w:divsChild>
            <w:div w:id="188416116">
              <w:marLeft w:val="0"/>
              <w:marRight w:val="0"/>
              <w:marTop w:val="0"/>
              <w:marBottom w:val="0"/>
              <w:divBdr>
                <w:top w:val="none" w:sz="0" w:space="0" w:color="auto"/>
                <w:left w:val="none" w:sz="0" w:space="0" w:color="auto"/>
                <w:bottom w:val="none" w:sz="0" w:space="0" w:color="auto"/>
                <w:right w:val="none" w:sz="0" w:space="0" w:color="auto"/>
              </w:divBdr>
              <w:divsChild>
                <w:div w:id="1088306464">
                  <w:marLeft w:val="0"/>
                  <w:marRight w:val="0"/>
                  <w:marTop w:val="0"/>
                  <w:marBottom w:val="0"/>
                  <w:divBdr>
                    <w:top w:val="none" w:sz="0" w:space="0" w:color="auto"/>
                    <w:left w:val="none" w:sz="0" w:space="0" w:color="auto"/>
                    <w:bottom w:val="none" w:sz="0" w:space="0" w:color="auto"/>
                    <w:right w:val="none" w:sz="0" w:space="0" w:color="auto"/>
                  </w:divBdr>
                  <w:divsChild>
                    <w:div w:id="1734767706">
                      <w:marLeft w:val="0"/>
                      <w:marRight w:val="0"/>
                      <w:marTop w:val="0"/>
                      <w:marBottom w:val="0"/>
                      <w:divBdr>
                        <w:top w:val="none" w:sz="0" w:space="0" w:color="auto"/>
                        <w:left w:val="none" w:sz="0" w:space="0" w:color="auto"/>
                        <w:bottom w:val="none" w:sz="0" w:space="0" w:color="auto"/>
                        <w:right w:val="none" w:sz="0" w:space="0" w:color="auto"/>
                      </w:divBdr>
                      <w:divsChild>
                        <w:div w:id="511341442">
                          <w:marLeft w:val="0"/>
                          <w:marRight w:val="0"/>
                          <w:marTop w:val="0"/>
                          <w:marBottom w:val="0"/>
                          <w:divBdr>
                            <w:top w:val="none" w:sz="0" w:space="0" w:color="auto"/>
                            <w:left w:val="none" w:sz="0" w:space="0" w:color="auto"/>
                            <w:bottom w:val="none" w:sz="0" w:space="0" w:color="auto"/>
                            <w:right w:val="none" w:sz="0" w:space="0" w:color="auto"/>
                          </w:divBdr>
                          <w:divsChild>
                            <w:div w:id="1939941490">
                              <w:marLeft w:val="0"/>
                              <w:marRight w:val="0"/>
                              <w:marTop w:val="0"/>
                              <w:marBottom w:val="0"/>
                              <w:divBdr>
                                <w:top w:val="none" w:sz="0" w:space="0" w:color="auto"/>
                                <w:left w:val="none" w:sz="0" w:space="0" w:color="auto"/>
                                <w:bottom w:val="none" w:sz="0" w:space="0" w:color="auto"/>
                                <w:right w:val="none" w:sz="0" w:space="0" w:color="auto"/>
                              </w:divBdr>
                              <w:divsChild>
                                <w:div w:id="1363172118">
                                  <w:marLeft w:val="0"/>
                                  <w:marRight w:val="0"/>
                                  <w:marTop w:val="0"/>
                                  <w:marBottom w:val="0"/>
                                  <w:divBdr>
                                    <w:top w:val="none" w:sz="0" w:space="0" w:color="auto"/>
                                    <w:left w:val="none" w:sz="0" w:space="0" w:color="auto"/>
                                    <w:bottom w:val="none" w:sz="0" w:space="0" w:color="auto"/>
                                    <w:right w:val="none" w:sz="0" w:space="0" w:color="auto"/>
                                  </w:divBdr>
                                  <w:divsChild>
                                    <w:div w:id="1288508399">
                                      <w:marLeft w:val="0"/>
                                      <w:marRight w:val="0"/>
                                      <w:marTop w:val="0"/>
                                      <w:marBottom w:val="0"/>
                                      <w:divBdr>
                                        <w:top w:val="none" w:sz="0" w:space="0" w:color="auto"/>
                                        <w:left w:val="none" w:sz="0" w:space="0" w:color="auto"/>
                                        <w:bottom w:val="none" w:sz="0" w:space="0" w:color="auto"/>
                                        <w:right w:val="none" w:sz="0" w:space="0" w:color="auto"/>
                                      </w:divBdr>
                                      <w:divsChild>
                                        <w:div w:id="778986815">
                                          <w:marLeft w:val="0"/>
                                          <w:marRight w:val="0"/>
                                          <w:marTop w:val="0"/>
                                          <w:marBottom w:val="0"/>
                                          <w:divBdr>
                                            <w:top w:val="none" w:sz="0" w:space="0" w:color="auto"/>
                                            <w:left w:val="none" w:sz="0" w:space="0" w:color="auto"/>
                                            <w:bottom w:val="none" w:sz="0" w:space="0" w:color="auto"/>
                                            <w:right w:val="none" w:sz="0" w:space="0" w:color="auto"/>
                                          </w:divBdr>
                                          <w:divsChild>
                                            <w:div w:id="933172240">
                                              <w:marLeft w:val="0"/>
                                              <w:marRight w:val="0"/>
                                              <w:marTop w:val="0"/>
                                              <w:marBottom w:val="0"/>
                                              <w:divBdr>
                                                <w:top w:val="none" w:sz="0" w:space="0" w:color="auto"/>
                                                <w:left w:val="none" w:sz="0" w:space="0" w:color="auto"/>
                                                <w:bottom w:val="none" w:sz="0" w:space="0" w:color="auto"/>
                                                <w:right w:val="none" w:sz="0" w:space="0" w:color="auto"/>
                                              </w:divBdr>
                                              <w:divsChild>
                                                <w:div w:id="488446362">
                                                  <w:marLeft w:val="0"/>
                                                  <w:marRight w:val="0"/>
                                                  <w:marTop w:val="0"/>
                                                  <w:marBottom w:val="0"/>
                                                  <w:divBdr>
                                                    <w:top w:val="none" w:sz="0" w:space="0" w:color="auto"/>
                                                    <w:left w:val="none" w:sz="0" w:space="0" w:color="auto"/>
                                                    <w:bottom w:val="none" w:sz="0" w:space="0" w:color="auto"/>
                                                    <w:right w:val="none" w:sz="0" w:space="0" w:color="auto"/>
                                                  </w:divBdr>
                                                  <w:divsChild>
                                                    <w:div w:id="1900751662">
                                                      <w:marLeft w:val="0"/>
                                                      <w:marRight w:val="0"/>
                                                      <w:marTop w:val="0"/>
                                                      <w:marBottom w:val="0"/>
                                                      <w:divBdr>
                                                        <w:top w:val="none" w:sz="0" w:space="0" w:color="auto"/>
                                                        <w:left w:val="none" w:sz="0" w:space="0" w:color="auto"/>
                                                        <w:bottom w:val="none" w:sz="0" w:space="0" w:color="auto"/>
                                                        <w:right w:val="none" w:sz="0" w:space="0" w:color="auto"/>
                                                      </w:divBdr>
                                                      <w:divsChild>
                                                        <w:div w:id="19196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356607">
          <w:marLeft w:val="0"/>
          <w:marRight w:val="0"/>
          <w:marTop w:val="0"/>
          <w:marBottom w:val="0"/>
          <w:divBdr>
            <w:top w:val="none" w:sz="0" w:space="0" w:color="auto"/>
            <w:left w:val="none" w:sz="0" w:space="0" w:color="auto"/>
            <w:bottom w:val="none" w:sz="0" w:space="0" w:color="auto"/>
            <w:right w:val="none" w:sz="0" w:space="0" w:color="auto"/>
          </w:divBdr>
          <w:divsChild>
            <w:div w:id="1852601298">
              <w:marLeft w:val="0"/>
              <w:marRight w:val="0"/>
              <w:marTop w:val="0"/>
              <w:marBottom w:val="0"/>
              <w:divBdr>
                <w:top w:val="none" w:sz="0" w:space="0" w:color="auto"/>
                <w:left w:val="none" w:sz="0" w:space="0" w:color="auto"/>
                <w:bottom w:val="none" w:sz="0" w:space="0" w:color="auto"/>
                <w:right w:val="none" w:sz="0" w:space="0" w:color="auto"/>
              </w:divBdr>
              <w:divsChild>
                <w:div w:id="470288854">
                  <w:marLeft w:val="0"/>
                  <w:marRight w:val="0"/>
                  <w:marTop w:val="0"/>
                  <w:marBottom w:val="0"/>
                  <w:divBdr>
                    <w:top w:val="none" w:sz="0" w:space="0" w:color="auto"/>
                    <w:left w:val="none" w:sz="0" w:space="0" w:color="auto"/>
                    <w:bottom w:val="none" w:sz="0" w:space="0" w:color="auto"/>
                    <w:right w:val="none" w:sz="0" w:space="0" w:color="auto"/>
                  </w:divBdr>
                  <w:divsChild>
                    <w:div w:id="1175339120">
                      <w:marLeft w:val="0"/>
                      <w:marRight w:val="0"/>
                      <w:marTop w:val="0"/>
                      <w:marBottom w:val="0"/>
                      <w:divBdr>
                        <w:top w:val="none" w:sz="0" w:space="0" w:color="auto"/>
                        <w:left w:val="none" w:sz="0" w:space="0" w:color="auto"/>
                        <w:bottom w:val="none" w:sz="0" w:space="0" w:color="auto"/>
                        <w:right w:val="none" w:sz="0" w:space="0" w:color="auto"/>
                      </w:divBdr>
                      <w:divsChild>
                        <w:div w:id="421142482">
                          <w:marLeft w:val="0"/>
                          <w:marRight w:val="0"/>
                          <w:marTop w:val="0"/>
                          <w:marBottom w:val="0"/>
                          <w:divBdr>
                            <w:top w:val="none" w:sz="0" w:space="0" w:color="auto"/>
                            <w:left w:val="none" w:sz="0" w:space="0" w:color="auto"/>
                            <w:bottom w:val="none" w:sz="0" w:space="0" w:color="auto"/>
                            <w:right w:val="none" w:sz="0" w:space="0" w:color="auto"/>
                          </w:divBdr>
                          <w:divsChild>
                            <w:div w:id="406418377">
                              <w:marLeft w:val="0"/>
                              <w:marRight w:val="0"/>
                              <w:marTop w:val="0"/>
                              <w:marBottom w:val="0"/>
                              <w:divBdr>
                                <w:top w:val="none" w:sz="0" w:space="0" w:color="auto"/>
                                <w:left w:val="none" w:sz="0" w:space="0" w:color="auto"/>
                                <w:bottom w:val="none" w:sz="0" w:space="0" w:color="auto"/>
                                <w:right w:val="none" w:sz="0" w:space="0" w:color="auto"/>
                              </w:divBdr>
                              <w:divsChild>
                                <w:div w:id="1052576366">
                                  <w:marLeft w:val="0"/>
                                  <w:marRight w:val="0"/>
                                  <w:marTop w:val="0"/>
                                  <w:marBottom w:val="0"/>
                                  <w:divBdr>
                                    <w:top w:val="none" w:sz="0" w:space="0" w:color="auto"/>
                                    <w:left w:val="none" w:sz="0" w:space="0" w:color="auto"/>
                                    <w:bottom w:val="none" w:sz="0" w:space="0" w:color="auto"/>
                                    <w:right w:val="none" w:sz="0" w:space="0" w:color="auto"/>
                                  </w:divBdr>
                                  <w:divsChild>
                                    <w:div w:id="1682463632">
                                      <w:marLeft w:val="0"/>
                                      <w:marRight w:val="0"/>
                                      <w:marTop w:val="0"/>
                                      <w:marBottom w:val="0"/>
                                      <w:divBdr>
                                        <w:top w:val="none" w:sz="0" w:space="0" w:color="auto"/>
                                        <w:left w:val="none" w:sz="0" w:space="0" w:color="auto"/>
                                        <w:bottom w:val="none" w:sz="0" w:space="0" w:color="auto"/>
                                        <w:right w:val="none" w:sz="0" w:space="0" w:color="auto"/>
                                      </w:divBdr>
                                      <w:divsChild>
                                        <w:div w:id="1842233167">
                                          <w:marLeft w:val="0"/>
                                          <w:marRight w:val="0"/>
                                          <w:marTop w:val="0"/>
                                          <w:marBottom w:val="0"/>
                                          <w:divBdr>
                                            <w:top w:val="none" w:sz="0" w:space="0" w:color="auto"/>
                                            <w:left w:val="none" w:sz="0" w:space="0" w:color="auto"/>
                                            <w:bottom w:val="none" w:sz="0" w:space="0" w:color="auto"/>
                                            <w:right w:val="none" w:sz="0" w:space="0" w:color="auto"/>
                                          </w:divBdr>
                                          <w:divsChild>
                                            <w:div w:id="454373332">
                                              <w:marLeft w:val="0"/>
                                              <w:marRight w:val="0"/>
                                              <w:marTop w:val="0"/>
                                              <w:marBottom w:val="0"/>
                                              <w:divBdr>
                                                <w:top w:val="none" w:sz="0" w:space="0" w:color="auto"/>
                                                <w:left w:val="none" w:sz="0" w:space="0" w:color="auto"/>
                                                <w:bottom w:val="none" w:sz="0" w:space="0" w:color="auto"/>
                                                <w:right w:val="none" w:sz="0" w:space="0" w:color="auto"/>
                                              </w:divBdr>
                                              <w:divsChild>
                                                <w:div w:id="1075401277">
                                                  <w:marLeft w:val="0"/>
                                                  <w:marRight w:val="0"/>
                                                  <w:marTop w:val="0"/>
                                                  <w:marBottom w:val="0"/>
                                                  <w:divBdr>
                                                    <w:top w:val="none" w:sz="0" w:space="0" w:color="auto"/>
                                                    <w:left w:val="none" w:sz="0" w:space="0" w:color="auto"/>
                                                    <w:bottom w:val="none" w:sz="0" w:space="0" w:color="auto"/>
                                                    <w:right w:val="none" w:sz="0" w:space="0" w:color="auto"/>
                                                  </w:divBdr>
                                                  <w:divsChild>
                                                    <w:div w:id="1520512148">
                                                      <w:marLeft w:val="0"/>
                                                      <w:marRight w:val="0"/>
                                                      <w:marTop w:val="0"/>
                                                      <w:marBottom w:val="0"/>
                                                      <w:divBdr>
                                                        <w:top w:val="none" w:sz="0" w:space="0" w:color="auto"/>
                                                        <w:left w:val="none" w:sz="0" w:space="0" w:color="auto"/>
                                                        <w:bottom w:val="none" w:sz="0" w:space="0" w:color="auto"/>
                                                        <w:right w:val="none" w:sz="0" w:space="0" w:color="auto"/>
                                                      </w:divBdr>
                                                      <w:divsChild>
                                                        <w:div w:id="6005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783332">
          <w:marLeft w:val="0"/>
          <w:marRight w:val="0"/>
          <w:marTop w:val="0"/>
          <w:marBottom w:val="0"/>
          <w:divBdr>
            <w:top w:val="none" w:sz="0" w:space="0" w:color="auto"/>
            <w:left w:val="none" w:sz="0" w:space="0" w:color="auto"/>
            <w:bottom w:val="none" w:sz="0" w:space="0" w:color="auto"/>
            <w:right w:val="none" w:sz="0" w:space="0" w:color="auto"/>
          </w:divBdr>
          <w:divsChild>
            <w:div w:id="1253006049">
              <w:marLeft w:val="0"/>
              <w:marRight w:val="0"/>
              <w:marTop w:val="0"/>
              <w:marBottom w:val="0"/>
              <w:divBdr>
                <w:top w:val="none" w:sz="0" w:space="0" w:color="auto"/>
                <w:left w:val="none" w:sz="0" w:space="0" w:color="auto"/>
                <w:bottom w:val="none" w:sz="0" w:space="0" w:color="auto"/>
                <w:right w:val="none" w:sz="0" w:space="0" w:color="auto"/>
              </w:divBdr>
              <w:divsChild>
                <w:div w:id="969240883">
                  <w:marLeft w:val="0"/>
                  <w:marRight w:val="0"/>
                  <w:marTop w:val="0"/>
                  <w:marBottom w:val="0"/>
                  <w:divBdr>
                    <w:top w:val="none" w:sz="0" w:space="0" w:color="auto"/>
                    <w:left w:val="none" w:sz="0" w:space="0" w:color="auto"/>
                    <w:bottom w:val="none" w:sz="0" w:space="0" w:color="auto"/>
                    <w:right w:val="none" w:sz="0" w:space="0" w:color="auto"/>
                  </w:divBdr>
                  <w:divsChild>
                    <w:div w:id="94600866">
                      <w:marLeft w:val="0"/>
                      <w:marRight w:val="0"/>
                      <w:marTop w:val="0"/>
                      <w:marBottom w:val="0"/>
                      <w:divBdr>
                        <w:top w:val="none" w:sz="0" w:space="0" w:color="auto"/>
                        <w:left w:val="none" w:sz="0" w:space="0" w:color="auto"/>
                        <w:bottom w:val="none" w:sz="0" w:space="0" w:color="auto"/>
                        <w:right w:val="none" w:sz="0" w:space="0" w:color="auto"/>
                      </w:divBdr>
                      <w:divsChild>
                        <w:div w:id="5837025">
                          <w:marLeft w:val="0"/>
                          <w:marRight w:val="0"/>
                          <w:marTop w:val="0"/>
                          <w:marBottom w:val="0"/>
                          <w:divBdr>
                            <w:top w:val="none" w:sz="0" w:space="0" w:color="auto"/>
                            <w:left w:val="none" w:sz="0" w:space="0" w:color="auto"/>
                            <w:bottom w:val="none" w:sz="0" w:space="0" w:color="auto"/>
                            <w:right w:val="none" w:sz="0" w:space="0" w:color="auto"/>
                          </w:divBdr>
                          <w:divsChild>
                            <w:div w:id="2074768952">
                              <w:marLeft w:val="0"/>
                              <w:marRight w:val="0"/>
                              <w:marTop w:val="0"/>
                              <w:marBottom w:val="0"/>
                              <w:divBdr>
                                <w:top w:val="none" w:sz="0" w:space="0" w:color="auto"/>
                                <w:left w:val="none" w:sz="0" w:space="0" w:color="auto"/>
                                <w:bottom w:val="none" w:sz="0" w:space="0" w:color="auto"/>
                                <w:right w:val="none" w:sz="0" w:space="0" w:color="auto"/>
                              </w:divBdr>
                              <w:divsChild>
                                <w:div w:id="187376208">
                                  <w:marLeft w:val="0"/>
                                  <w:marRight w:val="0"/>
                                  <w:marTop w:val="0"/>
                                  <w:marBottom w:val="0"/>
                                  <w:divBdr>
                                    <w:top w:val="none" w:sz="0" w:space="0" w:color="auto"/>
                                    <w:left w:val="none" w:sz="0" w:space="0" w:color="auto"/>
                                    <w:bottom w:val="none" w:sz="0" w:space="0" w:color="auto"/>
                                    <w:right w:val="none" w:sz="0" w:space="0" w:color="auto"/>
                                  </w:divBdr>
                                  <w:divsChild>
                                    <w:div w:id="43337560">
                                      <w:marLeft w:val="0"/>
                                      <w:marRight w:val="0"/>
                                      <w:marTop w:val="0"/>
                                      <w:marBottom w:val="0"/>
                                      <w:divBdr>
                                        <w:top w:val="none" w:sz="0" w:space="0" w:color="auto"/>
                                        <w:left w:val="none" w:sz="0" w:space="0" w:color="auto"/>
                                        <w:bottom w:val="none" w:sz="0" w:space="0" w:color="auto"/>
                                        <w:right w:val="none" w:sz="0" w:space="0" w:color="auto"/>
                                      </w:divBdr>
                                      <w:divsChild>
                                        <w:div w:id="498082785">
                                          <w:marLeft w:val="0"/>
                                          <w:marRight w:val="0"/>
                                          <w:marTop w:val="0"/>
                                          <w:marBottom w:val="0"/>
                                          <w:divBdr>
                                            <w:top w:val="none" w:sz="0" w:space="0" w:color="auto"/>
                                            <w:left w:val="none" w:sz="0" w:space="0" w:color="auto"/>
                                            <w:bottom w:val="none" w:sz="0" w:space="0" w:color="auto"/>
                                            <w:right w:val="none" w:sz="0" w:space="0" w:color="auto"/>
                                          </w:divBdr>
                                          <w:divsChild>
                                            <w:div w:id="1990591652">
                                              <w:marLeft w:val="0"/>
                                              <w:marRight w:val="0"/>
                                              <w:marTop w:val="0"/>
                                              <w:marBottom w:val="0"/>
                                              <w:divBdr>
                                                <w:top w:val="none" w:sz="0" w:space="0" w:color="auto"/>
                                                <w:left w:val="none" w:sz="0" w:space="0" w:color="auto"/>
                                                <w:bottom w:val="none" w:sz="0" w:space="0" w:color="auto"/>
                                                <w:right w:val="none" w:sz="0" w:space="0" w:color="auto"/>
                                              </w:divBdr>
                                              <w:divsChild>
                                                <w:div w:id="1248225901">
                                                  <w:marLeft w:val="0"/>
                                                  <w:marRight w:val="0"/>
                                                  <w:marTop w:val="0"/>
                                                  <w:marBottom w:val="0"/>
                                                  <w:divBdr>
                                                    <w:top w:val="none" w:sz="0" w:space="0" w:color="auto"/>
                                                    <w:left w:val="none" w:sz="0" w:space="0" w:color="auto"/>
                                                    <w:bottom w:val="none" w:sz="0" w:space="0" w:color="auto"/>
                                                    <w:right w:val="none" w:sz="0" w:space="0" w:color="auto"/>
                                                  </w:divBdr>
                                                  <w:divsChild>
                                                    <w:div w:id="1674646134">
                                                      <w:marLeft w:val="0"/>
                                                      <w:marRight w:val="0"/>
                                                      <w:marTop w:val="0"/>
                                                      <w:marBottom w:val="0"/>
                                                      <w:divBdr>
                                                        <w:top w:val="none" w:sz="0" w:space="0" w:color="auto"/>
                                                        <w:left w:val="none" w:sz="0" w:space="0" w:color="auto"/>
                                                        <w:bottom w:val="none" w:sz="0" w:space="0" w:color="auto"/>
                                                        <w:right w:val="none" w:sz="0" w:space="0" w:color="auto"/>
                                                      </w:divBdr>
                                                      <w:divsChild>
                                                        <w:div w:id="602806393">
                                                          <w:marLeft w:val="0"/>
                                                          <w:marRight w:val="0"/>
                                                          <w:marTop w:val="0"/>
                                                          <w:marBottom w:val="0"/>
                                                          <w:divBdr>
                                                            <w:top w:val="none" w:sz="0" w:space="0" w:color="auto"/>
                                                            <w:left w:val="none" w:sz="0" w:space="0" w:color="auto"/>
                                                            <w:bottom w:val="none" w:sz="0" w:space="0" w:color="auto"/>
                                                            <w:right w:val="none" w:sz="0" w:space="0" w:color="auto"/>
                                                          </w:divBdr>
                                                          <w:divsChild>
                                                            <w:div w:id="318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570221">
          <w:marLeft w:val="0"/>
          <w:marRight w:val="0"/>
          <w:marTop w:val="0"/>
          <w:marBottom w:val="0"/>
          <w:divBdr>
            <w:top w:val="none" w:sz="0" w:space="0" w:color="auto"/>
            <w:left w:val="none" w:sz="0" w:space="0" w:color="auto"/>
            <w:bottom w:val="none" w:sz="0" w:space="0" w:color="auto"/>
            <w:right w:val="none" w:sz="0" w:space="0" w:color="auto"/>
          </w:divBdr>
          <w:divsChild>
            <w:div w:id="74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7508">
      <w:bodyDiv w:val="1"/>
      <w:marLeft w:val="0"/>
      <w:marRight w:val="0"/>
      <w:marTop w:val="0"/>
      <w:marBottom w:val="0"/>
      <w:divBdr>
        <w:top w:val="none" w:sz="0" w:space="0" w:color="auto"/>
        <w:left w:val="none" w:sz="0" w:space="0" w:color="auto"/>
        <w:bottom w:val="none" w:sz="0" w:space="0" w:color="auto"/>
        <w:right w:val="none" w:sz="0" w:space="0" w:color="auto"/>
      </w:divBdr>
    </w:div>
    <w:div w:id="1188249506">
      <w:bodyDiv w:val="1"/>
      <w:marLeft w:val="0"/>
      <w:marRight w:val="0"/>
      <w:marTop w:val="0"/>
      <w:marBottom w:val="0"/>
      <w:divBdr>
        <w:top w:val="none" w:sz="0" w:space="0" w:color="auto"/>
        <w:left w:val="none" w:sz="0" w:space="0" w:color="auto"/>
        <w:bottom w:val="none" w:sz="0" w:space="0" w:color="auto"/>
        <w:right w:val="none" w:sz="0" w:space="0" w:color="auto"/>
      </w:divBdr>
    </w:div>
    <w:div w:id="1579098557">
      <w:bodyDiv w:val="1"/>
      <w:marLeft w:val="0"/>
      <w:marRight w:val="0"/>
      <w:marTop w:val="0"/>
      <w:marBottom w:val="0"/>
      <w:divBdr>
        <w:top w:val="none" w:sz="0" w:space="0" w:color="auto"/>
        <w:left w:val="none" w:sz="0" w:space="0" w:color="auto"/>
        <w:bottom w:val="none" w:sz="0" w:space="0" w:color="auto"/>
        <w:right w:val="none" w:sz="0" w:space="0" w:color="auto"/>
      </w:divBdr>
    </w:div>
    <w:div w:id="1623919037">
      <w:bodyDiv w:val="1"/>
      <w:marLeft w:val="0"/>
      <w:marRight w:val="0"/>
      <w:marTop w:val="0"/>
      <w:marBottom w:val="0"/>
      <w:divBdr>
        <w:top w:val="none" w:sz="0" w:space="0" w:color="auto"/>
        <w:left w:val="none" w:sz="0" w:space="0" w:color="auto"/>
        <w:bottom w:val="none" w:sz="0" w:space="0" w:color="auto"/>
        <w:right w:val="none" w:sz="0" w:space="0" w:color="auto"/>
      </w:divBdr>
      <w:divsChild>
        <w:div w:id="928348450">
          <w:marLeft w:val="0"/>
          <w:marRight w:val="0"/>
          <w:marTop w:val="0"/>
          <w:marBottom w:val="0"/>
          <w:divBdr>
            <w:top w:val="none" w:sz="0" w:space="0" w:color="auto"/>
            <w:left w:val="none" w:sz="0" w:space="0" w:color="auto"/>
            <w:bottom w:val="none" w:sz="0" w:space="0" w:color="auto"/>
            <w:right w:val="none" w:sz="0" w:space="0" w:color="auto"/>
          </w:divBdr>
          <w:divsChild>
            <w:div w:id="1344816301">
              <w:marLeft w:val="0"/>
              <w:marRight w:val="0"/>
              <w:marTop w:val="0"/>
              <w:marBottom w:val="0"/>
              <w:divBdr>
                <w:top w:val="none" w:sz="0" w:space="0" w:color="auto"/>
                <w:left w:val="none" w:sz="0" w:space="0" w:color="auto"/>
                <w:bottom w:val="none" w:sz="0" w:space="0" w:color="auto"/>
                <w:right w:val="none" w:sz="0" w:space="0" w:color="auto"/>
              </w:divBdr>
              <w:divsChild>
                <w:div w:id="271908959">
                  <w:marLeft w:val="0"/>
                  <w:marRight w:val="0"/>
                  <w:marTop w:val="0"/>
                  <w:marBottom w:val="0"/>
                  <w:divBdr>
                    <w:top w:val="none" w:sz="0" w:space="0" w:color="auto"/>
                    <w:left w:val="none" w:sz="0" w:space="0" w:color="auto"/>
                    <w:bottom w:val="none" w:sz="0" w:space="0" w:color="auto"/>
                    <w:right w:val="none" w:sz="0" w:space="0" w:color="auto"/>
                  </w:divBdr>
                  <w:divsChild>
                    <w:div w:id="705956181">
                      <w:marLeft w:val="0"/>
                      <w:marRight w:val="0"/>
                      <w:marTop w:val="0"/>
                      <w:marBottom w:val="0"/>
                      <w:divBdr>
                        <w:top w:val="none" w:sz="0" w:space="0" w:color="auto"/>
                        <w:left w:val="none" w:sz="0" w:space="0" w:color="auto"/>
                        <w:bottom w:val="none" w:sz="0" w:space="0" w:color="auto"/>
                        <w:right w:val="none" w:sz="0" w:space="0" w:color="auto"/>
                      </w:divBdr>
                      <w:divsChild>
                        <w:div w:id="1454129064">
                          <w:marLeft w:val="0"/>
                          <w:marRight w:val="0"/>
                          <w:marTop w:val="0"/>
                          <w:marBottom w:val="0"/>
                          <w:divBdr>
                            <w:top w:val="none" w:sz="0" w:space="0" w:color="auto"/>
                            <w:left w:val="none" w:sz="0" w:space="0" w:color="auto"/>
                            <w:bottom w:val="none" w:sz="0" w:space="0" w:color="auto"/>
                            <w:right w:val="none" w:sz="0" w:space="0" w:color="auto"/>
                          </w:divBdr>
                          <w:divsChild>
                            <w:div w:id="1165439392">
                              <w:marLeft w:val="0"/>
                              <w:marRight w:val="0"/>
                              <w:marTop w:val="0"/>
                              <w:marBottom w:val="0"/>
                              <w:divBdr>
                                <w:top w:val="none" w:sz="0" w:space="0" w:color="auto"/>
                                <w:left w:val="none" w:sz="0" w:space="0" w:color="auto"/>
                                <w:bottom w:val="none" w:sz="0" w:space="0" w:color="auto"/>
                                <w:right w:val="none" w:sz="0" w:space="0" w:color="auto"/>
                              </w:divBdr>
                              <w:divsChild>
                                <w:div w:id="1881361825">
                                  <w:marLeft w:val="0"/>
                                  <w:marRight w:val="0"/>
                                  <w:marTop w:val="0"/>
                                  <w:marBottom w:val="0"/>
                                  <w:divBdr>
                                    <w:top w:val="none" w:sz="0" w:space="0" w:color="auto"/>
                                    <w:left w:val="none" w:sz="0" w:space="0" w:color="auto"/>
                                    <w:bottom w:val="none" w:sz="0" w:space="0" w:color="auto"/>
                                    <w:right w:val="none" w:sz="0" w:space="0" w:color="auto"/>
                                  </w:divBdr>
                                  <w:divsChild>
                                    <w:div w:id="812403834">
                                      <w:marLeft w:val="0"/>
                                      <w:marRight w:val="0"/>
                                      <w:marTop w:val="0"/>
                                      <w:marBottom w:val="0"/>
                                      <w:divBdr>
                                        <w:top w:val="none" w:sz="0" w:space="0" w:color="auto"/>
                                        <w:left w:val="none" w:sz="0" w:space="0" w:color="auto"/>
                                        <w:bottom w:val="none" w:sz="0" w:space="0" w:color="auto"/>
                                        <w:right w:val="none" w:sz="0" w:space="0" w:color="auto"/>
                                      </w:divBdr>
                                      <w:divsChild>
                                        <w:div w:id="1079836770">
                                          <w:marLeft w:val="0"/>
                                          <w:marRight w:val="0"/>
                                          <w:marTop w:val="0"/>
                                          <w:marBottom w:val="0"/>
                                          <w:divBdr>
                                            <w:top w:val="none" w:sz="0" w:space="0" w:color="auto"/>
                                            <w:left w:val="none" w:sz="0" w:space="0" w:color="auto"/>
                                            <w:bottom w:val="none" w:sz="0" w:space="0" w:color="auto"/>
                                            <w:right w:val="none" w:sz="0" w:space="0" w:color="auto"/>
                                          </w:divBdr>
                                          <w:divsChild>
                                            <w:div w:id="1698117264">
                                              <w:marLeft w:val="0"/>
                                              <w:marRight w:val="0"/>
                                              <w:marTop w:val="0"/>
                                              <w:marBottom w:val="0"/>
                                              <w:divBdr>
                                                <w:top w:val="none" w:sz="0" w:space="0" w:color="auto"/>
                                                <w:left w:val="none" w:sz="0" w:space="0" w:color="auto"/>
                                                <w:bottom w:val="none" w:sz="0" w:space="0" w:color="auto"/>
                                                <w:right w:val="none" w:sz="0" w:space="0" w:color="auto"/>
                                              </w:divBdr>
                                              <w:divsChild>
                                                <w:div w:id="763691281">
                                                  <w:marLeft w:val="0"/>
                                                  <w:marRight w:val="0"/>
                                                  <w:marTop w:val="0"/>
                                                  <w:marBottom w:val="0"/>
                                                  <w:divBdr>
                                                    <w:top w:val="none" w:sz="0" w:space="0" w:color="auto"/>
                                                    <w:left w:val="none" w:sz="0" w:space="0" w:color="auto"/>
                                                    <w:bottom w:val="none" w:sz="0" w:space="0" w:color="auto"/>
                                                    <w:right w:val="none" w:sz="0" w:space="0" w:color="auto"/>
                                                  </w:divBdr>
                                                  <w:divsChild>
                                                    <w:div w:id="510683204">
                                                      <w:marLeft w:val="0"/>
                                                      <w:marRight w:val="0"/>
                                                      <w:marTop w:val="0"/>
                                                      <w:marBottom w:val="0"/>
                                                      <w:divBdr>
                                                        <w:top w:val="none" w:sz="0" w:space="0" w:color="auto"/>
                                                        <w:left w:val="none" w:sz="0" w:space="0" w:color="auto"/>
                                                        <w:bottom w:val="none" w:sz="0" w:space="0" w:color="auto"/>
                                                        <w:right w:val="none" w:sz="0" w:space="0" w:color="auto"/>
                                                      </w:divBdr>
                                                      <w:divsChild>
                                                        <w:div w:id="13920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2007">
          <w:marLeft w:val="0"/>
          <w:marRight w:val="0"/>
          <w:marTop w:val="0"/>
          <w:marBottom w:val="0"/>
          <w:divBdr>
            <w:top w:val="none" w:sz="0" w:space="0" w:color="auto"/>
            <w:left w:val="none" w:sz="0" w:space="0" w:color="auto"/>
            <w:bottom w:val="none" w:sz="0" w:space="0" w:color="auto"/>
            <w:right w:val="none" w:sz="0" w:space="0" w:color="auto"/>
          </w:divBdr>
          <w:divsChild>
            <w:div w:id="1538158306">
              <w:marLeft w:val="0"/>
              <w:marRight w:val="0"/>
              <w:marTop w:val="0"/>
              <w:marBottom w:val="0"/>
              <w:divBdr>
                <w:top w:val="none" w:sz="0" w:space="0" w:color="auto"/>
                <w:left w:val="none" w:sz="0" w:space="0" w:color="auto"/>
                <w:bottom w:val="none" w:sz="0" w:space="0" w:color="auto"/>
                <w:right w:val="none" w:sz="0" w:space="0" w:color="auto"/>
              </w:divBdr>
              <w:divsChild>
                <w:div w:id="438843468">
                  <w:marLeft w:val="0"/>
                  <w:marRight w:val="0"/>
                  <w:marTop w:val="0"/>
                  <w:marBottom w:val="0"/>
                  <w:divBdr>
                    <w:top w:val="none" w:sz="0" w:space="0" w:color="auto"/>
                    <w:left w:val="none" w:sz="0" w:space="0" w:color="auto"/>
                    <w:bottom w:val="none" w:sz="0" w:space="0" w:color="auto"/>
                    <w:right w:val="none" w:sz="0" w:space="0" w:color="auto"/>
                  </w:divBdr>
                  <w:divsChild>
                    <w:div w:id="360595174">
                      <w:marLeft w:val="0"/>
                      <w:marRight w:val="0"/>
                      <w:marTop w:val="0"/>
                      <w:marBottom w:val="0"/>
                      <w:divBdr>
                        <w:top w:val="none" w:sz="0" w:space="0" w:color="auto"/>
                        <w:left w:val="none" w:sz="0" w:space="0" w:color="auto"/>
                        <w:bottom w:val="none" w:sz="0" w:space="0" w:color="auto"/>
                        <w:right w:val="none" w:sz="0" w:space="0" w:color="auto"/>
                      </w:divBdr>
                      <w:divsChild>
                        <w:div w:id="1391461634">
                          <w:marLeft w:val="0"/>
                          <w:marRight w:val="0"/>
                          <w:marTop w:val="0"/>
                          <w:marBottom w:val="0"/>
                          <w:divBdr>
                            <w:top w:val="none" w:sz="0" w:space="0" w:color="auto"/>
                            <w:left w:val="none" w:sz="0" w:space="0" w:color="auto"/>
                            <w:bottom w:val="none" w:sz="0" w:space="0" w:color="auto"/>
                            <w:right w:val="none" w:sz="0" w:space="0" w:color="auto"/>
                          </w:divBdr>
                          <w:divsChild>
                            <w:div w:id="1883591211">
                              <w:marLeft w:val="0"/>
                              <w:marRight w:val="0"/>
                              <w:marTop w:val="0"/>
                              <w:marBottom w:val="0"/>
                              <w:divBdr>
                                <w:top w:val="none" w:sz="0" w:space="0" w:color="auto"/>
                                <w:left w:val="none" w:sz="0" w:space="0" w:color="auto"/>
                                <w:bottom w:val="none" w:sz="0" w:space="0" w:color="auto"/>
                                <w:right w:val="none" w:sz="0" w:space="0" w:color="auto"/>
                              </w:divBdr>
                              <w:divsChild>
                                <w:div w:id="252980190">
                                  <w:marLeft w:val="0"/>
                                  <w:marRight w:val="0"/>
                                  <w:marTop w:val="0"/>
                                  <w:marBottom w:val="0"/>
                                  <w:divBdr>
                                    <w:top w:val="none" w:sz="0" w:space="0" w:color="auto"/>
                                    <w:left w:val="none" w:sz="0" w:space="0" w:color="auto"/>
                                    <w:bottom w:val="none" w:sz="0" w:space="0" w:color="auto"/>
                                    <w:right w:val="none" w:sz="0" w:space="0" w:color="auto"/>
                                  </w:divBdr>
                                  <w:divsChild>
                                    <w:div w:id="1695690382">
                                      <w:marLeft w:val="0"/>
                                      <w:marRight w:val="0"/>
                                      <w:marTop w:val="0"/>
                                      <w:marBottom w:val="0"/>
                                      <w:divBdr>
                                        <w:top w:val="none" w:sz="0" w:space="0" w:color="auto"/>
                                        <w:left w:val="none" w:sz="0" w:space="0" w:color="auto"/>
                                        <w:bottom w:val="none" w:sz="0" w:space="0" w:color="auto"/>
                                        <w:right w:val="none" w:sz="0" w:space="0" w:color="auto"/>
                                      </w:divBdr>
                                      <w:divsChild>
                                        <w:div w:id="1747915149">
                                          <w:marLeft w:val="0"/>
                                          <w:marRight w:val="0"/>
                                          <w:marTop w:val="0"/>
                                          <w:marBottom w:val="0"/>
                                          <w:divBdr>
                                            <w:top w:val="none" w:sz="0" w:space="0" w:color="auto"/>
                                            <w:left w:val="none" w:sz="0" w:space="0" w:color="auto"/>
                                            <w:bottom w:val="none" w:sz="0" w:space="0" w:color="auto"/>
                                            <w:right w:val="none" w:sz="0" w:space="0" w:color="auto"/>
                                          </w:divBdr>
                                          <w:divsChild>
                                            <w:div w:id="1831826202">
                                              <w:marLeft w:val="0"/>
                                              <w:marRight w:val="0"/>
                                              <w:marTop w:val="0"/>
                                              <w:marBottom w:val="0"/>
                                              <w:divBdr>
                                                <w:top w:val="none" w:sz="0" w:space="0" w:color="auto"/>
                                                <w:left w:val="none" w:sz="0" w:space="0" w:color="auto"/>
                                                <w:bottom w:val="none" w:sz="0" w:space="0" w:color="auto"/>
                                                <w:right w:val="none" w:sz="0" w:space="0" w:color="auto"/>
                                              </w:divBdr>
                                              <w:divsChild>
                                                <w:div w:id="411508611">
                                                  <w:marLeft w:val="0"/>
                                                  <w:marRight w:val="0"/>
                                                  <w:marTop w:val="0"/>
                                                  <w:marBottom w:val="0"/>
                                                  <w:divBdr>
                                                    <w:top w:val="none" w:sz="0" w:space="0" w:color="auto"/>
                                                    <w:left w:val="none" w:sz="0" w:space="0" w:color="auto"/>
                                                    <w:bottom w:val="none" w:sz="0" w:space="0" w:color="auto"/>
                                                    <w:right w:val="none" w:sz="0" w:space="0" w:color="auto"/>
                                                  </w:divBdr>
                                                  <w:divsChild>
                                                    <w:div w:id="991371667">
                                                      <w:marLeft w:val="0"/>
                                                      <w:marRight w:val="0"/>
                                                      <w:marTop w:val="0"/>
                                                      <w:marBottom w:val="0"/>
                                                      <w:divBdr>
                                                        <w:top w:val="none" w:sz="0" w:space="0" w:color="auto"/>
                                                        <w:left w:val="none" w:sz="0" w:space="0" w:color="auto"/>
                                                        <w:bottom w:val="none" w:sz="0" w:space="0" w:color="auto"/>
                                                        <w:right w:val="none" w:sz="0" w:space="0" w:color="auto"/>
                                                      </w:divBdr>
                                                      <w:divsChild>
                                                        <w:div w:id="1266620996">
                                                          <w:marLeft w:val="0"/>
                                                          <w:marRight w:val="0"/>
                                                          <w:marTop w:val="0"/>
                                                          <w:marBottom w:val="0"/>
                                                          <w:divBdr>
                                                            <w:top w:val="none" w:sz="0" w:space="0" w:color="auto"/>
                                                            <w:left w:val="none" w:sz="0" w:space="0" w:color="auto"/>
                                                            <w:bottom w:val="none" w:sz="0" w:space="0" w:color="auto"/>
                                                            <w:right w:val="none" w:sz="0" w:space="0" w:color="auto"/>
                                                          </w:divBdr>
                                                          <w:divsChild>
                                                            <w:div w:id="186281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492342">
          <w:marLeft w:val="0"/>
          <w:marRight w:val="0"/>
          <w:marTop w:val="0"/>
          <w:marBottom w:val="0"/>
          <w:divBdr>
            <w:top w:val="none" w:sz="0" w:space="0" w:color="auto"/>
            <w:left w:val="none" w:sz="0" w:space="0" w:color="auto"/>
            <w:bottom w:val="none" w:sz="0" w:space="0" w:color="auto"/>
            <w:right w:val="none" w:sz="0" w:space="0" w:color="auto"/>
          </w:divBdr>
          <w:divsChild>
            <w:div w:id="35214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4986">
      <w:bodyDiv w:val="1"/>
      <w:marLeft w:val="0"/>
      <w:marRight w:val="0"/>
      <w:marTop w:val="0"/>
      <w:marBottom w:val="0"/>
      <w:divBdr>
        <w:top w:val="none" w:sz="0" w:space="0" w:color="auto"/>
        <w:left w:val="none" w:sz="0" w:space="0" w:color="auto"/>
        <w:bottom w:val="none" w:sz="0" w:space="0" w:color="auto"/>
        <w:right w:val="none" w:sz="0" w:space="0" w:color="auto"/>
      </w:divBdr>
      <w:divsChild>
        <w:div w:id="2113360111">
          <w:marLeft w:val="0"/>
          <w:marRight w:val="0"/>
          <w:marTop w:val="0"/>
          <w:marBottom w:val="0"/>
          <w:divBdr>
            <w:top w:val="none" w:sz="0" w:space="0" w:color="auto"/>
            <w:left w:val="none" w:sz="0" w:space="0" w:color="auto"/>
            <w:bottom w:val="none" w:sz="0" w:space="0" w:color="auto"/>
            <w:right w:val="none" w:sz="0" w:space="0" w:color="auto"/>
          </w:divBdr>
          <w:divsChild>
            <w:div w:id="1529836972">
              <w:marLeft w:val="0"/>
              <w:marRight w:val="0"/>
              <w:marTop w:val="0"/>
              <w:marBottom w:val="0"/>
              <w:divBdr>
                <w:top w:val="none" w:sz="0" w:space="0" w:color="auto"/>
                <w:left w:val="none" w:sz="0" w:space="0" w:color="auto"/>
                <w:bottom w:val="none" w:sz="0" w:space="0" w:color="auto"/>
                <w:right w:val="none" w:sz="0" w:space="0" w:color="auto"/>
              </w:divBdr>
              <w:divsChild>
                <w:div w:id="109514255">
                  <w:marLeft w:val="0"/>
                  <w:marRight w:val="0"/>
                  <w:marTop w:val="0"/>
                  <w:marBottom w:val="0"/>
                  <w:divBdr>
                    <w:top w:val="none" w:sz="0" w:space="0" w:color="auto"/>
                    <w:left w:val="none" w:sz="0" w:space="0" w:color="auto"/>
                    <w:bottom w:val="none" w:sz="0" w:space="0" w:color="auto"/>
                    <w:right w:val="none" w:sz="0" w:space="0" w:color="auto"/>
                  </w:divBdr>
                  <w:divsChild>
                    <w:div w:id="13192651">
                      <w:marLeft w:val="0"/>
                      <w:marRight w:val="0"/>
                      <w:marTop w:val="0"/>
                      <w:marBottom w:val="0"/>
                      <w:divBdr>
                        <w:top w:val="none" w:sz="0" w:space="0" w:color="auto"/>
                        <w:left w:val="none" w:sz="0" w:space="0" w:color="auto"/>
                        <w:bottom w:val="none" w:sz="0" w:space="0" w:color="auto"/>
                        <w:right w:val="none" w:sz="0" w:space="0" w:color="auto"/>
                      </w:divBdr>
                      <w:divsChild>
                        <w:div w:id="1393188350">
                          <w:marLeft w:val="0"/>
                          <w:marRight w:val="0"/>
                          <w:marTop w:val="0"/>
                          <w:marBottom w:val="0"/>
                          <w:divBdr>
                            <w:top w:val="none" w:sz="0" w:space="0" w:color="auto"/>
                            <w:left w:val="none" w:sz="0" w:space="0" w:color="auto"/>
                            <w:bottom w:val="none" w:sz="0" w:space="0" w:color="auto"/>
                            <w:right w:val="none" w:sz="0" w:space="0" w:color="auto"/>
                          </w:divBdr>
                          <w:divsChild>
                            <w:div w:id="288318590">
                              <w:marLeft w:val="0"/>
                              <w:marRight w:val="0"/>
                              <w:marTop w:val="0"/>
                              <w:marBottom w:val="0"/>
                              <w:divBdr>
                                <w:top w:val="none" w:sz="0" w:space="0" w:color="auto"/>
                                <w:left w:val="none" w:sz="0" w:space="0" w:color="auto"/>
                                <w:bottom w:val="none" w:sz="0" w:space="0" w:color="auto"/>
                                <w:right w:val="none" w:sz="0" w:space="0" w:color="auto"/>
                              </w:divBdr>
                              <w:divsChild>
                                <w:div w:id="235673135">
                                  <w:marLeft w:val="0"/>
                                  <w:marRight w:val="0"/>
                                  <w:marTop w:val="0"/>
                                  <w:marBottom w:val="0"/>
                                  <w:divBdr>
                                    <w:top w:val="none" w:sz="0" w:space="0" w:color="auto"/>
                                    <w:left w:val="none" w:sz="0" w:space="0" w:color="auto"/>
                                    <w:bottom w:val="none" w:sz="0" w:space="0" w:color="auto"/>
                                    <w:right w:val="none" w:sz="0" w:space="0" w:color="auto"/>
                                  </w:divBdr>
                                  <w:divsChild>
                                    <w:div w:id="1005327101">
                                      <w:marLeft w:val="0"/>
                                      <w:marRight w:val="0"/>
                                      <w:marTop w:val="0"/>
                                      <w:marBottom w:val="0"/>
                                      <w:divBdr>
                                        <w:top w:val="none" w:sz="0" w:space="0" w:color="auto"/>
                                        <w:left w:val="none" w:sz="0" w:space="0" w:color="auto"/>
                                        <w:bottom w:val="none" w:sz="0" w:space="0" w:color="auto"/>
                                        <w:right w:val="none" w:sz="0" w:space="0" w:color="auto"/>
                                      </w:divBdr>
                                      <w:divsChild>
                                        <w:div w:id="908425022">
                                          <w:marLeft w:val="0"/>
                                          <w:marRight w:val="0"/>
                                          <w:marTop w:val="0"/>
                                          <w:marBottom w:val="0"/>
                                          <w:divBdr>
                                            <w:top w:val="none" w:sz="0" w:space="0" w:color="auto"/>
                                            <w:left w:val="none" w:sz="0" w:space="0" w:color="auto"/>
                                            <w:bottom w:val="none" w:sz="0" w:space="0" w:color="auto"/>
                                            <w:right w:val="none" w:sz="0" w:space="0" w:color="auto"/>
                                          </w:divBdr>
                                          <w:divsChild>
                                            <w:div w:id="997808479">
                                              <w:marLeft w:val="0"/>
                                              <w:marRight w:val="0"/>
                                              <w:marTop w:val="0"/>
                                              <w:marBottom w:val="0"/>
                                              <w:divBdr>
                                                <w:top w:val="none" w:sz="0" w:space="0" w:color="auto"/>
                                                <w:left w:val="none" w:sz="0" w:space="0" w:color="auto"/>
                                                <w:bottom w:val="none" w:sz="0" w:space="0" w:color="auto"/>
                                                <w:right w:val="none" w:sz="0" w:space="0" w:color="auto"/>
                                              </w:divBdr>
                                              <w:divsChild>
                                                <w:div w:id="1972708756">
                                                  <w:marLeft w:val="0"/>
                                                  <w:marRight w:val="0"/>
                                                  <w:marTop w:val="0"/>
                                                  <w:marBottom w:val="0"/>
                                                  <w:divBdr>
                                                    <w:top w:val="none" w:sz="0" w:space="0" w:color="auto"/>
                                                    <w:left w:val="none" w:sz="0" w:space="0" w:color="auto"/>
                                                    <w:bottom w:val="none" w:sz="0" w:space="0" w:color="auto"/>
                                                    <w:right w:val="none" w:sz="0" w:space="0" w:color="auto"/>
                                                  </w:divBdr>
                                                  <w:divsChild>
                                                    <w:div w:id="1168014908">
                                                      <w:marLeft w:val="0"/>
                                                      <w:marRight w:val="0"/>
                                                      <w:marTop w:val="0"/>
                                                      <w:marBottom w:val="0"/>
                                                      <w:divBdr>
                                                        <w:top w:val="none" w:sz="0" w:space="0" w:color="auto"/>
                                                        <w:left w:val="none" w:sz="0" w:space="0" w:color="auto"/>
                                                        <w:bottom w:val="none" w:sz="0" w:space="0" w:color="auto"/>
                                                        <w:right w:val="none" w:sz="0" w:space="0" w:color="auto"/>
                                                      </w:divBdr>
                                                      <w:divsChild>
                                                        <w:div w:id="117618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636748">
          <w:marLeft w:val="0"/>
          <w:marRight w:val="0"/>
          <w:marTop w:val="0"/>
          <w:marBottom w:val="0"/>
          <w:divBdr>
            <w:top w:val="none" w:sz="0" w:space="0" w:color="auto"/>
            <w:left w:val="none" w:sz="0" w:space="0" w:color="auto"/>
            <w:bottom w:val="none" w:sz="0" w:space="0" w:color="auto"/>
            <w:right w:val="none" w:sz="0" w:space="0" w:color="auto"/>
          </w:divBdr>
          <w:divsChild>
            <w:div w:id="1257522941">
              <w:marLeft w:val="0"/>
              <w:marRight w:val="0"/>
              <w:marTop w:val="0"/>
              <w:marBottom w:val="0"/>
              <w:divBdr>
                <w:top w:val="none" w:sz="0" w:space="0" w:color="auto"/>
                <w:left w:val="none" w:sz="0" w:space="0" w:color="auto"/>
                <w:bottom w:val="none" w:sz="0" w:space="0" w:color="auto"/>
                <w:right w:val="none" w:sz="0" w:space="0" w:color="auto"/>
              </w:divBdr>
              <w:divsChild>
                <w:div w:id="94525565">
                  <w:marLeft w:val="0"/>
                  <w:marRight w:val="0"/>
                  <w:marTop w:val="0"/>
                  <w:marBottom w:val="0"/>
                  <w:divBdr>
                    <w:top w:val="none" w:sz="0" w:space="0" w:color="auto"/>
                    <w:left w:val="none" w:sz="0" w:space="0" w:color="auto"/>
                    <w:bottom w:val="none" w:sz="0" w:space="0" w:color="auto"/>
                    <w:right w:val="none" w:sz="0" w:space="0" w:color="auto"/>
                  </w:divBdr>
                  <w:divsChild>
                    <w:div w:id="1308779143">
                      <w:marLeft w:val="0"/>
                      <w:marRight w:val="0"/>
                      <w:marTop w:val="0"/>
                      <w:marBottom w:val="0"/>
                      <w:divBdr>
                        <w:top w:val="none" w:sz="0" w:space="0" w:color="auto"/>
                        <w:left w:val="none" w:sz="0" w:space="0" w:color="auto"/>
                        <w:bottom w:val="none" w:sz="0" w:space="0" w:color="auto"/>
                        <w:right w:val="none" w:sz="0" w:space="0" w:color="auto"/>
                      </w:divBdr>
                      <w:divsChild>
                        <w:div w:id="1311521591">
                          <w:marLeft w:val="0"/>
                          <w:marRight w:val="0"/>
                          <w:marTop w:val="0"/>
                          <w:marBottom w:val="0"/>
                          <w:divBdr>
                            <w:top w:val="none" w:sz="0" w:space="0" w:color="auto"/>
                            <w:left w:val="none" w:sz="0" w:space="0" w:color="auto"/>
                            <w:bottom w:val="none" w:sz="0" w:space="0" w:color="auto"/>
                            <w:right w:val="none" w:sz="0" w:space="0" w:color="auto"/>
                          </w:divBdr>
                          <w:divsChild>
                            <w:div w:id="1097673386">
                              <w:marLeft w:val="0"/>
                              <w:marRight w:val="0"/>
                              <w:marTop w:val="0"/>
                              <w:marBottom w:val="0"/>
                              <w:divBdr>
                                <w:top w:val="none" w:sz="0" w:space="0" w:color="auto"/>
                                <w:left w:val="none" w:sz="0" w:space="0" w:color="auto"/>
                                <w:bottom w:val="none" w:sz="0" w:space="0" w:color="auto"/>
                                <w:right w:val="none" w:sz="0" w:space="0" w:color="auto"/>
                              </w:divBdr>
                              <w:divsChild>
                                <w:div w:id="1525627212">
                                  <w:marLeft w:val="0"/>
                                  <w:marRight w:val="0"/>
                                  <w:marTop w:val="0"/>
                                  <w:marBottom w:val="0"/>
                                  <w:divBdr>
                                    <w:top w:val="none" w:sz="0" w:space="0" w:color="auto"/>
                                    <w:left w:val="none" w:sz="0" w:space="0" w:color="auto"/>
                                    <w:bottom w:val="none" w:sz="0" w:space="0" w:color="auto"/>
                                    <w:right w:val="none" w:sz="0" w:space="0" w:color="auto"/>
                                  </w:divBdr>
                                  <w:divsChild>
                                    <w:div w:id="1126894422">
                                      <w:marLeft w:val="0"/>
                                      <w:marRight w:val="0"/>
                                      <w:marTop w:val="0"/>
                                      <w:marBottom w:val="0"/>
                                      <w:divBdr>
                                        <w:top w:val="none" w:sz="0" w:space="0" w:color="auto"/>
                                        <w:left w:val="none" w:sz="0" w:space="0" w:color="auto"/>
                                        <w:bottom w:val="none" w:sz="0" w:space="0" w:color="auto"/>
                                        <w:right w:val="none" w:sz="0" w:space="0" w:color="auto"/>
                                      </w:divBdr>
                                      <w:divsChild>
                                        <w:div w:id="716971836">
                                          <w:marLeft w:val="0"/>
                                          <w:marRight w:val="0"/>
                                          <w:marTop w:val="0"/>
                                          <w:marBottom w:val="0"/>
                                          <w:divBdr>
                                            <w:top w:val="none" w:sz="0" w:space="0" w:color="auto"/>
                                            <w:left w:val="none" w:sz="0" w:space="0" w:color="auto"/>
                                            <w:bottom w:val="none" w:sz="0" w:space="0" w:color="auto"/>
                                            <w:right w:val="none" w:sz="0" w:space="0" w:color="auto"/>
                                          </w:divBdr>
                                          <w:divsChild>
                                            <w:div w:id="18161394">
                                              <w:marLeft w:val="0"/>
                                              <w:marRight w:val="0"/>
                                              <w:marTop w:val="0"/>
                                              <w:marBottom w:val="0"/>
                                              <w:divBdr>
                                                <w:top w:val="none" w:sz="0" w:space="0" w:color="auto"/>
                                                <w:left w:val="none" w:sz="0" w:space="0" w:color="auto"/>
                                                <w:bottom w:val="none" w:sz="0" w:space="0" w:color="auto"/>
                                                <w:right w:val="none" w:sz="0" w:space="0" w:color="auto"/>
                                              </w:divBdr>
                                              <w:divsChild>
                                                <w:div w:id="1222212156">
                                                  <w:marLeft w:val="0"/>
                                                  <w:marRight w:val="0"/>
                                                  <w:marTop w:val="0"/>
                                                  <w:marBottom w:val="0"/>
                                                  <w:divBdr>
                                                    <w:top w:val="none" w:sz="0" w:space="0" w:color="auto"/>
                                                    <w:left w:val="none" w:sz="0" w:space="0" w:color="auto"/>
                                                    <w:bottom w:val="none" w:sz="0" w:space="0" w:color="auto"/>
                                                    <w:right w:val="none" w:sz="0" w:space="0" w:color="auto"/>
                                                  </w:divBdr>
                                                  <w:divsChild>
                                                    <w:div w:id="1290433386">
                                                      <w:marLeft w:val="0"/>
                                                      <w:marRight w:val="0"/>
                                                      <w:marTop w:val="0"/>
                                                      <w:marBottom w:val="0"/>
                                                      <w:divBdr>
                                                        <w:top w:val="none" w:sz="0" w:space="0" w:color="auto"/>
                                                        <w:left w:val="none" w:sz="0" w:space="0" w:color="auto"/>
                                                        <w:bottom w:val="none" w:sz="0" w:space="0" w:color="auto"/>
                                                        <w:right w:val="none" w:sz="0" w:space="0" w:color="auto"/>
                                                      </w:divBdr>
                                                      <w:divsChild>
                                                        <w:div w:id="63111864">
                                                          <w:marLeft w:val="0"/>
                                                          <w:marRight w:val="0"/>
                                                          <w:marTop w:val="0"/>
                                                          <w:marBottom w:val="0"/>
                                                          <w:divBdr>
                                                            <w:top w:val="none" w:sz="0" w:space="0" w:color="auto"/>
                                                            <w:left w:val="none" w:sz="0" w:space="0" w:color="auto"/>
                                                            <w:bottom w:val="none" w:sz="0" w:space="0" w:color="auto"/>
                                                            <w:right w:val="none" w:sz="0" w:space="0" w:color="auto"/>
                                                          </w:divBdr>
                                                          <w:divsChild>
                                                            <w:div w:id="125208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06829">
          <w:marLeft w:val="0"/>
          <w:marRight w:val="0"/>
          <w:marTop w:val="0"/>
          <w:marBottom w:val="0"/>
          <w:divBdr>
            <w:top w:val="none" w:sz="0" w:space="0" w:color="auto"/>
            <w:left w:val="none" w:sz="0" w:space="0" w:color="auto"/>
            <w:bottom w:val="none" w:sz="0" w:space="0" w:color="auto"/>
            <w:right w:val="none" w:sz="0" w:space="0" w:color="auto"/>
          </w:divBdr>
          <w:divsChild>
            <w:div w:id="204355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96916">
      <w:bodyDiv w:val="1"/>
      <w:marLeft w:val="0"/>
      <w:marRight w:val="0"/>
      <w:marTop w:val="0"/>
      <w:marBottom w:val="0"/>
      <w:divBdr>
        <w:top w:val="none" w:sz="0" w:space="0" w:color="auto"/>
        <w:left w:val="none" w:sz="0" w:space="0" w:color="auto"/>
        <w:bottom w:val="none" w:sz="0" w:space="0" w:color="auto"/>
        <w:right w:val="none" w:sz="0" w:space="0" w:color="auto"/>
      </w:divBdr>
    </w:div>
    <w:div w:id="20226624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2887</Words>
  <Characters>16462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Sunaina Pamujula</cp:lastModifiedBy>
  <cp:revision>3</cp:revision>
  <cp:lastPrinted>2026-08-17T15:37:00Z</cp:lastPrinted>
  <dcterms:created xsi:type="dcterms:W3CDTF">2026-08-17T15:45:00Z</dcterms:created>
  <dcterms:modified xsi:type="dcterms:W3CDTF">2026-08-29T04:58:00Z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ies>
</file>