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6" w:space="2"/>
        </w:pBdr>
        <w:spacing w:after="50" w:before="130"/>
      </w:pPr>
      <w:r>
        <w:rPr>
          <w:rFonts w:ascii="Calibri" w:cs="Calibri" w:eastAsia="Calibri" w:hAnsi="Calibri"/>
          <w:b/>
          <w:bCs/>
          <w:color w:val="1F3864"/>
          <w:spacing w:val="8"/>
          <w:sz w:val="19"/>
          <w:szCs w:val="19"/>
        </w:rPr>
        <w:t xml:space="preserve">CONTENT</w:t>
      </w:r>
    </w:p>
    <w:p>
      <w:pPr>
        <w:spacing w:after="30" w:line="240"/>
        <w:ind w:left="100"/>
      </w:pPr>
      <w:r>
        <w:rPr>
          <w:rFonts w:ascii="Calibri" w:cs="Calibri" w:eastAsia="Calibri" w:hAnsi="Calibri"/>
          <w:color w:val="44546A"/>
          <w:sz w:val="18"/>
          <w:szCs w:val="18"/>
        </w:rPr>
        <w:t xml:space="preserve">☐  </w:t>
      </w:r>
      <w:r>
        <w:rPr>
          <w:rFonts w:ascii="Calibri" w:cs="Calibri" w:eastAsia="Calibri" w:hAnsi="Calibri"/>
          <w:b w:val="false"/>
          <w:bCs w:val="false"/>
          <w:color w:val="3B3B3B"/>
          <w:sz w:val="18"/>
          <w:szCs w:val="18"/>
        </w:rPr>
        <w:t xml:space="preserve">At least one specific, observable strength, supported by an example where appropriate.</w:t>
      </w:r>
      <w:r>
        <w:rPr>
          <w:rFonts w:ascii="Calibri" w:cs="Calibri" w:eastAsia="Calibri" w:hAnsi="Calibri"/>
          <w:i/>
          <w:iCs/>
          <w:color w:val="44546A"/>
          <w:sz w:val="16"/>
          <w:szCs w:val="16"/>
        </w:rPr>
        <w:t xml:space="preserve">  (not “wonderful student”)</w:t>
      </w:r>
    </w:p>
    <w:p>
      <w:pPr>
        <w:spacing w:after="30" w:line="240"/>
        <w:ind w:left="100"/>
      </w:pPr>
      <w:r>
        <w:rPr>
          <w:rFonts w:ascii="Calibri" w:cs="Calibri" w:eastAsia="Calibri" w:hAnsi="Calibri"/>
          <w:color w:val="44546A"/>
          <w:sz w:val="18"/>
          <w:szCs w:val="18"/>
        </w:rPr>
        <w:t xml:space="preserve">☐  </w:t>
      </w:r>
      <w:r>
        <w:rPr>
          <w:rFonts w:ascii="Calibri" w:cs="Calibri" w:eastAsia="Calibri" w:hAnsi="Calibri"/>
          <w:b w:val="false"/>
          <w:bCs w:val="false"/>
          <w:color w:val="3B3B3B"/>
          <w:sz w:val="18"/>
          <w:szCs w:val="18"/>
        </w:rPr>
        <w:t xml:space="preserve">Claims are backed by evidence — participation, work samples, projects, records.</w:t>
      </w:r>
    </w:p>
    <w:p>
      <w:pPr>
        <w:spacing w:after="30" w:line="240"/>
        <w:ind w:left="100"/>
      </w:pPr>
      <w:r>
        <w:rPr>
          <w:rFonts w:ascii="Calibri" w:cs="Calibri" w:eastAsia="Calibri" w:hAnsi="Calibri"/>
          <w:color w:val="44546A"/>
          <w:sz w:val="18"/>
          <w:szCs w:val="18"/>
        </w:rPr>
        <w:t xml:space="preserve">☐  </w:t>
      </w:r>
      <w:r>
        <w:rPr>
          <w:rFonts w:ascii="Calibri" w:cs="Calibri" w:eastAsia="Calibri" w:hAnsi="Calibri"/>
          <w:b w:val="false"/>
          <w:bCs w:val="false"/>
          <w:color w:val="3B3B3B"/>
          <w:sz w:val="18"/>
          <w:szCs w:val="18"/>
        </w:rPr>
        <w:t xml:space="preserve">Academic claims — improved, declined, or general (“performs well across all subjects,” “exceeds grade-level expectations”) — match actual academic records.</w:t>
      </w:r>
    </w:p>
    <w:p>
      <w:pPr>
        <w:spacing w:after="30" w:line="240"/>
        <w:ind w:left="100"/>
      </w:pPr>
      <w:r>
        <w:rPr>
          <w:rFonts w:ascii="Calibri" w:cs="Calibri" w:eastAsia="Calibri" w:hAnsi="Calibri"/>
          <w:color w:val="44546A"/>
          <w:sz w:val="18"/>
          <w:szCs w:val="18"/>
        </w:rPr>
        <w:t xml:space="preserve">☐  </w:t>
      </w:r>
      <w:r>
        <w:rPr>
          <w:rFonts w:ascii="Calibri" w:cs="Calibri" w:eastAsia="Calibri" w:hAnsi="Calibri"/>
          <w:b w:val="false"/>
          <w:bCs w:val="false"/>
          <w:color w:val="3B3B3B"/>
          <w:sz w:val="18"/>
          <w:szCs w:val="18"/>
        </w:rPr>
        <w:t xml:space="preserve">At least one specific and actionable growth point stating what the student should practise or improve.</w:t>
      </w:r>
    </w:p>
    <w:p>
      <w:pPr>
        <w:spacing w:after="30" w:line="240"/>
        <w:ind w:left="100"/>
      </w:pPr>
      <w:r>
        <w:rPr>
          <w:rFonts w:ascii="Calibri" w:cs="Calibri" w:eastAsia="Calibri" w:hAnsi="Calibri"/>
          <w:color w:val="44546A"/>
          <w:sz w:val="18"/>
          <w:szCs w:val="18"/>
        </w:rPr>
        <w:t xml:space="preserve">☐  </w:t>
      </w:r>
      <w:r>
        <w:rPr>
          <w:rFonts w:ascii="Calibri" w:cs="Calibri" w:eastAsia="Calibri" w:hAnsi="Calibri"/>
          <w:b w:val="false"/>
          <w:bCs w:val="false"/>
          <w:color w:val="3B3B3B"/>
          <w:sz w:val="18"/>
          <w:szCs w:val="18"/>
        </w:rPr>
        <w:t xml:space="preserve">No more than 2–3 development points total.</w:t>
      </w:r>
    </w:p>
    <w:p>
      <w:pPr>
        <w:spacing w:after="30" w:line="240"/>
        <w:ind w:left="100"/>
      </w:pPr>
      <w:r>
        <w:rPr>
          <w:rFonts w:ascii="Calibri" w:cs="Calibri" w:eastAsia="Calibri" w:hAnsi="Calibri"/>
          <w:color w:val="44546A"/>
          <w:sz w:val="18"/>
          <w:szCs w:val="18"/>
        </w:rPr>
        <w:t xml:space="preserve">☐  </w:t>
      </w:r>
      <w:r>
        <w:rPr>
          <w:rFonts w:ascii="Calibri" w:cs="Calibri" w:eastAsia="Calibri" w:hAnsi="Calibri"/>
          <w:b w:val="false"/>
          <w:bCs w:val="false"/>
          <w:color w:val="3B3B3B"/>
          <w:sz w:val="18"/>
          <w:szCs w:val="18"/>
        </w:rPr>
        <w:t xml:space="preserve">Balanced — not all praise or all criticism, unless a strengths-only remark is intentionally permitted by school policy.</w:t>
      </w:r>
    </w:p>
    <w:p>
      <w:pPr>
        <w:spacing w:after="30" w:line="240"/>
        <w:ind w:left="100"/>
      </w:pPr>
      <w:r>
        <w:rPr>
          <w:rFonts w:ascii="Calibri" w:cs="Calibri" w:eastAsia="Calibri" w:hAnsi="Calibri"/>
          <w:color w:val="44546A"/>
          <w:sz w:val="18"/>
          <w:szCs w:val="18"/>
        </w:rPr>
        <w:t xml:space="preserve">☐  </w:t>
      </w:r>
      <w:r>
        <w:rPr>
          <w:rFonts w:ascii="Calibri" w:cs="Calibri" w:eastAsia="Calibri" w:hAnsi="Calibri"/>
          <w:b w:val="false"/>
          <w:bCs w:val="false"/>
          <w:color w:val="3B3B3B"/>
          <w:sz w:val="18"/>
          <w:szCs w:val="18"/>
        </w:rPr>
        <w:t xml:space="preserve">Remark describes observable school behaviour, not personality judgements.</w:t>
      </w:r>
      <w:r>
        <w:rPr>
          <w:rFonts w:ascii="Calibri" w:cs="Calibri" w:eastAsia="Calibri" w:hAnsi="Calibri"/>
          <w:i/>
          <w:iCs/>
          <w:color w:val="44546A"/>
          <w:sz w:val="16"/>
          <w:szCs w:val="16"/>
        </w:rPr>
        <w:t xml:space="preserve">  (e.g. “submits work on time,” not “is lazy” or “is a shy person”)</w:t>
      </w:r>
    </w:p>
    <w:p>
      <w:pPr>
        <w:pBdr>
          <w:bottom w:val="single" w:color="1F3864" w:sz="6" w:space="2"/>
        </w:pBdr>
        <w:spacing w:after="50" w:before="130"/>
      </w:pPr>
      <w:r>
        <w:rPr>
          <w:rFonts w:ascii="Calibri" w:cs="Calibri" w:eastAsia="Calibri" w:hAnsi="Calibri"/>
          <w:b/>
          <w:bCs/>
          <w:color w:val="1F3864"/>
          <w:spacing w:val="8"/>
          <w:sz w:val="19"/>
          <w:szCs w:val="19"/>
        </w:rPr>
        <w:t xml:space="preserve">ACCURACY</w:t>
      </w:r>
    </w:p>
    <w:p>
      <w:pPr>
        <w:spacing w:after="30" w:line="240"/>
        <w:ind w:left="100"/>
      </w:pPr>
      <w:r>
        <w:rPr>
          <w:rFonts w:ascii="Calibri" w:cs="Calibri" w:eastAsia="Calibri" w:hAnsi="Calibri"/>
          <w:color w:val="44546A"/>
          <w:sz w:val="18"/>
          <w:szCs w:val="18"/>
        </w:rPr>
        <w:t xml:space="preserve">☐  </w:t>
      </w:r>
      <w:r>
        <w:rPr>
          <w:rFonts w:ascii="Calibri" w:cs="Calibri" w:eastAsia="Calibri" w:hAnsi="Calibri"/>
          <w:b w:val="false"/>
          <w:bCs w:val="false"/>
          <w:color w:val="3B3B3B"/>
          <w:sz w:val="18"/>
          <w:szCs w:val="18"/>
        </w:rPr>
        <w:t xml:space="preserve">Correct student name used throughout — no other student's name present.</w:t>
      </w:r>
    </w:p>
    <w:p>
      <w:pPr>
        <w:spacing w:after="30" w:line="240"/>
        <w:ind w:left="100"/>
      </w:pPr>
      <w:r>
        <w:rPr>
          <w:rFonts w:ascii="Calibri" w:cs="Calibri" w:eastAsia="Calibri" w:hAnsi="Calibri"/>
          <w:color w:val="44546A"/>
          <w:sz w:val="18"/>
          <w:szCs w:val="18"/>
        </w:rPr>
        <w:t xml:space="preserve">☐  </w:t>
      </w:r>
      <w:r>
        <w:rPr>
          <w:rFonts w:ascii="Calibri" w:cs="Calibri" w:eastAsia="Calibri" w:hAnsi="Calibri"/>
          <w:b w:val="false"/>
          <w:bCs w:val="false"/>
          <w:color w:val="3B3B3B"/>
          <w:sz w:val="18"/>
          <w:szCs w:val="18"/>
        </w:rPr>
        <w:t xml:space="preserve">Pronouns are consistent and verified against roster — never guessed from name.</w:t>
      </w:r>
    </w:p>
    <w:p>
      <w:pPr>
        <w:spacing w:after="30" w:line="240"/>
        <w:ind w:left="100"/>
      </w:pPr>
      <w:r>
        <w:rPr>
          <w:rFonts w:ascii="Calibri" w:cs="Calibri" w:eastAsia="Calibri" w:hAnsi="Calibri"/>
          <w:color w:val="44546A"/>
          <w:sz w:val="18"/>
          <w:szCs w:val="18"/>
        </w:rPr>
        <w:t xml:space="preserve">☐  </w:t>
      </w:r>
      <w:r>
        <w:rPr>
          <w:rFonts w:ascii="Calibri" w:cs="Calibri" w:eastAsia="Calibri" w:hAnsi="Calibri"/>
          <w:b w:val="false"/>
          <w:bCs w:val="false"/>
          <w:color w:val="3B3B3B"/>
          <w:sz w:val="18"/>
          <w:szCs w:val="18"/>
        </w:rPr>
        <w:t xml:space="preserve">Awards, roles, clubs, and competitions are verified, not assumed.</w:t>
      </w:r>
    </w:p>
    <w:p>
      <w:pPr>
        <w:spacing w:after="30" w:line="240"/>
        <w:ind w:left="100"/>
      </w:pPr>
      <w:r>
        <w:rPr>
          <w:rFonts w:ascii="Calibri" w:cs="Calibri" w:eastAsia="Calibri" w:hAnsi="Calibri"/>
          <w:color w:val="44546A"/>
          <w:sz w:val="18"/>
          <w:szCs w:val="18"/>
        </w:rPr>
        <w:t xml:space="preserve">☐  </w:t>
      </w:r>
      <w:r>
        <w:rPr>
          <w:rFonts w:ascii="Calibri" w:cs="Calibri" w:eastAsia="Calibri" w:hAnsi="Calibri"/>
          <w:b w:val="false"/>
          <w:bCs w:val="false"/>
          <w:color w:val="3B3B3B"/>
          <w:sz w:val="18"/>
          <w:szCs w:val="18"/>
        </w:rPr>
        <w:t xml:space="preserve">Attendance mentioned only if it affects learning — no private reasons given.</w:t>
      </w:r>
    </w:p>
    <w:p>
      <w:pPr>
        <w:pBdr>
          <w:bottom w:val="single" w:color="1F3864" w:sz="6" w:space="2"/>
        </w:pBdr>
        <w:spacing w:after="50" w:before="130"/>
      </w:pPr>
      <w:r>
        <w:rPr>
          <w:rFonts w:ascii="Calibri" w:cs="Calibri" w:eastAsia="Calibri" w:hAnsi="Calibri"/>
          <w:b/>
          <w:bCs/>
          <w:color w:val="1F3864"/>
          <w:spacing w:val="8"/>
          <w:sz w:val="19"/>
          <w:szCs w:val="19"/>
        </w:rPr>
        <w:t xml:space="preserve">TONE &amp; LANGUAGE</w:t>
      </w:r>
    </w:p>
    <w:p>
      <w:pPr>
        <w:spacing w:after="30" w:line="240"/>
        <w:ind w:left="100"/>
      </w:pPr>
      <w:r>
        <w:rPr>
          <w:rFonts w:ascii="Calibri" w:cs="Calibri" w:eastAsia="Calibri" w:hAnsi="Calibri"/>
          <w:color w:val="44546A"/>
          <w:sz w:val="18"/>
          <w:szCs w:val="18"/>
        </w:rPr>
        <w:t xml:space="preserve">☐  </w:t>
      </w:r>
      <w:r>
        <w:rPr>
          <w:rFonts w:ascii="Calibri" w:cs="Calibri" w:eastAsia="Calibri" w:hAnsi="Calibri"/>
          <w:b w:val="false"/>
          <w:bCs w:val="false"/>
          <w:color w:val="3B3B3B"/>
          <w:sz w:val="18"/>
          <w:szCs w:val="18"/>
        </w:rPr>
        <w:t xml:space="preserve">No casual phrasing.</w:t>
      </w:r>
      <w:r>
        <w:rPr>
          <w:rFonts w:ascii="Calibri" w:cs="Calibri" w:eastAsia="Calibri" w:hAnsi="Calibri"/>
          <w:i/>
          <w:iCs/>
          <w:color w:val="44546A"/>
          <w:sz w:val="16"/>
          <w:szCs w:val="16"/>
        </w:rPr>
        <w:t xml:space="preserve">  (“keep shining,” “a joy to teach,” “lively vibes”)</w:t>
      </w:r>
    </w:p>
    <w:p>
      <w:pPr>
        <w:spacing w:after="30" w:line="240"/>
        <w:ind w:left="100"/>
      </w:pPr>
      <w:r>
        <w:rPr>
          <w:rFonts w:ascii="Calibri" w:cs="Calibri" w:eastAsia="Calibri" w:hAnsi="Calibri"/>
          <w:color w:val="44546A"/>
          <w:sz w:val="18"/>
          <w:szCs w:val="18"/>
        </w:rPr>
        <w:t xml:space="preserve">☐  </w:t>
      </w:r>
      <w:r>
        <w:rPr>
          <w:rFonts w:ascii="Calibri" w:cs="Calibri" w:eastAsia="Calibri" w:hAnsi="Calibri"/>
          <w:b w:val="false"/>
          <w:bCs w:val="false"/>
          <w:color w:val="3B3B3B"/>
          <w:sz w:val="18"/>
          <w:szCs w:val="18"/>
        </w:rPr>
        <w:t xml:space="preserve">No sentimental or promotional language.</w:t>
      </w:r>
      <w:r>
        <w:rPr>
          <w:rFonts w:ascii="Calibri" w:cs="Calibri" w:eastAsia="Calibri" w:hAnsi="Calibri"/>
          <w:i/>
          <w:iCs/>
          <w:color w:val="44546A"/>
          <w:sz w:val="16"/>
          <w:szCs w:val="16"/>
        </w:rPr>
        <w:t xml:space="preserve">  (“everyone adores her,” “destined for greatness”)</w:t>
      </w:r>
    </w:p>
    <w:p>
      <w:pPr>
        <w:spacing w:after="30" w:line="240"/>
        <w:ind w:left="100"/>
      </w:pPr>
      <w:r>
        <w:rPr>
          <w:rFonts w:ascii="Calibri" w:cs="Calibri" w:eastAsia="Calibri" w:hAnsi="Calibri"/>
          <w:color w:val="44546A"/>
          <w:sz w:val="18"/>
          <w:szCs w:val="18"/>
        </w:rPr>
        <w:t xml:space="preserve">☐  </w:t>
      </w:r>
      <w:r>
        <w:rPr>
          <w:rFonts w:ascii="Calibri" w:cs="Calibri" w:eastAsia="Calibri" w:hAnsi="Calibri"/>
          <w:b w:val="false"/>
          <w:bCs w:val="false"/>
          <w:color w:val="3B3B3B"/>
          <w:sz w:val="18"/>
          <w:szCs w:val="18"/>
        </w:rPr>
        <w:t xml:space="preserve">No inflated praise unless evidenced.</w:t>
      </w:r>
      <w:r>
        <w:rPr>
          <w:rFonts w:ascii="Calibri" w:cs="Calibri" w:eastAsia="Calibri" w:hAnsi="Calibri"/>
          <w:i/>
          <w:iCs/>
          <w:color w:val="44546A"/>
          <w:sz w:val="16"/>
          <w:szCs w:val="16"/>
        </w:rPr>
        <w:t xml:space="preserve">  (“exceptional,” “outstanding,” “perfect”)</w:t>
      </w:r>
    </w:p>
    <w:p>
      <w:pPr>
        <w:spacing w:after="30" w:line="240"/>
        <w:ind w:left="100"/>
      </w:pPr>
      <w:r>
        <w:rPr>
          <w:rFonts w:ascii="Calibri" w:cs="Calibri" w:eastAsia="Calibri" w:hAnsi="Calibri"/>
          <w:color w:val="44546A"/>
          <w:sz w:val="18"/>
          <w:szCs w:val="18"/>
        </w:rPr>
        <w:t xml:space="preserve">☐  </w:t>
      </w:r>
      <w:r>
        <w:rPr>
          <w:rFonts w:ascii="Calibri" w:cs="Calibri" w:eastAsia="Calibri" w:hAnsi="Calibri"/>
          <w:b w:val="false"/>
          <w:bCs w:val="false"/>
          <w:color w:val="3B3B3B"/>
          <w:sz w:val="18"/>
          <w:szCs w:val="18"/>
        </w:rPr>
        <w:t xml:space="preserve">Directive language (“must / needs to / should”) is not overused or repeated — varied, constructive phrasing preferred.</w:t>
      </w:r>
    </w:p>
    <w:p>
      <w:pPr>
        <w:spacing w:after="30" w:line="240"/>
        <w:ind w:left="100"/>
      </w:pPr>
      <w:r>
        <w:rPr>
          <w:rFonts w:ascii="Calibri" w:cs="Calibri" w:eastAsia="Calibri" w:hAnsi="Calibri"/>
          <w:color w:val="44546A"/>
          <w:sz w:val="18"/>
          <w:szCs w:val="18"/>
        </w:rPr>
        <w:t xml:space="preserve">☐  </w:t>
      </w:r>
      <w:r>
        <w:rPr>
          <w:rFonts w:ascii="Calibri" w:cs="Calibri" w:eastAsia="Calibri" w:hAnsi="Calibri"/>
          <w:b w:val="false"/>
          <w:bCs w:val="false"/>
          <w:color w:val="3B3B3B"/>
          <w:sz w:val="18"/>
          <w:szCs w:val="18"/>
        </w:rPr>
        <w:t xml:space="preserve">Closing is brief and restrained.</w:t>
      </w:r>
      <w:r>
        <w:rPr>
          <w:rFonts w:ascii="Calibri" w:cs="Calibri" w:eastAsia="Calibri" w:hAnsi="Calibri"/>
          <w:i/>
          <w:iCs/>
          <w:color w:val="44546A"/>
          <w:sz w:val="16"/>
          <w:szCs w:val="16"/>
        </w:rPr>
        <w:t xml:space="preserve">  (not “Reach for the stars!”)</w:t>
      </w:r>
    </w:p>
    <w:p>
      <w:pPr>
        <w:pBdr>
          <w:bottom w:val="single" w:color="B23B3B" w:sz="6" w:space="2"/>
        </w:pBdr>
        <w:spacing w:after="0" w:before="130"/>
      </w:pPr>
      <w:r>
        <w:rPr>
          <w:rFonts w:ascii="Calibri" w:cs="Calibri" w:eastAsia="Calibri" w:hAnsi="Calibri"/>
          <w:b/>
          <w:bCs/>
          <w:color w:val="B23B3B"/>
          <w:spacing w:val="8"/>
          <w:sz w:val="19"/>
          <w:szCs w:val="19"/>
        </w:rPr>
        <w:t xml:space="preserve">SAFEGUARDING &amp; PRIVACY — CRITICAL</w:t>
      </w:r>
    </w:p>
    <w:tbl>
      <w:tblPr>
        <w:tblW w:type="pct" w:w="100%"/>
        <w:tblBorders>
          <w:top w:val="single" w:color="B23B3B" w:sz="4"/>
          <w:left w:val="single" w:color="B23B3B" w:sz="4"/>
          <w:bottom w:val="single" w:color="B23B3B" w:sz="4"/>
          <w:right w:val="single" w:color="B23B3B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BEAEA" w:val="clear"/>
            <w:tcMar>
              <w:top w:type="dxa" w:w="60"/>
              <w:left w:type="dxa" w:w="130"/>
              <w:bottom w:type="dxa" w:w="40"/>
              <w:right w:type="dxa" w:w="130"/>
            </w:tcMar>
          </w:tcPr>
          <w:p>
            <w:pPr>
              <w:spacing w:after="30" w:line="240"/>
              <w:ind w:left="100"/>
            </w:pPr>
            <w:r>
              <w:rPr>
                <w:rFonts w:ascii="Calibri" w:cs="Calibri" w:eastAsia="Calibri" w:hAnsi="Calibri"/>
                <w:color w:val="44546A"/>
                <w:sz w:val="18"/>
                <w:szCs w:val="18"/>
              </w:rPr>
              <w:t xml:space="preserve">☐  </w:t>
            </w: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No medical, diagnostic, therapy, or medication information.</w:t>
            </w:r>
          </w:p>
          <w:p>
            <w:pPr>
              <w:spacing w:after="30" w:line="240"/>
              <w:ind w:left="100"/>
            </w:pPr>
            <w:r>
              <w:rPr>
                <w:rFonts w:ascii="Calibri" w:cs="Calibri" w:eastAsia="Calibri" w:hAnsi="Calibri"/>
                <w:color w:val="44546A"/>
                <w:sz w:val="18"/>
                <w:szCs w:val="18"/>
              </w:rPr>
              <w:t xml:space="preserve">☐  </w:t>
            </w: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No clinical or diagnostic wording.</w:t>
            </w:r>
            <w:r>
              <w:rPr>
                <w:rFonts w:ascii="Calibri" w:cs="Calibri" w:eastAsia="Calibri" w:hAnsi="Calibri"/>
                <w:i/>
                <w:iCs/>
                <w:color w:val="44546A"/>
                <w:sz w:val="16"/>
                <w:szCs w:val="16"/>
              </w:rPr>
              <w:t xml:space="preserve">  (“dysregulated,” “attention deficit”) — describe behaviour instead.</w:t>
            </w:r>
          </w:p>
          <w:p>
            <w:pPr>
              <w:spacing w:after="30" w:line="240"/>
              <w:ind w:left="100"/>
            </w:pPr>
            <w:r>
              <w:rPr>
                <w:rFonts w:ascii="Calibri" w:cs="Calibri" w:eastAsia="Calibri" w:hAnsi="Calibri"/>
                <w:color w:val="44546A"/>
                <w:sz w:val="18"/>
                <w:szCs w:val="18"/>
              </w:rPr>
              <w:t xml:space="preserve">☐  </w:t>
            </w: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No family, home, sibling, or financial details.</w:t>
            </w:r>
          </w:p>
          <w:p>
            <w:pPr>
              <w:spacing w:after="30" w:line="240"/>
              <w:ind w:left="100"/>
            </w:pPr>
            <w:r>
              <w:rPr>
                <w:rFonts w:ascii="Calibri" w:cs="Calibri" w:eastAsia="Calibri" w:hAnsi="Calibri"/>
                <w:color w:val="44546A"/>
                <w:sz w:val="18"/>
                <w:szCs w:val="18"/>
              </w:rPr>
              <w:t xml:space="preserve">☐  </w:t>
            </w: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No comments on hygiene, sleep, eating, clothing, or home routines.</w:t>
            </w:r>
          </w:p>
          <w:p>
            <w:pPr>
              <w:spacing w:after="30" w:line="240"/>
              <w:ind w:left="100"/>
            </w:pPr>
            <w:r>
              <w:rPr>
                <w:rFonts w:ascii="Calibri" w:cs="Calibri" w:eastAsia="Calibri" w:hAnsi="Calibri"/>
                <w:color w:val="44546A"/>
                <w:sz w:val="18"/>
                <w:szCs w:val="18"/>
              </w:rPr>
              <w:t xml:space="preserve">☐  </w:t>
            </w: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No humiliating or shaming language.</w:t>
            </w:r>
          </w:p>
        </w:tc>
      </w:tr>
    </w:tbl>
    <w:p>
      <w:pPr>
        <w:pBdr>
          <w:bottom w:val="single" w:color="1F3864" w:sz="6" w:space="2"/>
        </w:pBdr>
        <w:spacing w:after="50" w:before="130"/>
      </w:pPr>
      <w:r>
        <w:rPr>
          <w:rFonts w:ascii="Calibri" w:cs="Calibri" w:eastAsia="Calibri" w:hAnsi="Calibri"/>
          <w:b/>
          <w:bCs/>
          <w:color w:val="1F3864"/>
          <w:spacing w:val="8"/>
          <w:sz w:val="19"/>
          <w:szCs w:val="19"/>
        </w:rPr>
        <w:t xml:space="preserve">EQUITY</w:t>
      </w:r>
    </w:p>
    <w:p>
      <w:pPr>
        <w:spacing w:after="30" w:line="240"/>
        <w:ind w:left="100"/>
      </w:pPr>
      <w:r>
        <w:rPr>
          <w:rFonts w:ascii="Calibri" w:cs="Calibri" w:eastAsia="Calibri" w:hAnsi="Calibri"/>
          <w:color w:val="44546A"/>
          <w:sz w:val="18"/>
          <w:szCs w:val="18"/>
        </w:rPr>
        <w:t xml:space="preserve">☐  </w:t>
      </w:r>
      <w:r>
        <w:rPr>
          <w:rFonts w:ascii="Calibri" w:cs="Calibri" w:eastAsia="Calibri" w:hAnsi="Calibri"/>
          <w:b w:val="false"/>
          <w:bCs w:val="false"/>
          <w:color w:val="3B3B3B"/>
          <w:sz w:val="18"/>
          <w:szCs w:val="18"/>
        </w:rPr>
        <w:t xml:space="preserve">No comparison to classmates, siblings, parents, or “average students.”</w:t>
      </w:r>
    </w:p>
    <w:p>
      <w:pPr>
        <w:spacing w:after="30" w:line="240"/>
        <w:ind w:left="100"/>
      </w:pPr>
      <w:r>
        <w:rPr>
          <w:rFonts w:ascii="Calibri" w:cs="Calibri" w:eastAsia="Calibri" w:hAnsi="Calibri"/>
          <w:color w:val="44546A"/>
          <w:sz w:val="18"/>
          <w:szCs w:val="18"/>
        </w:rPr>
        <w:t xml:space="preserve">☐  </w:t>
      </w:r>
      <w:r>
        <w:rPr>
          <w:rFonts w:ascii="Calibri" w:cs="Calibri" w:eastAsia="Calibri" w:hAnsi="Calibri"/>
          <w:b w:val="false"/>
          <w:bCs w:val="false"/>
          <w:color w:val="3B3B3B"/>
          <w:sz w:val="18"/>
          <w:szCs w:val="18"/>
        </w:rPr>
        <w:t xml:space="preserve">No superiority claims.</w:t>
      </w:r>
      <w:r>
        <w:rPr>
          <w:rFonts w:ascii="Calibri" w:cs="Calibri" w:eastAsia="Calibri" w:hAnsi="Calibri"/>
          <w:i/>
          <w:iCs/>
          <w:color w:val="44546A"/>
          <w:sz w:val="16"/>
          <w:szCs w:val="16"/>
        </w:rPr>
        <w:t xml:space="preserve">  (“best in class,” “sets him apart”)</w:t>
      </w:r>
    </w:p>
    <w:p>
      <w:pPr>
        <w:spacing w:after="30" w:line="240"/>
        <w:ind w:left="100"/>
      </w:pPr>
      <w:r>
        <w:rPr>
          <w:rFonts w:ascii="Calibri" w:cs="Calibri" w:eastAsia="Calibri" w:hAnsi="Calibri"/>
          <w:color w:val="44546A"/>
          <w:sz w:val="18"/>
          <w:szCs w:val="18"/>
        </w:rPr>
        <w:t xml:space="preserve">☐  </w:t>
      </w:r>
      <w:r>
        <w:rPr>
          <w:rFonts w:ascii="Calibri" w:cs="Calibri" w:eastAsia="Calibri" w:hAnsi="Calibri"/>
          <w:b w:val="false"/>
          <w:bCs w:val="false"/>
          <w:color w:val="3B3B3B"/>
          <w:sz w:val="18"/>
          <w:szCs w:val="18"/>
        </w:rPr>
        <w:t xml:space="preserve">No assumptions based on gender, culture, disability, or background.</w:t>
      </w:r>
    </w:p>
    <w:p>
      <w:pPr>
        <w:pBdr>
          <w:bottom w:val="single" w:color="1F3864" w:sz="6" w:space="2"/>
        </w:pBdr>
        <w:spacing w:after="50" w:before="130"/>
      </w:pPr>
      <w:r>
        <w:rPr>
          <w:rFonts w:ascii="Calibri" w:cs="Calibri" w:eastAsia="Calibri" w:hAnsi="Calibri"/>
          <w:b/>
          <w:bCs/>
          <w:color w:val="1F3864"/>
          <w:spacing w:val="8"/>
          <w:sz w:val="19"/>
          <w:szCs w:val="19"/>
        </w:rPr>
        <w:t xml:space="preserve">CONSISTENCY &amp; MECHANICS</w:t>
      </w:r>
    </w:p>
    <w:p>
      <w:pPr>
        <w:spacing w:after="30" w:line="240"/>
        <w:ind w:left="100"/>
      </w:pPr>
      <w:r>
        <w:rPr>
          <w:rFonts w:ascii="Calibri" w:cs="Calibri" w:eastAsia="Calibri" w:hAnsi="Calibri"/>
          <w:color w:val="44546A"/>
          <w:sz w:val="18"/>
          <w:szCs w:val="18"/>
        </w:rPr>
        <w:t xml:space="preserve">☐  </w:t>
      </w:r>
      <w:r>
        <w:rPr>
          <w:rFonts w:ascii="Calibri" w:cs="Calibri" w:eastAsia="Calibri" w:hAnsi="Calibri"/>
          <w:b w:val="false"/>
          <w:bCs w:val="false"/>
          <w:color w:val="3B3B3B"/>
          <w:sz w:val="18"/>
          <w:szCs w:val="18"/>
        </w:rPr>
        <w:t xml:space="preserve">No contradictions — same trait as both strength and weakness, unexplained.</w:t>
      </w:r>
    </w:p>
    <w:p>
      <w:pPr>
        <w:spacing w:after="30" w:line="240"/>
        <w:ind w:left="100"/>
      </w:pPr>
      <w:r>
        <w:rPr>
          <w:rFonts w:ascii="Calibri" w:cs="Calibri" w:eastAsia="Calibri" w:hAnsi="Calibri"/>
          <w:color w:val="44546A"/>
          <w:sz w:val="18"/>
          <w:szCs w:val="18"/>
        </w:rPr>
        <w:t xml:space="preserve">☐  </w:t>
      </w:r>
      <w:r>
        <w:rPr>
          <w:rFonts w:ascii="Calibri" w:cs="Calibri" w:eastAsia="Calibri" w:hAnsi="Calibri"/>
          <w:b w:val="false"/>
          <w:bCs w:val="false"/>
          <w:color w:val="3B3B3B"/>
          <w:sz w:val="18"/>
          <w:szCs w:val="18"/>
        </w:rPr>
        <w:t xml:space="preserve">No duplicated sentences, paragraphs, or closings.</w:t>
      </w:r>
    </w:p>
    <w:p>
      <w:pPr>
        <w:spacing w:after="30" w:line="240"/>
        <w:ind w:left="100"/>
      </w:pPr>
      <w:r>
        <w:rPr>
          <w:rFonts w:ascii="Calibri" w:cs="Calibri" w:eastAsia="Calibri" w:hAnsi="Calibri"/>
          <w:color w:val="44546A"/>
          <w:sz w:val="18"/>
          <w:szCs w:val="18"/>
        </w:rPr>
        <w:t xml:space="preserve">☐  </w:t>
      </w:r>
      <w:r>
        <w:rPr>
          <w:rFonts w:ascii="Calibri" w:cs="Calibri" w:eastAsia="Calibri" w:hAnsi="Calibri"/>
          <w:b w:val="false"/>
          <w:bCs w:val="false"/>
          <w:color w:val="3B3B3B"/>
          <w:sz w:val="18"/>
          <w:szCs w:val="18"/>
        </w:rPr>
        <w:t xml:space="preserve">Logical connectors used correctly.</w:t>
      </w:r>
      <w:r>
        <w:rPr>
          <w:rFonts w:ascii="Calibri" w:cs="Calibri" w:eastAsia="Calibri" w:hAnsi="Calibri"/>
          <w:i/>
          <w:iCs/>
          <w:color w:val="44546A"/>
          <w:sz w:val="16"/>
          <w:szCs w:val="16"/>
        </w:rPr>
        <w:t xml:space="preserve">  (however, although, additionally)</w:t>
      </w:r>
    </w:p>
    <w:p>
      <w:pPr>
        <w:spacing w:after="30" w:line="240"/>
        <w:ind w:left="100"/>
      </w:pPr>
      <w:r>
        <w:rPr>
          <w:rFonts w:ascii="Calibri" w:cs="Calibri" w:eastAsia="Calibri" w:hAnsi="Calibri"/>
          <w:color w:val="44546A"/>
          <w:sz w:val="18"/>
          <w:szCs w:val="18"/>
        </w:rPr>
        <w:t xml:space="preserve">☐  </w:t>
      </w:r>
      <w:r>
        <w:rPr>
          <w:rFonts w:ascii="Calibri" w:cs="Calibri" w:eastAsia="Calibri" w:hAnsi="Calibri"/>
          <w:b w:val="false"/>
          <w:bCs w:val="false"/>
          <w:color w:val="3B3B3B"/>
          <w:sz w:val="18"/>
          <w:szCs w:val="18"/>
        </w:rPr>
        <w:t xml:space="preserve">Grammar, spelling, punctuation, and spacing checked.</w:t>
      </w:r>
    </w:p>
    <w:p>
      <w:pPr>
        <w:spacing w:after="30" w:line="240"/>
        <w:ind w:left="100"/>
      </w:pPr>
      <w:r>
        <w:rPr>
          <w:rFonts w:ascii="Calibri" w:cs="Calibri" w:eastAsia="Calibri" w:hAnsi="Calibri"/>
          <w:color w:val="44546A"/>
          <w:sz w:val="18"/>
          <w:szCs w:val="18"/>
        </w:rPr>
        <w:t xml:space="preserve">☐  </w:t>
      </w:r>
      <w:r>
        <w:rPr>
          <w:rFonts w:ascii="Calibri" w:cs="Calibri" w:eastAsia="Calibri" w:hAnsi="Calibri"/>
          <w:b w:val="false"/>
          <w:bCs w:val="false"/>
          <w:color w:val="3B3B3B"/>
          <w:sz w:val="18"/>
          <w:szCs w:val="18"/>
        </w:rPr>
        <w:t xml:space="preserve">British/Indian school spelling used consistently.</w:t>
      </w:r>
      <w:r>
        <w:rPr>
          <w:rFonts w:ascii="Calibri" w:cs="Calibri" w:eastAsia="Calibri" w:hAnsi="Calibri"/>
          <w:i/>
          <w:iCs/>
          <w:color w:val="44546A"/>
          <w:sz w:val="16"/>
          <w:szCs w:val="16"/>
        </w:rPr>
        <w:t xml:space="preserve">  (organisation, practise/practice, etc.)</w:t>
      </w:r>
    </w:p>
    <w:p>
      <w:pPr>
        <w:spacing w:after="30" w:line="240"/>
        <w:ind w:left="100"/>
      </w:pPr>
      <w:r>
        <w:rPr>
          <w:rFonts w:ascii="Calibri" w:cs="Calibri" w:eastAsia="Calibri" w:hAnsi="Calibri"/>
          <w:color w:val="44546A"/>
          <w:sz w:val="18"/>
          <w:szCs w:val="18"/>
        </w:rPr>
        <w:t xml:space="preserve">☐  </w:t>
      </w:r>
      <w:r>
        <w:rPr>
          <w:rFonts w:ascii="Calibri" w:cs="Calibri" w:eastAsia="Calibri" w:hAnsi="Calibri"/>
          <w:b w:val="false"/>
          <w:bCs w:val="false"/>
          <w:color w:val="3B3B3B"/>
          <w:sz w:val="18"/>
          <w:szCs w:val="18"/>
        </w:rPr>
        <w:t xml:space="preserve">Programme/subject/sport/event names capitalised per school style.</w:t>
      </w:r>
      <w:r>
        <w:rPr>
          <w:rFonts w:ascii="Calibri" w:cs="Calibri" w:eastAsia="Calibri" w:hAnsi="Calibri"/>
          <w:i/>
          <w:iCs/>
          <w:color w:val="44546A"/>
          <w:sz w:val="16"/>
          <w:szCs w:val="16"/>
        </w:rPr>
        <w:t xml:space="preserve">  (Khoj, Eco Club, Sports Day, etc.)</w:t>
      </w:r>
    </w:p>
    <w:p>
      <w:pPr>
        <w:pBdr>
          <w:bottom w:val="single" w:color="1F3864" w:sz="6" w:space="2"/>
        </w:pBdr>
        <w:spacing w:after="50" w:before="130"/>
      </w:pPr>
      <w:r>
        <w:rPr>
          <w:rFonts w:ascii="Calibri" w:cs="Calibri" w:eastAsia="Calibri" w:hAnsi="Calibri"/>
          <w:b/>
          <w:bCs/>
          <w:color w:val="1F3864"/>
          <w:spacing w:val="8"/>
          <w:sz w:val="19"/>
          <w:szCs w:val="19"/>
        </w:rPr>
        <w:t xml:space="preserve">LENGTH</w:t>
      </w:r>
    </w:p>
    <w:p>
      <w:pPr>
        <w:spacing w:after="30" w:line="240"/>
        <w:ind w:left="100"/>
      </w:pPr>
      <w:r>
        <w:rPr>
          <w:rFonts w:ascii="Calibri" w:cs="Calibri" w:eastAsia="Calibri" w:hAnsi="Calibri"/>
          <w:color w:val="44546A"/>
          <w:sz w:val="18"/>
          <w:szCs w:val="18"/>
        </w:rPr>
        <w:t xml:space="preserve">☐  </w:t>
      </w:r>
      <w:r>
        <w:rPr>
          <w:rFonts w:ascii="Calibri" w:cs="Calibri" w:eastAsia="Calibri" w:hAnsi="Calibri"/>
          <w:b w:val="false"/>
          <w:bCs w:val="false"/>
          <w:color w:val="3B3B3B"/>
          <w:sz w:val="18"/>
          <w:szCs w:val="18"/>
        </w:rPr>
        <w:t xml:space="preserve">Under 1,000 characters, including spaces and line breaks.</w:t>
      </w:r>
    </w:p>
    <w:p>
      <w:pPr>
        <w:spacing w:after="30" w:line="240"/>
        <w:ind w:left="100"/>
      </w:pPr>
      <w:r>
        <w:rPr>
          <w:rFonts w:ascii="Calibri" w:cs="Calibri" w:eastAsia="Calibri" w:hAnsi="Calibri"/>
          <w:color w:val="44546A"/>
          <w:sz w:val="18"/>
          <w:szCs w:val="18"/>
        </w:rPr>
        <w:t xml:space="preserve">☐  </w:t>
      </w:r>
      <w:r>
        <w:rPr>
          <w:rFonts w:ascii="Calibri" w:cs="Calibri" w:eastAsia="Calibri" w:hAnsi="Calibri"/>
          <w:b w:val="false"/>
          <w:bCs w:val="false"/>
          <w:color w:val="3B3B3B"/>
          <w:sz w:val="18"/>
          <w:szCs w:val="18"/>
        </w:rPr>
        <w:t xml:space="preserve">Roughly 100–150 words — clear and readable.</w:t>
      </w:r>
    </w:p>
    <w:p>
      <w:pPr>
        <w:pBdr>
          <w:bottom w:val="single" w:color="1F3864" w:sz="6" w:space="2"/>
        </w:pBdr>
        <w:spacing w:after="50" w:before="130"/>
      </w:pPr>
      <w:r>
        <w:rPr>
          <w:rFonts w:ascii="Calibri" w:cs="Calibri" w:eastAsia="Calibri" w:hAnsi="Calibri"/>
          <w:b/>
          <w:bCs/>
          <w:color w:val="1F3864"/>
          <w:spacing w:val="8"/>
          <w:sz w:val="19"/>
          <w:szCs w:val="19"/>
        </w:rPr>
        <w:t xml:space="preserve">FINAL SIGN-OFF</w:t>
      </w:r>
    </w:p>
    <w:p>
      <w:pPr>
        <w:spacing w:after="30" w:line="240"/>
        <w:ind w:left="100"/>
      </w:pPr>
      <w:r>
        <w:rPr>
          <w:rFonts w:ascii="Calibri" w:cs="Calibri" w:eastAsia="Calibri" w:hAnsi="Calibri"/>
          <w:color w:val="44546A"/>
          <w:sz w:val="18"/>
          <w:szCs w:val="18"/>
        </w:rPr>
        <w:t xml:space="preserve">☐  </w:t>
      </w:r>
      <w:r>
        <w:rPr>
          <w:rFonts w:ascii="Calibri" w:cs="Calibri" w:eastAsia="Calibri" w:hAnsi="Calibri"/>
          <w:b w:val="false"/>
          <w:bCs w:val="false"/>
          <w:color w:val="3B3B3B"/>
          <w:sz w:val="18"/>
          <w:szCs w:val="18"/>
        </w:rPr>
        <w:t xml:space="preserve">All items above reviewed.</w:t>
      </w:r>
    </w:p>
    <w:p>
      <w:pPr>
        <w:spacing w:after="30" w:line="240"/>
        <w:ind w:left="100"/>
      </w:pPr>
      <w:r>
        <w:rPr>
          <w:rFonts w:ascii="Calibri" w:cs="Calibri" w:eastAsia="Calibri" w:hAnsi="Calibri"/>
          <w:color w:val="44546A"/>
          <w:sz w:val="18"/>
          <w:szCs w:val="18"/>
        </w:rPr>
        <w:t xml:space="preserve">☐  </w:t>
      </w:r>
      <w:r>
        <w:rPr>
          <w:rFonts w:ascii="Calibri" w:cs="Calibri" w:eastAsia="Calibri" w:hAnsi="Calibri"/>
          <w:b w:val="false"/>
          <w:bCs w:val="false"/>
          <w:color w:val="3B3B3B"/>
          <w:sz w:val="18"/>
          <w:szCs w:val="18"/>
        </w:rPr>
        <w:t xml:space="preserve">Final correction made and approved by the teacher.</w:t>
      </w:r>
    </w:p>
    <w:sectPr>
      <w:headerReference w:type="default" r:id="rId7"/>
      <w:footerReference w:type="default" r:id="rId8"/>
      <w:pgSz w:w="12240" w:h="15840" w:orient="portrait"/>
      <w:pgMar w:top="576" w:right="863" w:bottom="504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44546A"/>
        <w:sz w:val="16"/>
        <w:szCs w:val="16"/>
      </w:rPr>
      <w:t xml:space="preserve">Review before submitting. The teacher makes the final decision on any revision.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12" w:space="3"/>
      </w:pBdr>
      <w:spacing w:after="60"/>
    </w:pPr>
    <w:r>
      <w:rPr>
        <w:rFonts w:ascii="Calibri" w:cs="Calibri" w:eastAsia="Calibri" w:hAnsi="Calibri"/>
        <w:b/>
        <w:bCs/>
        <w:color w:val="1F3864"/>
        <w:sz w:val="24"/>
        <w:szCs w:val="24"/>
      </w:rPr>
      <w:t xml:space="preserve">REPORT REMARK — TEACHER CHECKLIST</w:t>
    </w:r>
    <w:r>
      <w:rPr>
        <w:rFonts w:ascii="Calibri" w:cs="Calibri" w:eastAsia="Calibri" w:hAnsi="Calibri"/>
        <w:color w:val="44546A"/>
        <w:sz w:val="16"/>
        <w:szCs w:val="16"/>
      </w:rPr>
      <w:t xml:space="preserve">   ·  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2026-07-09T02:32:16.315Z</dcterms:created>
  <dcterms:modified xsi:type="dcterms:W3CDTF">2026-07-09T02:32:16.315Z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