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规则文件（示例）：公文/制度写作</w:t>
      </w:r>
    </w:p>
    <w:p>
      <w:r>
        <w:t>适用：制度文件、公文、通知、会议纪要等。</w:t>
      </w:r>
    </w:p>
    <w:p/>
    <w:p>
      <w:r>
        <w:t>【总要求】</w:t>
      </w:r>
    </w:p>
    <w:p>
      <w:r>
        <w:t>- 输出要精炼：最多 3 条要点。</w:t>
      </w:r>
    </w:p>
    <w:p>
      <w:r>
        <w:t>- 明显步骤直接执行；只有“删除/清空/批量替换/保存覆盖”才需要我确认。</w:t>
      </w:r>
    </w:p>
    <w:p>
      <w:r>
        <w:t>- 需要改文档时：必须给可执行的 ```javascript``` 宏代码。</w:t>
      </w:r>
    </w:p>
    <w:p/>
    <w:p>
      <w:r>
        <w:t>【写作结构（默认）】</w:t>
      </w:r>
    </w:p>
    <w:p>
      <w:r>
        <w:t>- 标题</w:t>
      </w:r>
    </w:p>
    <w:p>
      <w:r>
        <w:t>- 一、背景与目的</w:t>
      </w:r>
    </w:p>
    <w:p>
      <w:r>
        <w:t>- 二、适用范围</w:t>
      </w:r>
    </w:p>
    <w:p>
      <w:r>
        <w:t>- 三、职责分工</w:t>
      </w:r>
    </w:p>
    <w:p>
      <w:r>
        <w:t>- 四、流程与要求（可用表格）</w:t>
      </w:r>
    </w:p>
    <w:p>
      <w:r>
        <w:t>- 五、附件/引用</w:t>
      </w:r>
    </w:p>
    <w:p/>
    <w:p>
      <w:r>
        <w:t>【排版规范（默认）】</w:t>
      </w:r>
    </w:p>
    <w:p>
      <w:r>
        <w:t>- 一级标题：黑体/三号/加粗；二级标题：黑体/小三/加粗。</w:t>
      </w:r>
    </w:p>
    <w:p>
      <w:r>
        <w:t>- 正文：宋体/小四/1.5倍行距；段前段后 6 磅。</w:t>
      </w:r>
    </w:p>
    <w:p>
      <w:r>
        <w:t>- 列表：使用自动编号；表格表头加粗居中。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