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宁波市房产交易信息网实时爬取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火焰征信管理有限公司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2017 年 12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8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V1.0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2017/12/04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孙博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宁波市房产交易服务接口文档第一次写入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"_Toc481497799" </w:instrText>
          </w:r>
          <w:r>
            <w:fldChar w:fldCharType="separate"/>
          </w:r>
          <w:r>
            <w:rPr>
              <w:rStyle w:val="7"/>
            </w:rPr>
            <w:t xml:space="preserve">1.1 </w:t>
          </w:r>
          <w:r>
            <w:rPr>
              <w:rStyle w:val="7"/>
              <w:rFonts w:hint="eastAsia"/>
            </w:rPr>
            <w:t>服务说明</w:t>
          </w:r>
          <w:r>
            <w:tab/>
          </w:r>
          <w:r>
            <w:fldChar w:fldCharType="begin"/>
          </w:r>
          <w:r>
            <w:instrText xml:space="preserve"> PAGEREF _Toc481497799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"_Toc481497800" </w:instrText>
          </w:r>
          <w:r>
            <w:fldChar w:fldCharType="separate"/>
          </w:r>
          <w:r>
            <w:rPr>
              <w:rStyle w:val="7"/>
            </w:rPr>
            <w:t xml:space="preserve">1.2 </w:t>
          </w:r>
          <w:r>
            <w:rPr>
              <w:rStyle w:val="7"/>
              <w:rFonts w:hint="eastAsia"/>
            </w:rPr>
            <w:t>数据来源</w:t>
          </w:r>
          <w:r>
            <w:tab/>
          </w:r>
          <w:r>
            <w:fldChar w:fldCharType="begin"/>
          </w:r>
          <w:r>
            <w:instrText xml:space="preserve"> PAGEREF _Toc481497800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"_Toc481497801" </w:instrText>
          </w:r>
          <w:r>
            <w:fldChar w:fldCharType="separate"/>
          </w:r>
          <w:r>
            <w:rPr>
              <w:rStyle w:val="7"/>
            </w:rPr>
            <w:t xml:space="preserve">1.3 </w:t>
          </w:r>
          <w:r>
            <w:rPr>
              <w:rStyle w:val="7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_Toc481497801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"_Toc481497802" </w:instrText>
          </w:r>
          <w:r>
            <w:fldChar w:fldCharType="separate"/>
          </w:r>
          <w:r>
            <w:rPr>
              <w:rStyle w:val="7"/>
            </w:rPr>
            <w:t xml:space="preserve">1.4 </w:t>
          </w:r>
          <w:r>
            <w:rPr>
              <w:rStyle w:val="7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_Toc481497802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481497798"/>
      <w:r>
        <w:rPr>
          <w:sz w:val="48"/>
        </w:rPr>
        <w:t>宁波市房产交易信息服务接口说明</w:t>
      </w:r>
      <w:bookmarkEnd w:id="0"/>
    </w:p>
    <w:p>
      <w:pPr>
        <w:pStyle w:val="2"/>
        <w:spacing w:before="0" w:line="360" w:lineRule="auto"/>
        <w:rPr>
          <w:sz w:val="32"/>
        </w:rPr>
      </w:pPr>
      <w:bookmarkStart w:id="1" w:name="_Toc481497799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1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该服务用来通过宁波市房产交易信息服务网提供信息查询。</w:t>
      </w:r>
    </w:p>
    <w:p>
      <w:pPr>
        <w:pStyle w:val="2"/>
        <w:rPr>
          <w:sz w:val="32"/>
        </w:rPr>
      </w:pPr>
      <w:bookmarkStart w:id="2" w:name="_Toc481497800"/>
      <w:r>
        <w:rPr>
          <w:sz w:val="32"/>
        </w:rPr>
        <w:t>1.2 数据来源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宁波市房产交易信息服务网（</w:t>
      </w:r>
      <w:r>
        <w:rPr>
          <w:rFonts w:hint="eastAsia" w:ascii="宋体" w:hAnsi="宋体" w:eastAsia="宋体" w:cs="宋体"/>
          <w:color w:val="000000"/>
          <w:kern w:val="0"/>
          <w:sz w:val="22"/>
          <w:szCs w:val="28"/>
        </w:rPr>
        <w:t>https://newhouse.cnnbfdc.com/publicity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3" w:name="_Toc481497801"/>
      <w:r>
        <w:rPr>
          <w:sz w:val="32"/>
        </w:rPr>
        <w:t>1.3 接口说明</w:t>
      </w:r>
      <w:bookmarkEnd w:id="3"/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356"/>
        <w:gridCol w:w="3135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宁波市房产交易信息服务信息接口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获取宁波市房产交易信息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c>
          <w:tcPr>
            <w:tcW w:w="1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所在地区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否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可以不填，不填的话是任意</w:t>
            </w:r>
          </w:p>
        </w:tc>
      </w:tr>
      <w:t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许可证号和开发商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是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二者必须有一个是必填的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返回数据举例（查询内容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不能为空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查询内容不能为空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宁波市房产交易信息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"104",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您输入的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许可证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号不存在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"对不起，您输入的卡号不存在"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宁波市房产交易信息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"105",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"宁波市房产交易信息",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4" w:name="_Toc481497802"/>
      <w:r>
        <w:rPr>
          <w:sz w:val="32"/>
          <w:szCs w:val="32"/>
        </w:rPr>
        <w:t>1.4 字段说明</w:t>
      </w:r>
      <w:bookmarkEnd w:id="4"/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1216"/>
        <w:gridCol w:w="3681"/>
      </w:tblGrid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project_name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项目名称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alias_name  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别名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positioning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定位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company_name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公司名称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project_id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项目编号</w:t>
            </w:r>
          </w:p>
        </w:tc>
      </w:tr>
      <w:tr>
        <w:trPr>
          <w:trHeight w:val="319" w:hRule="atLeast"/>
        </w:trP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counts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套数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面积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marketable_area   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可销售面积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sales_area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已销售面积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has_sold_area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已销售非住宅面积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number_sellable_households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可售户数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has_sold_number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has_sold_households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已销售非住宅户数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permit_number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许可证号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permission_date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许可日期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sales_address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售楼地址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sales_call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售楼电话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number_buildings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幢数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construction_area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建筑面积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opening_time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开盘时间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supervision_account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资金监管账户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document_authority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证件发布机构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financial_bank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资金监管银行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num_floors 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楼号</w:t>
            </w:r>
          </w:p>
        </w:tc>
      </w:tr>
      <w:t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bulding（楼栋信息， list）</w:t>
            </w:r>
            <w:bookmarkStart w:id="5" w:name="_GoBack"/>
            <w:bookmarkEnd w:id="5"/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total_floors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总层数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total_houses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permitted_households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许可户数</w:t>
            </w:r>
          </w:p>
        </w:tc>
      </w:tr>
      <w:tr>
        <w:trPr>
          <w:trHeight w:val="323" w:hRule="atLeast"/>
        </w:trP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has_sold_number_households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has_sold_residential_households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已销售非住宅户数</w:t>
            </w:r>
          </w:p>
        </w:tc>
      </w:tr>
      <w:tr>
        <w:tc>
          <w:tcPr>
            <w:tcW w:w="3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wangqian_nubm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已网签门户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00000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3B6545"/>
    <w:rsid w:val="0051600B"/>
    <w:rsid w:val="009C4856"/>
    <w:rsid w:val="00C377DE"/>
    <w:rsid w:val="00F416D9"/>
    <w:rsid w:val="1F7DA766"/>
    <w:rsid w:val="3FDB8D67"/>
    <w:rsid w:val="3FED39C7"/>
    <w:rsid w:val="5DCF5793"/>
    <w:rsid w:val="5F7F53EF"/>
    <w:rsid w:val="5FF74E30"/>
    <w:rsid w:val="6EB9F2BC"/>
    <w:rsid w:val="777D6CEC"/>
    <w:rsid w:val="77FEE44C"/>
    <w:rsid w:val="7DBCB1A1"/>
    <w:rsid w:val="8DFE6972"/>
    <w:rsid w:val="9EF591A2"/>
    <w:rsid w:val="ACFF2F5B"/>
    <w:rsid w:val="AFFDA2D6"/>
    <w:rsid w:val="B2FC4541"/>
    <w:rsid w:val="BCEF7A5C"/>
    <w:rsid w:val="BDBEF7C2"/>
    <w:rsid w:val="BE7C7C8F"/>
    <w:rsid w:val="BF5F4433"/>
    <w:rsid w:val="D53DC602"/>
    <w:rsid w:val="D95FA352"/>
    <w:rsid w:val="DCF3D1F0"/>
    <w:rsid w:val="DF6C9DCE"/>
    <w:rsid w:val="DFF6ADB9"/>
    <w:rsid w:val="E73F3D71"/>
    <w:rsid w:val="E7DF9EB7"/>
    <w:rsid w:val="EEDFBADC"/>
    <w:rsid w:val="EEFF3172"/>
    <w:rsid w:val="F71DC420"/>
    <w:rsid w:val="F8BF6FBD"/>
    <w:rsid w:val="FD8E72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2017-09-01T19:19:00Z</dcterms:created>
  <dc:creator>LiuJingYuan</dc:creator>
  <cp:lastModifiedBy>sunbo</cp:lastModifiedBy>
  <dcterms:modified xsi:type="dcterms:W3CDTF">2017-12-28T10:58:57Z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