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B2A68">
      <w:pPr>
        <w:pStyle w:val="31"/>
      </w:pPr>
      <w:r>
        <w:rPr>
          <w:rFonts w:ascii="Cambria" w:hAnsi="Cambria" w:eastAsia="黑体"/>
          <w:sz w:val="40"/>
        </w:rPr>
        <w:t>风电场尾流模型与数据说明（FLORIS · GCH / CC）</w:t>
      </w:r>
    </w:p>
    <w:p w14:paraId="6807B8F5">
      <w:pPr>
        <w:spacing w:after="120"/>
        <w:jc w:val="center"/>
      </w:pPr>
      <w:r>
        <w:t>（建模 / 数据生成交接说明文档）</w:t>
      </w:r>
    </w:p>
    <w:p w14:paraId="48A9123D">
      <w:pPr>
        <w:pStyle w:val="3"/>
      </w:pPr>
      <w:r>
        <w:t>1. 模型描述</w:t>
      </w:r>
    </w:p>
    <w:p w14:paraId="27F14F4E">
      <w:pPr>
        <w:spacing w:after="120"/>
        <w:jc w:val="both"/>
      </w:pPr>
      <w:r>
        <w:t>本数据由美国国家可再生能源实验室（NREL）开源的风电场工程仿真框架 FLORIS（v4）生成，用于描述三台风机之间的尾流相互作用及全场功率。仿真采用两套解析尾流模型：GCH（Gauss Curl Hybrid）与 CC（Cumulative Curl），二者共享风轮与布局设置，仅尾流速度亏损的刻画方式不同。每个工况在给定来流条件（风速、风向、湍流强度）下，输出每台风机的功率与全场总功率。</w:t>
      </w:r>
    </w:p>
    <w:p w14:paraId="20B58785">
      <w:pPr>
        <w:pStyle w:val="4"/>
      </w:pPr>
      <w:r>
        <w:t>1.1 风机与布局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57CD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65F30D">
            <w:pPr>
              <w:spacing w:after="0" w:line="240" w:lineRule="auto"/>
            </w:pPr>
            <w:r>
              <w:t>参数</w:t>
            </w:r>
          </w:p>
        </w:tc>
        <w:tc>
          <w:tcPr>
            <w:tcW w:w="4320" w:type="dxa"/>
          </w:tcPr>
          <w:p w14:paraId="2D33E12C">
            <w:pPr>
              <w:spacing w:after="0" w:line="240" w:lineRule="auto"/>
            </w:pPr>
            <w:r>
              <w:t>数值</w:t>
            </w:r>
          </w:p>
        </w:tc>
      </w:tr>
      <w:tr w14:paraId="29FB10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80615E">
            <w:pPr>
              <w:spacing w:after="0" w:line="240" w:lineRule="auto"/>
            </w:pPr>
            <w:r>
              <w:t>风机类型</w:t>
            </w:r>
          </w:p>
        </w:tc>
        <w:tc>
          <w:tcPr>
            <w:tcW w:w="4320" w:type="dxa"/>
          </w:tcPr>
          <w:p w14:paraId="4F1B4DC3">
            <w:pPr>
              <w:spacing w:after="0" w:line="240" w:lineRule="auto"/>
            </w:pPr>
            <w:r>
              <w:t>NREL 5MW 参考风机（FLORIS nrel_5MW）</w:t>
            </w:r>
          </w:p>
        </w:tc>
      </w:tr>
      <w:tr w14:paraId="7524BC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E7C7E2">
            <w:pPr>
              <w:spacing w:after="0" w:line="240" w:lineRule="auto"/>
            </w:pPr>
            <w:r>
              <w:t>额定功率</w:t>
            </w:r>
          </w:p>
        </w:tc>
        <w:tc>
          <w:tcPr>
            <w:tcW w:w="4320" w:type="dxa"/>
          </w:tcPr>
          <w:p w14:paraId="3D7BA772">
            <w:pPr>
              <w:spacing w:after="0" w:line="240" w:lineRule="auto"/>
            </w:pPr>
            <w:r>
              <w:t>5 MW</w:t>
            </w:r>
          </w:p>
        </w:tc>
      </w:tr>
      <w:tr w14:paraId="35B08B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DC54E2">
            <w:pPr>
              <w:spacing w:after="0" w:line="240" w:lineRule="auto"/>
            </w:pPr>
            <w:r>
              <w:t>转子直径 D</w:t>
            </w:r>
          </w:p>
        </w:tc>
        <w:tc>
          <w:tcPr>
            <w:tcW w:w="4320" w:type="dxa"/>
          </w:tcPr>
          <w:p w14:paraId="3F7E0B6D">
            <w:pPr>
              <w:spacing w:after="0" w:line="240" w:lineRule="auto"/>
            </w:pPr>
            <w:r>
              <w:t>125.88 m</w:t>
            </w:r>
          </w:p>
        </w:tc>
      </w:tr>
      <w:tr w14:paraId="593911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98DC58">
            <w:pPr>
              <w:spacing w:after="0" w:line="240" w:lineRule="auto"/>
            </w:pPr>
            <w:r>
              <w:t>轮毂高度 z_hub</w:t>
            </w:r>
          </w:p>
        </w:tc>
        <w:tc>
          <w:tcPr>
            <w:tcW w:w="4320" w:type="dxa"/>
          </w:tcPr>
          <w:p w14:paraId="28256457">
            <w:pPr>
              <w:spacing w:after="0" w:line="240" w:lineRule="auto"/>
            </w:pPr>
            <w:r>
              <w:t>90.0 m</w:t>
            </w:r>
          </w:p>
        </w:tc>
      </w:tr>
      <w:tr w14:paraId="1033BF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076C1B">
            <w:pPr>
              <w:spacing w:after="0" w:line="240" w:lineRule="auto"/>
            </w:pPr>
            <w:r>
              <w:t>额定转速</w:t>
            </w:r>
          </w:p>
        </w:tc>
        <w:tc>
          <w:tcPr>
            <w:tcW w:w="4320" w:type="dxa"/>
          </w:tcPr>
          <w:p w14:paraId="5377EE9F">
            <w:pPr>
              <w:spacing w:after="0" w:line="240" w:lineRule="auto"/>
            </w:pPr>
            <w:r>
              <w:t>12.1 rpm（额定），叶尖速比 TSR = 8.0</w:t>
            </w:r>
          </w:p>
        </w:tc>
      </w:tr>
      <w:tr w14:paraId="4BFE88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65D710">
            <w:pPr>
              <w:spacing w:after="0" w:line="240" w:lineRule="auto"/>
            </w:pPr>
            <w:r>
              <w:t>切入 / 额定 / 切出风速</w:t>
            </w:r>
          </w:p>
        </w:tc>
        <w:tc>
          <w:tcPr>
            <w:tcW w:w="4320" w:type="dxa"/>
          </w:tcPr>
          <w:p w14:paraId="13501F9D">
            <w:pPr>
              <w:spacing w:after="0" w:line="240" w:lineRule="auto"/>
            </w:pPr>
            <w:r>
              <w:t>3 / 11.4 / 25 m/s</w:t>
            </w:r>
          </w:p>
        </w:tc>
      </w:tr>
      <w:tr w14:paraId="423C45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081830">
            <w:pPr>
              <w:spacing w:after="0" w:line="240" w:lineRule="auto"/>
            </w:pPr>
            <w:r>
              <w:t>空气密度 ρ / 风切变指数 α</w:t>
            </w:r>
          </w:p>
        </w:tc>
        <w:tc>
          <w:tcPr>
            <w:tcW w:w="4320" w:type="dxa"/>
          </w:tcPr>
          <w:p w14:paraId="5277FAEE">
            <w:pPr>
              <w:spacing w:after="0" w:line="240" w:lineRule="auto"/>
            </w:pPr>
            <w:r>
              <w:t>1.225 kg/m³ / 0.12</w:t>
            </w:r>
          </w:p>
        </w:tc>
      </w:tr>
      <w:tr w14:paraId="236D07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55FAC">
            <w:pPr>
              <w:spacing w:after="0" w:line="240" w:lineRule="auto"/>
            </w:pPr>
            <w:r>
              <w:t>风机数量与排列</w:t>
            </w:r>
          </w:p>
        </w:tc>
        <w:tc>
          <w:tcPr>
            <w:tcW w:w="4320" w:type="dxa"/>
          </w:tcPr>
          <w:p w14:paraId="6852F786">
            <w:pPr>
              <w:spacing w:after="0" w:line="240" w:lineRule="auto"/>
            </w:pPr>
            <w:r>
              <w:t>3 台，沿 X 轴一字排开</w:t>
            </w:r>
          </w:p>
        </w:tc>
      </w:tr>
      <w:tr w14:paraId="25E914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D446D8">
            <w:pPr>
              <w:spacing w:after="0" w:line="240" w:lineRule="auto"/>
            </w:pPr>
            <w:r>
              <w:t>机位间距</w:t>
            </w:r>
          </w:p>
        </w:tc>
        <w:tc>
          <w:tcPr>
            <w:tcW w:w="4320" w:type="dxa"/>
          </w:tcPr>
          <w:p w14:paraId="7C074E90">
            <w:pPr>
              <w:spacing w:after="0" w:line="240" w:lineRule="auto"/>
            </w:pPr>
            <w:r>
              <w:t>3D ≈ 378 m</w:t>
            </w:r>
          </w:p>
        </w:tc>
      </w:tr>
      <w:tr w14:paraId="688A54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3C4EF7">
            <w:pPr>
              <w:spacing w:after="0" w:line="240" w:lineRule="auto"/>
            </w:pPr>
            <w:r>
              <w:t>机位坐标 (x, y)</w:t>
            </w:r>
          </w:p>
        </w:tc>
        <w:tc>
          <w:tcPr>
            <w:tcW w:w="4320" w:type="dxa"/>
          </w:tcPr>
          <w:p w14:paraId="58D2AE1C">
            <w:pPr>
              <w:spacing w:after="0" w:line="240" w:lineRule="auto"/>
            </w:pPr>
            <w:r>
              <w:t>(0, 0)、(378, 0)、(756, 0)（m）</w:t>
            </w:r>
          </w:p>
        </w:tc>
      </w:tr>
    </w:tbl>
    <w:p w14:paraId="74E42EDF">
      <w:pPr>
        <w:spacing w:after="80"/>
        <w:jc w:val="both"/>
      </w:pPr>
    </w:p>
    <w:p w14:paraId="1C223584">
      <w:pPr>
        <w:spacing w:after="120"/>
        <w:jc w:val="both"/>
      </w:pPr>
      <w:r>
        <w:t>T1 位于上游，T2、T3 依次位于 3D、6D 的下游。三机链式布局是体现多机尾流叠加的最小配置，3D 间距使尾流效应显著但不完全重叠，保证尾流信息可辨识。</w:t>
      </w:r>
    </w:p>
    <w:p w14:paraId="7ED9CD6F">
      <w:pPr>
        <w:jc w:val="center"/>
      </w:pPr>
      <w:r>
        <w:drawing>
          <wp:inline distT="0" distB="0" distL="114300" distR="114300">
            <wp:extent cx="5039995" cy="249110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FA5B">
      <w:pPr>
        <w:jc w:val="center"/>
      </w:pPr>
      <w:r>
        <w:drawing>
          <wp:inline distT="0" distB="0" distL="114300" distR="114300">
            <wp:extent cx="5039995" cy="2488565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3F9F">
      <w:pPr>
        <w:pStyle w:val="4"/>
      </w:pPr>
      <w:r>
        <w:t>1.2 来流工况扫描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1AED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14869F">
            <w:pPr>
              <w:spacing w:after="0" w:line="240" w:lineRule="auto"/>
            </w:pPr>
            <w:r>
              <w:t>来流参数</w:t>
            </w:r>
          </w:p>
        </w:tc>
        <w:tc>
          <w:tcPr>
            <w:tcW w:w="2160" w:type="dxa"/>
          </w:tcPr>
          <w:p w14:paraId="413975AD">
            <w:pPr>
              <w:spacing w:after="0" w:line="240" w:lineRule="auto"/>
            </w:pPr>
            <w:r>
              <w:t>范围</w:t>
            </w:r>
          </w:p>
        </w:tc>
        <w:tc>
          <w:tcPr>
            <w:tcW w:w="2160" w:type="dxa"/>
          </w:tcPr>
          <w:p w14:paraId="3F81384C">
            <w:pPr>
              <w:spacing w:after="0" w:line="240" w:lineRule="auto"/>
            </w:pPr>
            <w:r>
              <w:t>步长</w:t>
            </w:r>
          </w:p>
        </w:tc>
        <w:tc>
          <w:tcPr>
            <w:tcW w:w="2160" w:type="dxa"/>
          </w:tcPr>
          <w:p w14:paraId="72FECED3">
            <w:pPr>
              <w:spacing w:after="0" w:line="240" w:lineRule="auto"/>
            </w:pPr>
            <w:r>
              <w:t>档数</w:t>
            </w:r>
          </w:p>
        </w:tc>
      </w:tr>
      <w:tr w14:paraId="60AB84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904776">
            <w:pPr>
              <w:spacing w:after="0" w:line="240" w:lineRule="auto"/>
            </w:pPr>
            <w:r>
              <w:t>风速 wind_speed</w:t>
            </w:r>
          </w:p>
        </w:tc>
        <w:tc>
          <w:tcPr>
            <w:tcW w:w="2160" w:type="dxa"/>
          </w:tcPr>
          <w:p w14:paraId="30F0EEC5">
            <w:pPr>
              <w:spacing w:after="0" w:line="240" w:lineRule="auto"/>
            </w:pPr>
            <w:r>
              <w:t>4 ~ 12 m/s</w:t>
            </w:r>
          </w:p>
        </w:tc>
        <w:tc>
          <w:tcPr>
            <w:tcW w:w="2160" w:type="dxa"/>
          </w:tcPr>
          <w:p w14:paraId="32F1D60E">
            <w:pPr>
              <w:spacing w:after="0" w:line="240" w:lineRule="auto"/>
            </w:pPr>
            <w:r>
              <w:t>0.5 m/s</w:t>
            </w:r>
          </w:p>
        </w:tc>
        <w:tc>
          <w:tcPr>
            <w:tcW w:w="2160" w:type="dxa"/>
          </w:tcPr>
          <w:p w14:paraId="0FFC325F">
            <w:pPr>
              <w:spacing w:after="0" w:line="240" w:lineRule="auto"/>
            </w:pPr>
            <w:r>
              <w:t>17</w:t>
            </w:r>
          </w:p>
        </w:tc>
      </w:tr>
      <w:tr w14:paraId="2AB31A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6C5602">
            <w:pPr>
              <w:spacing w:after="0" w:line="240" w:lineRule="auto"/>
            </w:pPr>
            <w:r>
              <w:t>风向 wind_direction</w:t>
            </w:r>
          </w:p>
        </w:tc>
        <w:tc>
          <w:tcPr>
            <w:tcW w:w="2160" w:type="dxa"/>
          </w:tcPr>
          <w:p w14:paraId="0E39A2F8">
            <w:pPr>
              <w:spacing w:after="0" w:line="240" w:lineRule="auto"/>
            </w:pPr>
            <w:r>
              <w:t>0° ~ 345°</w:t>
            </w:r>
          </w:p>
        </w:tc>
        <w:tc>
          <w:tcPr>
            <w:tcW w:w="2160" w:type="dxa"/>
          </w:tcPr>
          <w:p w14:paraId="77BF9CDB">
            <w:pPr>
              <w:spacing w:after="0" w:line="240" w:lineRule="auto"/>
            </w:pPr>
            <w:r>
              <w:t>15°</w:t>
            </w:r>
          </w:p>
        </w:tc>
        <w:tc>
          <w:tcPr>
            <w:tcW w:w="2160" w:type="dxa"/>
          </w:tcPr>
          <w:p w14:paraId="22E52B89">
            <w:pPr>
              <w:spacing w:after="0" w:line="240" w:lineRule="auto"/>
            </w:pPr>
            <w:r>
              <w:t>24</w:t>
            </w:r>
          </w:p>
        </w:tc>
      </w:tr>
      <w:tr w14:paraId="6B897E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9AD8CC">
            <w:pPr>
              <w:spacing w:after="0" w:line="240" w:lineRule="auto"/>
            </w:pPr>
            <w:r>
              <w:t>湍流强度 turbulence_intensity</w:t>
            </w:r>
          </w:p>
        </w:tc>
        <w:tc>
          <w:tcPr>
            <w:tcW w:w="2160" w:type="dxa"/>
          </w:tcPr>
          <w:p w14:paraId="5D4EB1BC">
            <w:pPr>
              <w:spacing w:after="0" w:line="240" w:lineRule="auto"/>
            </w:pPr>
            <w:r>
              <w:t>0.06 / 0.08 / 0.10</w:t>
            </w:r>
          </w:p>
        </w:tc>
        <w:tc>
          <w:tcPr>
            <w:tcW w:w="2160" w:type="dxa"/>
          </w:tcPr>
          <w:p w14:paraId="2509650C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6914DAC8">
            <w:pPr>
              <w:spacing w:after="0" w:line="240" w:lineRule="auto"/>
            </w:pPr>
            <w:r>
              <w:t>3</w:t>
            </w:r>
          </w:p>
        </w:tc>
      </w:tr>
    </w:tbl>
    <w:p w14:paraId="76F035C7">
      <w:pPr>
        <w:spacing w:after="80"/>
        <w:jc w:val="both"/>
      </w:pPr>
    </w:p>
    <w:p w14:paraId="34445460">
      <w:pPr>
        <w:spacing w:after="120"/>
        <w:jc w:val="both"/>
      </w:pPr>
      <w:r>
        <w:t>三组维度以笛卡尔积组合，共 17 × 24 × 3 = 1224 个工况。风向按气象学方位角（0°=北风，270°=西风）；风速范围覆盖额定附近，11.4 m/s 以上为额定功率平台区，样本主要体现尾流效应。</w:t>
      </w:r>
    </w:p>
    <w:p w14:paraId="597E05B6">
      <w:pPr>
        <w:pStyle w:val="3"/>
      </w:pPr>
      <w:r>
        <w:t>2. 符号与参数定义</w:t>
      </w:r>
    </w:p>
    <w:p w14:paraId="5C82C8FA">
      <w:pPr>
        <w:spacing w:after="120"/>
        <w:jc w:val="both"/>
      </w:pPr>
      <w:r>
        <w:t>本节汇总模型所用的全部符号、参数与变量，说明其物理含义与单位，便于对照第 3 章公式。核心量“C：有效速度亏损强度”在 GCH 与 CC 中均出现，含义一致。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4289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1E4334">
            <w:pPr>
              <w:spacing w:after="0" w:line="240" w:lineRule="auto"/>
            </w:pPr>
            <w:r>
              <w:t>符号</w:t>
            </w:r>
          </w:p>
        </w:tc>
        <w:tc>
          <w:tcPr>
            <w:tcW w:w="2160" w:type="dxa"/>
          </w:tcPr>
          <w:p w14:paraId="568E9556">
            <w:pPr>
              <w:spacing w:after="0" w:line="240" w:lineRule="auto"/>
            </w:pPr>
            <w:r>
              <w:t>名称</w:t>
            </w:r>
          </w:p>
        </w:tc>
        <w:tc>
          <w:tcPr>
            <w:tcW w:w="2160" w:type="dxa"/>
          </w:tcPr>
          <w:p w14:paraId="5DD7818A">
            <w:pPr>
              <w:spacing w:after="0" w:line="240" w:lineRule="auto"/>
            </w:pPr>
            <w:r>
              <w:t>物理含义</w:t>
            </w:r>
          </w:p>
        </w:tc>
        <w:tc>
          <w:tcPr>
            <w:tcW w:w="2160" w:type="dxa"/>
          </w:tcPr>
          <w:p w14:paraId="17EA78D5">
            <w:pPr>
              <w:spacing w:after="0" w:line="240" w:lineRule="auto"/>
            </w:pPr>
            <w:r>
              <w:t>单位 / 取值</w:t>
            </w:r>
          </w:p>
        </w:tc>
      </w:tr>
      <w:tr w14:paraId="0C369D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8ACC94">
            <w:pPr>
              <w:spacing w:after="0" w:line="240" w:lineRule="auto"/>
            </w:pPr>
            <w:r>
              <w:t>U∞</w:t>
            </w:r>
          </w:p>
        </w:tc>
        <w:tc>
          <w:tcPr>
            <w:tcW w:w="2160" w:type="dxa"/>
          </w:tcPr>
          <w:p w14:paraId="69F7EB34">
            <w:pPr>
              <w:spacing w:after="0" w:line="240" w:lineRule="auto"/>
            </w:pPr>
            <w:r>
              <w:t>来流风速</w:t>
            </w:r>
          </w:p>
        </w:tc>
        <w:tc>
          <w:tcPr>
            <w:tcW w:w="2160" w:type="dxa"/>
          </w:tcPr>
          <w:p w14:paraId="3C7C7631">
            <w:pPr>
              <w:spacing w:after="0" w:line="240" w:lineRule="auto"/>
            </w:pPr>
            <w:r>
              <w:t>轮毂高度处的自由来流（环境）风速</w:t>
            </w:r>
          </w:p>
        </w:tc>
        <w:tc>
          <w:tcPr>
            <w:tcW w:w="2160" w:type="dxa"/>
          </w:tcPr>
          <w:p w14:paraId="4292757E">
            <w:pPr>
              <w:spacing w:after="0" w:line="240" w:lineRule="auto"/>
            </w:pPr>
            <w:r>
              <w:t>m/s；4 ~ 12</w:t>
            </w:r>
          </w:p>
        </w:tc>
      </w:tr>
      <w:tr w14:paraId="3F22A4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C00ED5">
            <w:pPr>
              <w:spacing w:after="0" w:line="240" w:lineRule="auto"/>
            </w:pPr>
            <w:r>
              <w:t>a</w:t>
            </w:r>
          </w:p>
        </w:tc>
        <w:tc>
          <w:tcPr>
            <w:tcW w:w="2160" w:type="dxa"/>
          </w:tcPr>
          <w:p w14:paraId="7E93233D">
            <w:pPr>
              <w:spacing w:after="0" w:line="240" w:lineRule="auto"/>
            </w:pPr>
            <w:r>
              <w:t>轴向诱导因子</w:t>
            </w:r>
          </w:p>
        </w:tc>
        <w:tc>
          <w:tcPr>
            <w:tcW w:w="2160" w:type="dxa"/>
          </w:tcPr>
          <w:p w14:paraId="47E41C49">
            <w:pPr>
              <w:spacing w:after="0" w:line="240" w:lineRule="auto"/>
            </w:pPr>
            <w:r>
              <w:t>风轮使来流减速的相对幅度，0 &lt; a &lt; 1</w:t>
            </w:r>
          </w:p>
        </w:tc>
        <w:tc>
          <w:tcPr>
            <w:tcW w:w="2160" w:type="dxa"/>
          </w:tcPr>
          <w:p w14:paraId="18D5E7E8">
            <w:pPr>
              <w:spacing w:after="0" w:line="240" w:lineRule="auto"/>
            </w:pPr>
            <w:r>
              <w:t>无量纲</w:t>
            </w:r>
          </w:p>
        </w:tc>
      </w:tr>
      <w:tr w14:paraId="7FB8A3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28D2D0">
            <w:pPr>
              <w:spacing w:after="0" w:line="240" w:lineRule="auto"/>
            </w:pPr>
            <w:r>
              <w:t>C_T</w:t>
            </w:r>
          </w:p>
        </w:tc>
        <w:tc>
          <w:tcPr>
            <w:tcW w:w="2160" w:type="dxa"/>
          </w:tcPr>
          <w:p w14:paraId="6481A22C">
            <w:pPr>
              <w:spacing w:after="0" w:line="240" w:lineRule="auto"/>
            </w:pPr>
            <w:r>
              <w:t>推力系数</w:t>
            </w:r>
          </w:p>
        </w:tc>
        <w:tc>
          <w:tcPr>
            <w:tcW w:w="2160" w:type="dxa"/>
          </w:tcPr>
          <w:p w14:paraId="37DD0E67">
            <w:pPr>
              <w:spacing w:after="0" w:line="240" w:lineRule="auto"/>
            </w:pPr>
            <w:r>
              <w:t>风轮推力相对来流动压的无量纲系数，决定动量提取量（即尾流初始亏损）</w:t>
            </w:r>
          </w:p>
        </w:tc>
        <w:tc>
          <w:tcPr>
            <w:tcW w:w="2160" w:type="dxa"/>
          </w:tcPr>
          <w:p w14:paraId="399B9230">
            <w:pPr>
              <w:spacing w:after="0" w:line="240" w:lineRule="auto"/>
            </w:pPr>
            <w:r>
              <w:t>无量纲；查表</w:t>
            </w:r>
          </w:p>
        </w:tc>
      </w:tr>
      <w:tr w14:paraId="0D1373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ABD6B9">
            <w:pPr>
              <w:spacing w:after="0" w:line="240" w:lineRule="auto"/>
            </w:pPr>
            <w:r>
              <w:t>C_P</w:t>
            </w:r>
          </w:p>
        </w:tc>
        <w:tc>
          <w:tcPr>
            <w:tcW w:w="2160" w:type="dxa"/>
          </w:tcPr>
          <w:p w14:paraId="7D5638B6">
            <w:pPr>
              <w:spacing w:after="0" w:line="240" w:lineRule="auto"/>
            </w:pPr>
            <w:r>
              <w:t>功率系数</w:t>
            </w:r>
          </w:p>
        </w:tc>
        <w:tc>
          <w:tcPr>
            <w:tcW w:w="2160" w:type="dxa"/>
          </w:tcPr>
          <w:p w14:paraId="625B3C7E">
            <w:pPr>
              <w:spacing w:after="0" w:line="240" w:lineRule="auto"/>
            </w:pPr>
            <w:r>
              <w:t>风轮提取功率的无量纲系数，决定功率输出</w:t>
            </w:r>
          </w:p>
        </w:tc>
        <w:tc>
          <w:tcPr>
            <w:tcW w:w="2160" w:type="dxa"/>
          </w:tcPr>
          <w:p w14:paraId="0042DFE1">
            <w:pPr>
              <w:spacing w:after="0" w:line="240" w:lineRule="auto"/>
            </w:pPr>
            <w:r>
              <w:t>无量纲；查表</w:t>
            </w:r>
          </w:p>
        </w:tc>
      </w:tr>
      <w:tr w14:paraId="55BEB8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0C76B9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7C6C59E5">
            <w:pPr>
              <w:spacing w:after="0" w:line="240" w:lineRule="auto"/>
            </w:pPr>
            <w:r>
              <w:t>有效速度亏损强度</w:t>
            </w:r>
          </w:p>
        </w:tc>
        <w:tc>
          <w:tcPr>
            <w:tcW w:w="2160" w:type="dxa"/>
          </w:tcPr>
          <w:p w14:paraId="48937932">
            <w:pPr>
              <w:spacing w:after="0" w:line="240" w:lineRule="auto"/>
            </w:pPr>
            <w:r>
              <w:t>尾流中心线（r=0）处的最大无量纲速度亏损，表示尾流中心被削弱的深度</w:t>
            </w:r>
          </w:p>
        </w:tc>
        <w:tc>
          <w:tcPr>
            <w:tcW w:w="2160" w:type="dxa"/>
          </w:tcPr>
          <w:p w14:paraId="10BEF82A">
            <w:pPr>
              <w:spacing w:after="0" w:line="240" w:lineRule="auto"/>
            </w:pPr>
            <w:r>
              <w:t>无量纲</w:t>
            </w:r>
          </w:p>
        </w:tc>
      </w:tr>
      <w:tr w14:paraId="6DFEF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FFE814">
            <w:pPr>
              <w:spacing w:after="0" w:line="240" w:lineRule="auto"/>
            </w:pPr>
            <w:r>
              <w:t>σ</w:t>
            </w:r>
          </w:p>
        </w:tc>
        <w:tc>
          <w:tcPr>
            <w:tcW w:w="2160" w:type="dxa"/>
          </w:tcPr>
          <w:p w14:paraId="32F809ED">
            <w:pPr>
              <w:spacing w:after="0" w:line="240" w:lineRule="auto"/>
            </w:pPr>
            <w:r>
              <w:t>尾流宽度</w:t>
            </w:r>
          </w:p>
        </w:tc>
        <w:tc>
          <w:tcPr>
            <w:tcW w:w="2160" w:type="dxa"/>
          </w:tcPr>
          <w:p w14:paraId="10112EA5">
            <w:pPr>
              <w:spacing w:after="0" w:line="240" w:lineRule="auto"/>
            </w:pPr>
            <w:r>
              <w:t>高斯亏损剖面的标准差，表征尾流横向范围，随下游扩张</w:t>
            </w:r>
          </w:p>
        </w:tc>
        <w:tc>
          <w:tcPr>
            <w:tcW w:w="2160" w:type="dxa"/>
          </w:tcPr>
          <w:p w14:paraId="32F90625">
            <w:pPr>
              <w:spacing w:after="0" w:line="240" w:lineRule="auto"/>
            </w:pPr>
            <w:r>
              <w:t>m</w:t>
            </w:r>
          </w:p>
        </w:tc>
      </w:tr>
      <w:tr w14:paraId="2060A0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549B45">
            <w:pPr>
              <w:spacing w:after="0" w:line="240" w:lineRule="auto"/>
            </w:pPr>
            <w:r>
              <w:t>σ_y, σ_z</w:t>
            </w:r>
          </w:p>
        </w:tc>
        <w:tc>
          <w:tcPr>
            <w:tcW w:w="2160" w:type="dxa"/>
          </w:tcPr>
          <w:p w14:paraId="767652D2">
            <w:pPr>
              <w:spacing w:after="0" w:line="240" w:lineRule="auto"/>
            </w:pPr>
            <w:r>
              <w:t>横向 / 垂向尾流宽度</w:t>
            </w:r>
          </w:p>
        </w:tc>
        <w:tc>
          <w:tcPr>
            <w:tcW w:w="2160" w:type="dxa"/>
          </w:tcPr>
          <w:p w14:paraId="53B203C5">
            <w:pPr>
              <w:spacing w:after="0" w:line="240" w:lineRule="auto"/>
            </w:pPr>
            <w:r>
              <w:t>椭圆高斯剖面在两个方向的宽度</w:t>
            </w:r>
          </w:p>
        </w:tc>
        <w:tc>
          <w:tcPr>
            <w:tcW w:w="2160" w:type="dxa"/>
          </w:tcPr>
          <w:p w14:paraId="1785D6DE">
            <w:pPr>
              <w:spacing w:after="0" w:line="240" w:lineRule="auto"/>
            </w:pPr>
            <w:r>
              <w:t>m</w:t>
            </w:r>
          </w:p>
        </w:tc>
      </w:tr>
      <w:tr w14:paraId="2A9FEA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351D99">
            <w:pPr>
              <w:spacing w:after="0" w:line="240" w:lineRule="auto"/>
            </w:pPr>
            <w:r>
              <w:t>r</w:t>
            </w:r>
          </w:p>
        </w:tc>
        <w:tc>
          <w:tcPr>
            <w:tcW w:w="2160" w:type="dxa"/>
          </w:tcPr>
          <w:p w14:paraId="2573AA69">
            <w:pPr>
              <w:spacing w:after="0" w:line="240" w:lineRule="auto"/>
            </w:pPr>
            <w:r>
              <w:t>径向距离</w:t>
            </w:r>
          </w:p>
        </w:tc>
        <w:tc>
          <w:tcPr>
            <w:tcW w:w="2160" w:type="dxa"/>
          </w:tcPr>
          <w:p w14:paraId="2119654F">
            <w:pPr>
              <w:spacing w:after="0" w:line="240" w:lineRule="auto"/>
            </w:pPr>
            <w:r>
              <w:t>空间点到尾流中心线的距离</w:t>
            </w:r>
          </w:p>
        </w:tc>
        <w:tc>
          <w:tcPr>
            <w:tcW w:w="2160" w:type="dxa"/>
          </w:tcPr>
          <w:p w14:paraId="3309B9D3">
            <w:pPr>
              <w:spacing w:after="0" w:line="240" w:lineRule="auto"/>
            </w:pPr>
            <w:r>
              <w:t>m</w:t>
            </w:r>
          </w:p>
        </w:tc>
      </w:tr>
      <w:tr w14:paraId="75BC5C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0CE08B">
            <w:pPr>
              <w:spacing w:after="0" w:line="240" w:lineRule="auto"/>
            </w:pPr>
            <w:r>
              <w:t>r̃</w:t>
            </w:r>
          </w:p>
        </w:tc>
        <w:tc>
          <w:tcPr>
            <w:tcW w:w="2160" w:type="dxa"/>
          </w:tcPr>
          <w:p w14:paraId="4E426D44">
            <w:pPr>
              <w:spacing w:after="0" w:line="240" w:lineRule="auto"/>
            </w:pPr>
            <w:r>
              <w:t>无量纲径向距离</w:t>
            </w:r>
          </w:p>
        </w:tc>
        <w:tc>
          <w:tcPr>
            <w:tcW w:w="2160" w:type="dxa"/>
          </w:tcPr>
          <w:p w14:paraId="46184FB6">
            <w:pPr>
              <w:spacing w:after="0" w:line="240" w:lineRule="auto"/>
            </w:pPr>
            <w:r>
              <w:t>距尾流中心线的径向距离除以风轮直径，r̃ = r/D</w:t>
            </w:r>
          </w:p>
        </w:tc>
        <w:tc>
          <w:tcPr>
            <w:tcW w:w="2160" w:type="dxa"/>
          </w:tcPr>
          <w:p w14:paraId="0FCFAA48">
            <w:pPr>
              <w:spacing w:after="0" w:line="240" w:lineRule="auto"/>
            </w:pPr>
            <w:r>
              <w:t>无量纲</w:t>
            </w:r>
          </w:p>
        </w:tc>
      </w:tr>
      <w:tr w14:paraId="5EF232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E2B28A">
            <w:pPr>
              <w:spacing w:after="0" w:line="240" w:lineRule="auto"/>
            </w:pPr>
            <w:r>
              <w:t>x</w:t>
            </w:r>
          </w:p>
        </w:tc>
        <w:tc>
          <w:tcPr>
            <w:tcW w:w="2160" w:type="dxa"/>
          </w:tcPr>
          <w:p w14:paraId="564B2D3D">
            <w:pPr>
              <w:spacing w:after="0" w:line="240" w:lineRule="auto"/>
            </w:pPr>
            <w:r>
              <w:t>下游距离</w:t>
            </w:r>
          </w:p>
        </w:tc>
        <w:tc>
          <w:tcPr>
            <w:tcW w:w="2160" w:type="dxa"/>
          </w:tcPr>
          <w:p w14:paraId="6CBDF9C1">
            <w:pPr>
              <w:spacing w:after="0" w:line="240" w:lineRule="auto"/>
            </w:pPr>
            <w:r>
              <w:t>到尾流起始风机的流向距离</w:t>
            </w:r>
          </w:p>
        </w:tc>
        <w:tc>
          <w:tcPr>
            <w:tcW w:w="2160" w:type="dxa"/>
          </w:tcPr>
          <w:p w14:paraId="302C92A9">
            <w:pPr>
              <w:spacing w:after="0" w:line="240" w:lineRule="auto"/>
            </w:pPr>
            <w:r>
              <w:t>m</w:t>
            </w:r>
          </w:p>
        </w:tc>
      </w:tr>
      <w:tr w14:paraId="0D042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ACC8B5">
            <w:pPr>
              <w:spacing w:after="0" w:line="240" w:lineRule="auto"/>
            </w:pPr>
            <w:r>
              <w:t>Δu</w:t>
            </w:r>
          </w:p>
        </w:tc>
        <w:tc>
          <w:tcPr>
            <w:tcW w:w="2160" w:type="dxa"/>
          </w:tcPr>
          <w:p w14:paraId="2046810A">
            <w:pPr>
              <w:spacing w:after="0" w:line="240" w:lineRule="auto"/>
            </w:pPr>
            <w:r>
              <w:t>速度亏损</w:t>
            </w:r>
          </w:p>
        </w:tc>
        <w:tc>
          <w:tcPr>
            <w:tcW w:w="2160" w:type="dxa"/>
          </w:tcPr>
          <w:p w14:paraId="0E4BD6D6">
            <w:pPr>
              <w:spacing w:after="0" w:line="240" w:lineRule="auto"/>
            </w:pPr>
            <w:r>
              <w:t>局地速度相对来流的减小量</w:t>
            </w:r>
          </w:p>
        </w:tc>
        <w:tc>
          <w:tcPr>
            <w:tcW w:w="2160" w:type="dxa"/>
          </w:tcPr>
          <w:p w14:paraId="5B2475F1">
            <w:pPr>
              <w:spacing w:after="0" w:line="240" w:lineRule="auto"/>
            </w:pPr>
            <w:r>
              <w:t>m/s</w:t>
            </w:r>
          </w:p>
        </w:tc>
      </w:tr>
      <w:tr w14:paraId="55E9E1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456561">
            <w:pPr>
              <w:spacing w:after="0" w:line="240" w:lineRule="auto"/>
            </w:pPr>
            <w:r>
              <w:t>ρ</w:t>
            </w:r>
          </w:p>
        </w:tc>
        <w:tc>
          <w:tcPr>
            <w:tcW w:w="2160" w:type="dxa"/>
          </w:tcPr>
          <w:p w14:paraId="3CA56AB5">
            <w:pPr>
              <w:spacing w:after="0" w:line="240" w:lineRule="auto"/>
            </w:pPr>
            <w:r>
              <w:t>空气密度</w:t>
            </w:r>
          </w:p>
        </w:tc>
        <w:tc>
          <w:tcPr>
            <w:tcW w:w="2160" w:type="dxa"/>
          </w:tcPr>
          <w:p w14:paraId="037C4DE1">
            <w:pPr>
              <w:spacing w:after="0" w:line="240" w:lineRule="auto"/>
            </w:pPr>
            <w:r>
              <w:t>大气密度</w:t>
            </w:r>
          </w:p>
        </w:tc>
        <w:tc>
          <w:tcPr>
            <w:tcW w:w="2160" w:type="dxa"/>
          </w:tcPr>
          <w:p w14:paraId="436E283B">
            <w:pPr>
              <w:spacing w:after="0" w:line="240" w:lineRule="auto"/>
            </w:pPr>
            <w:r>
              <w:t>1.225 kg/m³</w:t>
            </w:r>
          </w:p>
        </w:tc>
      </w:tr>
      <w:tr w14:paraId="08E9F2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13EDEC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71CC2061">
            <w:pPr>
              <w:spacing w:after="0" w:line="240" w:lineRule="auto"/>
            </w:pPr>
            <w:r>
              <w:t>风轮直径</w:t>
            </w:r>
          </w:p>
        </w:tc>
        <w:tc>
          <w:tcPr>
            <w:tcW w:w="2160" w:type="dxa"/>
          </w:tcPr>
          <w:p w14:paraId="2280F879">
            <w:pPr>
              <w:spacing w:after="0" w:line="240" w:lineRule="auto"/>
            </w:pPr>
            <w:r>
              <w:t>风轮扫掠圆直径</w:t>
            </w:r>
          </w:p>
        </w:tc>
        <w:tc>
          <w:tcPr>
            <w:tcW w:w="2160" w:type="dxa"/>
          </w:tcPr>
          <w:p w14:paraId="7D7F7DEE">
            <w:pPr>
              <w:spacing w:after="0" w:line="240" w:lineRule="auto"/>
            </w:pPr>
            <w:r>
              <w:t>125.88 m</w:t>
            </w:r>
          </w:p>
        </w:tc>
      </w:tr>
      <w:tr w14:paraId="364F7D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8FF780">
            <w:pPr>
              <w:spacing w:after="0" w:line="240" w:lineRule="auto"/>
            </w:pPr>
            <w:r>
              <w:t>A</w:t>
            </w:r>
          </w:p>
        </w:tc>
        <w:tc>
          <w:tcPr>
            <w:tcW w:w="2160" w:type="dxa"/>
          </w:tcPr>
          <w:p w14:paraId="2AE4100C">
            <w:pPr>
              <w:spacing w:after="0" w:line="240" w:lineRule="auto"/>
            </w:pPr>
            <w:r>
              <w:t>风轮扫掠面积</w:t>
            </w:r>
          </w:p>
        </w:tc>
        <w:tc>
          <w:tcPr>
            <w:tcW w:w="2160" w:type="dxa"/>
          </w:tcPr>
          <w:p w14:paraId="37AAEA48">
            <w:pPr>
              <w:spacing w:after="0" w:line="240" w:lineRule="auto"/>
            </w:pPr>
            <w:r>
              <w:t>A = πD²/4</w:t>
            </w:r>
          </w:p>
        </w:tc>
        <w:tc>
          <w:tcPr>
            <w:tcW w:w="2160" w:type="dxa"/>
          </w:tcPr>
          <w:p w14:paraId="170CFE88">
            <w:pPr>
              <w:spacing w:after="0" w:line="240" w:lineRule="auto"/>
            </w:pPr>
            <w:r>
              <w:t>≈ 12469 m²</w:t>
            </w:r>
          </w:p>
        </w:tc>
      </w:tr>
      <w:tr w14:paraId="4D1727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60B51F">
            <w:pPr>
              <w:spacing w:after="0" w:line="240" w:lineRule="auto"/>
            </w:pPr>
            <w:r>
              <w:t>z_hub</w:t>
            </w:r>
          </w:p>
        </w:tc>
        <w:tc>
          <w:tcPr>
            <w:tcW w:w="2160" w:type="dxa"/>
          </w:tcPr>
          <w:p w14:paraId="08718C99">
            <w:pPr>
              <w:spacing w:after="0" w:line="240" w:lineRule="auto"/>
            </w:pPr>
            <w:r>
              <w:t>轮毂高度</w:t>
            </w:r>
          </w:p>
        </w:tc>
        <w:tc>
          <w:tcPr>
            <w:tcW w:w="2160" w:type="dxa"/>
          </w:tcPr>
          <w:p w14:paraId="5AB020A4">
            <w:pPr>
              <w:spacing w:after="0" w:line="240" w:lineRule="auto"/>
            </w:pPr>
            <w:r>
              <w:t>轮毂中心离地高度</w:t>
            </w:r>
          </w:p>
        </w:tc>
        <w:tc>
          <w:tcPr>
            <w:tcW w:w="2160" w:type="dxa"/>
          </w:tcPr>
          <w:p w14:paraId="5647DEF5">
            <w:pPr>
              <w:spacing w:after="0" w:line="240" w:lineRule="auto"/>
            </w:pPr>
            <w:r>
              <w:t>90 m</w:t>
            </w:r>
          </w:p>
        </w:tc>
      </w:tr>
      <w:tr w14:paraId="0D2191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F3FC22">
            <w:pPr>
              <w:spacing w:after="0" w:line="240" w:lineRule="auto"/>
            </w:pPr>
            <w:r>
              <w:t>γ</w:t>
            </w:r>
          </w:p>
        </w:tc>
        <w:tc>
          <w:tcPr>
            <w:tcW w:w="2160" w:type="dxa"/>
          </w:tcPr>
          <w:p w14:paraId="3833658D">
            <w:pPr>
              <w:spacing w:after="0" w:line="240" w:lineRule="auto"/>
            </w:pPr>
            <w:r>
              <w:t>偏航角</w:t>
            </w:r>
          </w:p>
        </w:tc>
        <w:tc>
          <w:tcPr>
            <w:tcW w:w="2160" w:type="dxa"/>
          </w:tcPr>
          <w:p w14:paraId="436495A2">
            <w:pPr>
              <w:spacing w:after="0" w:line="240" w:lineRule="auto"/>
            </w:pPr>
            <w:r>
              <w:t>风轮轴线与来流方向的夹角</w:t>
            </w:r>
          </w:p>
        </w:tc>
        <w:tc>
          <w:tcPr>
            <w:tcW w:w="2160" w:type="dxa"/>
          </w:tcPr>
          <w:p w14:paraId="17971D0A">
            <w:pPr>
              <w:spacing w:after="0" w:line="240" w:lineRule="auto"/>
            </w:pPr>
            <w:r>
              <w:t>0°</w:t>
            </w:r>
          </w:p>
        </w:tc>
      </w:tr>
      <w:tr w14:paraId="58271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1E8C0A">
            <w:pPr>
              <w:spacing w:after="0" w:line="240" w:lineRule="auto"/>
            </w:pPr>
            <w:r>
              <w:t>φ</w:t>
            </w:r>
          </w:p>
        </w:tc>
        <w:tc>
          <w:tcPr>
            <w:tcW w:w="2160" w:type="dxa"/>
          </w:tcPr>
          <w:p w14:paraId="083F758C">
            <w:pPr>
              <w:spacing w:after="0" w:line="240" w:lineRule="auto"/>
            </w:pPr>
            <w:r>
              <w:t>风切变角（wind veer）</w:t>
            </w:r>
          </w:p>
        </w:tc>
        <w:tc>
          <w:tcPr>
            <w:tcW w:w="2160" w:type="dxa"/>
          </w:tcPr>
          <w:p w14:paraId="39E7F9AD">
            <w:pPr>
              <w:spacing w:after="0" w:line="240" w:lineRule="auto"/>
            </w:pPr>
            <w:r>
              <w:t>风向随高度的偏转</w:t>
            </w:r>
          </w:p>
        </w:tc>
        <w:tc>
          <w:tcPr>
            <w:tcW w:w="2160" w:type="dxa"/>
          </w:tcPr>
          <w:p w14:paraId="37A1C360">
            <w:pPr>
              <w:spacing w:after="0" w:line="240" w:lineRule="auto"/>
            </w:pPr>
            <w:r>
              <w:t>0°</w:t>
            </w:r>
          </w:p>
        </w:tc>
      </w:tr>
      <w:tr w14:paraId="25759D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08CBF5">
            <w:pPr>
              <w:spacing w:after="0" w:line="240" w:lineRule="auto"/>
            </w:pPr>
            <w:r>
              <w:t>TI</w:t>
            </w:r>
          </w:p>
        </w:tc>
        <w:tc>
          <w:tcPr>
            <w:tcW w:w="2160" w:type="dxa"/>
          </w:tcPr>
          <w:p w14:paraId="50460075">
            <w:pPr>
              <w:spacing w:after="0" w:line="240" w:lineRule="auto"/>
            </w:pPr>
            <w:r>
              <w:t>湍流强度</w:t>
            </w:r>
          </w:p>
        </w:tc>
        <w:tc>
          <w:tcPr>
            <w:tcW w:w="2160" w:type="dxa"/>
          </w:tcPr>
          <w:p w14:paraId="7A7FBAF0">
            <w:pPr>
              <w:spacing w:after="0" w:line="240" w:lineRule="auto"/>
            </w:pPr>
            <w:r>
              <w:t>来流速度脉动相对平均风速的比例</w:t>
            </w:r>
          </w:p>
        </w:tc>
        <w:tc>
          <w:tcPr>
            <w:tcW w:w="2160" w:type="dxa"/>
          </w:tcPr>
          <w:p w14:paraId="3DBCA987">
            <w:pPr>
              <w:spacing w:after="0" w:line="240" w:lineRule="auto"/>
            </w:pPr>
            <w:r>
              <w:t>0.06 / 0.08 / 0.10</w:t>
            </w:r>
          </w:p>
        </w:tc>
      </w:tr>
      <w:tr w14:paraId="7BCC66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13C104">
            <w:pPr>
              <w:spacing w:after="0" w:line="240" w:lineRule="auto"/>
            </w:pPr>
            <w:r>
              <w:t>α</w:t>
            </w:r>
          </w:p>
        </w:tc>
        <w:tc>
          <w:tcPr>
            <w:tcW w:w="2160" w:type="dxa"/>
          </w:tcPr>
          <w:p w14:paraId="3AAE0CAA">
            <w:pPr>
              <w:spacing w:after="0" w:line="240" w:lineRule="auto"/>
            </w:pPr>
            <w:r>
              <w:t>风切变指数 / 近尾流边界参数</w:t>
            </w:r>
          </w:p>
        </w:tc>
        <w:tc>
          <w:tcPr>
            <w:tcW w:w="2160" w:type="dxa"/>
          </w:tcPr>
          <w:p w14:paraId="54FD49B9">
            <w:pPr>
              <w:spacing w:after="0" w:line="240" w:lineRule="auto"/>
            </w:pPr>
            <w:r>
              <w:t>大气风速廓线幂律指数（0.12）；GCH 高斯速度模型中亦作为近尾流边界参数（0.58），放大湍流强度对近/远尾流分界 x₀ 的影响</w:t>
            </w:r>
          </w:p>
        </w:tc>
        <w:tc>
          <w:tcPr>
            <w:tcW w:w="2160" w:type="dxa"/>
          </w:tcPr>
          <w:p w14:paraId="09380E26">
            <w:pPr>
              <w:spacing w:after="0" w:line="240" w:lineRule="auto"/>
            </w:pPr>
            <w:r>
              <w:t>0.12（廓线）/ 0.58（GCH）</w:t>
            </w:r>
          </w:p>
        </w:tc>
      </w:tr>
      <w:tr w14:paraId="0A977A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667205">
            <w:pPr>
              <w:spacing w:after="0" w:line="240" w:lineRule="auto"/>
            </w:pPr>
            <w:r>
              <w:t>β</w:t>
            </w:r>
          </w:p>
        </w:tc>
        <w:tc>
          <w:tcPr>
            <w:tcW w:w="2160" w:type="dxa"/>
          </w:tcPr>
          <w:p w14:paraId="201ED188">
            <w:pPr>
              <w:spacing w:after="0" w:line="240" w:lineRule="auto"/>
            </w:pPr>
            <w:r>
              <w:t>近尾流边界参数（GCH）</w:t>
            </w:r>
          </w:p>
        </w:tc>
        <w:tc>
          <w:tcPr>
            <w:tcW w:w="2160" w:type="dxa"/>
          </w:tcPr>
          <w:p w14:paraId="2CD7A987">
            <w:pPr>
              <w:spacing w:after="0" w:line="240" w:lineRule="auto"/>
            </w:pPr>
            <w:r>
              <w:t>高斯模型近 / 远尾流分界参数，缩放诱导因子项对分界 x₀ 的影响</w:t>
            </w:r>
          </w:p>
        </w:tc>
        <w:tc>
          <w:tcPr>
            <w:tcW w:w="2160" w:type="dxa"/>
          </w:tcPr>
          <w:p w14:paraId="25C014D4">
            <w:pPr>
              <w:spacing w:after="0" w:line="240" w:lineRule="auto"/>
            </w:pPr>
            <w:r>
              <w:t>0.077</w:t>
            </w:r>
          </w:p>
        </w:tc>
      </w:tr>
      <w:tr w14:paraId="03A705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504F94">
            <w:pPr>
              <w:spacing w:after="0" w:line="240" w:lineRule="auto"/>
            </w:pPr>
            <w:r>
              <w:t>k_a, k_b</w:t>
            </w:r>
          </w:p>
        </w:tc>
        <w:tc>
          <w:tcPr>
            <w:tcW w:w="2160" w:type="dxa"/>
          </w:tcPr>
          <w:p w14:paraId="7D5C2D62">
            <w:pPr>
              <w:spacing w:after="0" w:line="240" w:lineRule="auto"/>
            </w:pPr>
            <w:r>
              <w:t>尾流扩展系数（GCH）</w:t>
            </w:r>
          </w:p>
        </w:tc>
        <w:tc>
          <w:tcPr>
            <w:tcW w:w="2160" w:type="dxa"/>
          </w:tcPr>
          <w:p w14:paraId="3F6137CD">
            <w:pPr>
              <w:spacing w:after="0" w:line="240" w:lineRule="auto"/>
            </w:pPr>
            <w:r>
              <w:t>决定尾流宽度扩展率 k = k_a·TI + k_b：k_a 放大湍流强度对扩展的增强，k_b 为与湍流无关的基础扩展率</w:t>
            </w:r>
          </w:p>
        </w:tc>
        <w:tc>
          <w:tcPr>
            <w:tcW w:w="2160" w:type="dxa"/>
          </w:tcPr>
          <w:p w14:paraId="2F5A03C4">
            <w:pPr>
              <w:spacing w:after="0" w:line="240" w:lineRule="auto"/>
            </w:pPr>
            <w:r>
              <w:t>0.38, 0.004</w:t>
            </w:r>
          </w:p>
        </w:tc>
      </w:tr>
      <w:tr w14:paraId="013B89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A5CF44">
            <w:pPr>
              <w:spacing w:after="0" w:line="240" w:lineRule="auto"/>
            </w:pPr>
            <w:r>
              <w:t>d_m, a_d, b_d</w:t>
            </w:r>
          </w:p>
        </w:tc>
        <w:tc>
          <w:tcPr>
            <w:tcW w:w="2160" w:type="dxa"/>
          </w:tcPr>
          <w:p w14:paraId="41ED52A0">
            <w:pPr>
              <w:spacing w:after="0" w:line="240" w:lineRule="auto"/>
            </w:pPr>
            <w:r>
              <w:t>偏转模型参数（GCH）</w:t>
            </w:r>
          </w:p>
        </w:tc>
        <w:tc>
          <w:tcPr>
            <w:tcW w:w="2160" w:type="dxa"/>
          </w:tcPr>
          <w:p w14:paraId="03734C5B">
            <w:pPr>
              <w:spacing w:after="0" w:line="240" w:lineRule="auto"/>
            </w:pPr>
            <w:r>
              <w:t>d_m 缩放偏航引起的尾流偏转量；a_d、b_d 为附加横向偏置调参（默认 0）</w:t>
            </w:r>
          </w:p>
        </w:tc>
        <w:tc>
          <w:tcPr>
            <w:tcW w:w="2160" w:type="dxa"/>
          </w:tcPr>
          <w:p w14:paraId="7EE8A275">
            <w:pPr>
              <w:spacing w:after="0" w:line="240" w:lineRule="auto"/>
            </w:pPr>
            <w:r>
              <w:t>1.0, 0, 0</w:t>
            </w:r>
          </w:p>
        </w:tc>
      </w:tr>
      <w:tr w14:paraId="4B3B3C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33F51F">
            <w:pPr>
              <w:spacing w:after="0" w:line="240" w:lineRule="auto"/>
            </w:pPr>
            <w:r>
              <w:t>n</w:t>
            </w:r>
          </w:p>
        </w:tc>
        <w:tc>
          <w:tcPr>
            <w:tcW w:w="2160" w:type="dxa"/>
          </w:tcPr>
          <w:p w14:paraId="1A45C612">
            <w:pPr>
              <w:spacing w:after="0" w:line="240" w:lineRule="auto"/>
            </w:pPr>
            <w:r>
              <w:t>超高斯形状指数</w:t>
            </w:r>
          </w:p>
        </w:tc>
        <w:tc>
          <w:tcPr>
            <w:tcW w:w="2160" w:type="dxa"/>
          </w:tcPr>
          <w:p w14:paraId="073A6F0A">
            <w:pPr>
              <w:spacing w:after="0" w:line="240" w:lineRule="auto"/>
            </w:pPr>
            <w:r>
              <w:t>超高斯亏损剖面的形状指数，n = 2 退化为高斯；由 a_f、b_f、c_f 决定</w:t>
            </w:r>
          </w:p>
        </w:tc>
        <w:tc>
          <w:tcPr>
            <w:tcW w:w="2160" w:type="dxa"/>
          </w:tcPr>
          <w:p w14:paraId="2A050C05">
            <w:pPr>
              <w:spacing w:after="0" w:line="240" w:lineRule="auto"/>
            </w:pPr>
            <w:r>
              <w:t>随下游变化</w:t>
            </w:r>
          </w:p>
        </w:tc>
      </w:tr>
      <w:tr w14:paraId="3754FC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2C32F9">
            <w:pPr>
              <w:spacing w:after="0" w:line="240" w:lineRule="auto"/>
            </w:pPr>
            <w:r>
              <w:t>a_s, b_s</w:t>
            </w:r>
          </w:p>
        </w:tc>
        <w:tc>
          <w:tcPr>
            <w:tcW w:w="2160" w:type="dxa"/>
          </w:tcPr>
          <w:p w14:paraId="010543E1">
            <w:pPr>
              <w:spacing w:after="0" w:line="240" w:lineRule="auto"/>
            </w:pPr>
            <w:r>
              <w:t>尾流扩展参数（CC）</w:t>
            </w:r>
          </w:p>
        </w:tc>
        <w:tc>
          <w:tcPr>
            <w:tcW w:w="2160" w:type="dxa"/>
          </w:tcPr>
          <w:p w14:paraId="184C7467">
            <w:pPr>
              <w:spacing w:after="0" w:line="240" w:lineRule="auto"/>
            </w:pPr>
            <w:r>
              <w:t>决定尾流宽度扩展率 k = a_s·TI + b_s：a_s 度量湍流强度对扩展的增强作用，b_s 为与湍流无关的基础扩展率</w:t>
            </w:r>
          </w:p>
        </w:tc>
        <w:tc>
          <w:tcPr>
            <w:tcW w:w="2160" w:type="dxa"/>
          </w:tcPr>
          <w:p w14:paraId="65657CDD">
            <w:pPr>
              <w:spacing w:after="0" w:line="240" w:lineRule="auto"/>
            </w:pPr>
            <w:r>
              <w:t>0.179367259, 0.0118889215</w:t>
            </w:r>
          </w:p>
        </w:tc>
      </w:tr>
      <w:tr w14:paraId="05AA3D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F6A649">
            <w:pPr>
              <w:spacing w:after="0" w:line="240" w:lineRule="auto"/>
            </w:pPr>
            <w:r>
              <w:t>c_s1, c_s2</w:t>
            </w:r>
          </w:p>
        </w:tc>
        <w:tc>
          <w:tcPr>
            <w:tcW w:w="2160" w:type="dxa"/>
          </w:tcPr>
          <w:p w14:paraId="36DE0ACE">
            <w:pPr>
              <w:spacing w:after="0" w:line="240" w:lineRule="auto"/>
            </w:pPr>
            <w:r>
              <w:t>初始尾流宽度参数（CC）</w:t>
            </w:r>
          </w:p>
        </w:tc>
        <w:tc>
          <w:tcPr>
            <w:tcW w:w="2160" w:type="dxa"/>
          </w:tcPr>
          <w:p w14:paraId="1AE1AE46">
            <w:pPr>
              <w:spacing w:after="0" w:line="240" w:lineRule="auto"/>
            </w:pPr>
            <w:r>
              <w:t>决定初始尾流宽度 ε = (c_s1·C_T + c_s2)·√β：c_s1 使 ε 随推力系数 C_T 增大，c_s2 为常数偏移</w:t>
            </w:r>
          </w:p>
        </w:tc>
        <w:tc>
          <w:tcPr>
            <w:tcW w:w="2160" w:type="dxa"/>
          </w:tcPr>
          <w:p w14:paraId="23793ADA">
            <w:pPr>
              <w:spacing w:after="0" w:line="240" w:lineRule="auto"/>
            </w:pPr>
            <w:r>
              <w:t>0.0563691592, 0.13290157</w:t>
            </w:r>
          </w:p>
        </w:tc>
      </w:tr>
      <w:tr w14:paraId="4C5FB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4E29F5">
            <w:pPr>
              <w:spacing w:after="0" w:line="240" w:lineRule="auto"/>
            </w:pPr>
            <w:r>
              <w:t>a_f, b_f, c_f</w:t>
            </w:r>
          </w:p>
        </w:tc>
        <w:tc>
          <w:tcPr>
            <w:tcW w:w="2160" w:type="dxa"/>
          </w:tcPr>
          <w:p w14:paraId="16AD8C1A">
            <w:pPr>
              <w:spacing w:after="0" w:line="240" w:lineRule="auto"/>
            </w:pPr>
            <w:r>
              <w:t>超高斯形状参数（CC）</w:t>
            </w:r>
          </w:p>
        </w:tc>
        <w:tc>
          <w:tcPr>
            <w:tcW w:w="2160" w:type="dxa"/>
          </w:tcPr>
          <w:p w14:paraId="6795412B">
            <w:pPr>
              <w:spacing w:after="0" w:line="240" w:lineRule="auto"/>
            </w:pPr>
            <w:r>
              <w:t>决定形状指数 n = a_f·exp(b_f·x̃) + c_f：a_f 为幅值，b_f 为随下游距离的衰减率，c_f 为渐近（远下游）值</w:t>
            </w:r>
          </w:p>
        </w:tc>
        <w:tc>
          <w:tcPr>
            <w:tcW w:w="2160" w:type="dxa"/>
          </w:tcPr>
          <w:p w14:paraId="08433E2C">
            <w:pPr>
              <w:spacing w:after="0" w:line="240" w:lineRule="auto"/>
            </w:pPr>
            <w:r>
              <w:t>3.11, −0.68, 2.41</w:t>
            </w:r>
          </w:p>
        </w:tc>
      </w:tr>
      <w:tr w14:paraId="36D902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A2F835">
            <w:pPr>
              <w:spacing w:after="0" w:line="240" w:lineRule="auto"/>
            </w:pPr>
            <w:r>
              <w:t>ε</w:t>
            </w:r>
          </w:p>
        </w:tc>
        <w:tc>
          <w:tcPr>
            <w:tcW w:w="2160" w:type="dxa"/>
          </w:tcPr>
          <w:p w14:paraId="13C9B092">
            <w:pPr>
              <w:spacing w:after="0" w:line="240" w:lineRule="auto"/>
            </w:pPr>
            <w:r>
              <w:t>涡核半径 / 初始尾流宽度</w:t>
            </w:r>
          </w:p>
        </w:tc>
        <w:tc>
          <w:tcPr>
            <w:tcW w:w="2160" w:type="dxa"/>
          </w:tcPr>
          <w:p w14:paraId="2FAE0670">
            <w:pPr>
              <w:spacing w:after="0" w:line="240" w:lineRule="auto"/>
            </w:pPr>
            <w:r>
              <w:t>GCH 中为涡量核平滑半径；CC 中为初始尾流宽度（由 c_s1、c_s2 决定）</w:t>
            </w:r>
          </w:p>
        </w:tc>
        <w:tc>
          <w:tcPr>
            <w:tcW w:w="2160" w:type="dxa"/>
          </w:tcPr>
          <w:p w14:paraId="49C0ACFE">
            <w:pPr>
              <w:spacing w:after="0" w:line="240" w:lineRule="auto"/>
            </w:pPr>
            <w:r>
              <w:t>0.2D（GCH）/ 由 c_s 决定（CC）</w:t>
            </w:r>
          </w:p>
        </w:tc>
      </w:tr>
      <w:tr w14:paraId="16DD00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F9BD61">
            <w:pPr>
              <w:spacing w:after="0" w:line="240" w:lineRule="auto"/>
            </w:pPr>
            <w:r>
              <w:t>Γ</w:t>
            </w:r>
          </w:p>
        </w:tc>
        <w:tc>
          <w:tcPr>
            <w:tcW w:w="2160" w:type="dxa"/>
          </w:tcPr>
          <w:p w14:paraId="1D4272D6">
            <w:pPr>
              <w:spacing w:after="0" w:line="240" w:lineRule="auto"/>
            </w:pPr>
            <w:r>
              <w:t>涡环强度</w:t>
            </w:r>
          </w:p>
        </w:tc>
        <w:tc>
          <w:tcPr>
            <w:tcW w:w="2160" w:type="dxa"/>
          </w:tcPr>
          <w:p w14:paraId="528DD799">
            <w:pPr>
              <w:spacing w:after="0" w:line="240" w:lineRule="auto"/>
            </w:pPr>
            <w:r>
              <w:t>偏航引起的涡量强度（circulation）</w:t>
            </w:r>
          </w:p>
        </w:tc>
        <w:tc>
          <w:tcPr>
            <w:tcW w:w="2160" w:type="dxa"/>
          </w:tcPr>
          <w:p w14:paraId="7884A4D2">
            <w:pPr>
              <w:spacing w:after="0" w:line="240" w:lineRule="auto"/>
            </w:pPr>
            <w:r>
              <w:t>m²/s</w:t>
            </w:r>
          </w:p>
        </w:tc>
      </w:tr>
      <w:tr w14:paraId="646EE1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5198BE">
            <w:pPr>
              <w:spacing w:after="0" w:line="240" w:lineRule="auto"/>
            </w:pPr>
            <w:r>
              <w:t>TSR</w:t>
            </w:r>
          </w:p>
        </w:tc>
        <w:tc>
          <w:tcPr>
            <w:tcW w:w="2160" w:type="dxa"/>
          </w:tcPr>
          <w:p w14:paraId="4BABCBC3">
            <w:pPr>
              <w:spacing w:after="0" w:line="240" w:lineRule="auto"/>
            </w:pPr>
            <w:r>
              <w:t>叶尖速比</w:t>
            </w:r>
          </w:p>
        </w:tc>
        <w:tc>
          <w:tcPr>
            <w:tcW w:w="2160" w:type="dxa"/>
          </w:tcPr>
          <w:p w14:paraId="79618754">
            <w:pPr>
              <w:spacing w:after="0" w:line="240" w:lineRule="auto"/>
            </w:pPr>
            <w:r>
              <w:t>叶尖线速度与来流风速之比</w:t>
            </w:r>
          </w:p>
        </w:tc>
        <w:tc>
          <w:tcPr>
            <w:tcW w:w="2160" w:type="dxa"/>
          </w:tcPr>
          <w:p w14:paraId="7A428766">
            <w:pPr>
              <w:spacing w:after="0" w:line="240" w:lineRule="auto"/>
            </w:pPr>
            <w:r>
              <w:t>8.0</w:t>
            </w:r>
          </w:p>
        </w:tc>
      </w:tr>
      <w:tr w14:paraId="3F09C5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848AEB">
            <w:pPr>
              <w:spacing w:after="0" w:line="240" w:lineRule="auto"/>
            </w:pPr>
            <w:r>
              <w:t>ū</w:t>
            </w:r>
          </w:p>
        </w:tc>
        <w:tc>
          <w:tcPr>
            <w:tcW w:w="2160" w:type="dxa"/>
          </w:tcPr>
          <w:p w14:paraId="6A37B42C">
            <w:pPr>
              <w:spacing w:after="0" w:line="240" w:lineRule="auto"/>
            </w:pPr>
            <w:r>
              <w:t>盘面平均速度</w:t>
            </w:r>
          </w:p>
        </w:tc>
        <w:tc>
          <w:tcPr>
            <w:tcW w:w="2160" w:type="dxa"/>
          </w:tcPr>
          <w:p w14:paraId="6C8071D4">
            <w:pPr>
              <w:spacing w:after="0" w:line="240" w:lineRule="auto"/>
            </w:pPr>
            <w:r>
              <w:t>风轮盘面的平均入流速度</w:t>
            </w:r>
          </w:p>
        </w:tc>
        <w:tc>
          <w:tcPr>
            <w:tcW w:w="2160" w:type="dxa"/>
          </w:tcPr>
          <w:p w14:paraId="6CE7EA4E">
            <w:pPr>
              <w:spacing w:after="0" w:line="240" w:lineRule="auto"/>
            </w:pPr>
            <w:r>
              <w:t>m/s</w:t>
            </w:r>
          </w:p>
        </w:tc>
      </w:tr>
      <w:tr w14:paraId="52A77E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992693">
            <w:pPr>
              <w:spacing w:after="0" w:line="240" w:lineRule="auto"/>
            </w:pPr>
            <w:r>
              <w:t>λ</w:t>
            </w:r>
          </w:p>
        </w:tc>
        <w:tc>
          <w:tcPr>
            <w:tcW w:w="2160" w:type="dxa"/>
          </w:tcPr>
          <w:p w14:paraId="2BC44CA6">
            <w:pPr>
              <w:spacing w:after="0" w:line="240" w:lineRule="auto"/>
            </w:pPr>
            <w:r>
              <w:t>累积亏损因子</w:t>
            </w:r>
          </w:p>
        </w:tc>
        <w:tc>
          <w:tcPr>
            <w:tcW w:w="2160" w:type="dxa"/>
          </w:tcPr>
          <w:p w14:paraId="432813B2">
            <w:pPr>
              <w:spacing w:after="0" w:line="240" w:lineRule="auto"/>
            </w:pPr>
            <w:r>
              <w:t>CC 模型中前序风机对当前风机尾流的累积亏损贡献</w:t>
            </w:r>
          </w:p>
        </w:tc>
        <w:tc>
          <w:tcPr>
            <w:tcW w:w="2160" w:type="dxa"/>
          </w:tcPr>
          <w:p w14:paraId="08484A03">
            <w:pPr>
              <w:spacing w:after="0" w:line="240" w:lineRule="auto"/>
            </w:pPr>
            <w:r>
              <w:t>无量纲</w:t>
            </w:r>
          </w:p>
        </w:tc>
      </w:tr>
      <w:tr w14:paraId="6209B6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7AD89A">
            <w:pPr>
              <w:spacing w:after="0" w:line="240" w:lineRule="auto"/>
            </w:pPr>
            <w:r>
              <w:t>P_i</w:t>
            </w:r>
          </w:p>
        </w:tc>
        <w:tc>
          <w:tcPr>
            <w:tcW w:w="2160" w:type="dxa"/>
          </w:tcPr>
          <w:p w14:paraId="328CA20E">
            <w:pPr>
              <w:spacing w:after="0" w:line="240" w:lineRule="auto"/>
            </w:pPr>
            <w:r>
              <w:t>单机功率</w:t>
            </w:r>
          </w:p>
        </w:tc>
        <w:tc>
          <w:tcPr>
            <w:tcW w:w="2160" w:type="dxa"/>
          </w:tcPr>
          <w:p w14:paraId="3ADF6A94">
            <w:pPr>
              <w:spacing w:after="0" w:line="240" w:lineRule="auto"/>
            </w:pPr>
            <w:r>
              <w:t>第 i 台风机的输出功率</w:t>
            </w:r>
          </w:p>
        </w:tc>
        <w:tc>
          <w:tcPr>
            <w:tcW w:w="2160" w:type="dxa"/>
          </w:tcPr>
          <w:p w14:paraId="3598F090">
            <w:pPr>
              <w:spacing w:after="0" w:line="240" w:lineRule="auto"/>
            </w:pPr>
            <w:r>
              <w:t>W</w:t>
            </w:r>
          </w:p>
        </w:tc>
      </w:tr>
      <w:tr w14:paraId="3236EA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5B6CAA">
            <w:pPr>
              <w:spacing w:after="0" w:line="240" w:lineRule="auto"/>
            </w:pPr>
            <w:r>
              <w:t>P_farm</w:t>
            </w:r>
          </w:p>
        </w:tc>
        <w:tc>
          <w:tcPr>
            <w:tcW w:w="2160" w:type="dxa"/>
          </w:tcPr>
          <w:p w14:paraId="355ECE33">
            <w:pPr>
              <w:spacing w:after="0" w:line="240" w:lineRule="auto"/>
            </w:pPr>
            <w:r>
              <w:t>全场功率</w:t>
            </w:r>
          </w:p>
        </w:tc>
        <w:tc>
          <w:tcPr>
            <w:tcW w:w="2160" w:type="dxa"/>
          </w:tcPr>
          <w:p w14:paraId="537D7619">
            <w:pPr>
              <w:spacing w:after="0" w:line="240" w:lineRule="auto"/>
            </w:pPr>
            <w:r>
              <w:t>3 台风机功率之和</w:t>
            </w:r>
          </w:p>
        </w:tc>
        <w:tc>
          <w:tcPr>
            <w:tcW w:w="2160" w:type="dxa"/>
          </w:tcPr>
          <w:p w14:paraId="3B00EAAB">
            <w:pPr>
              <w:spacing w:after="0" w:line="240" w:lineRule="auto"/>
            </w:pPr>
            <w:r>
              <w:t>W</w:t>
            </w:r>
          </w:p>
        </w:tc>
      </w:tr>
    </w:tbl>
    <w:p w14:paraId="44C44ECD">
      <w:pPr>
        <w:spacing w:after="80"/>
        <w:jc w:val="both"/>
      </w:pPr>
    </w:p>
    <w:p w14:paraId="3A105644">
      <w:pPr>
        <w:pStyle w:val="4"/>
      </w:pPr>
      <w:r>
        <w:t>2.1 关键参数：有效速度亏损强度 C</w:t>
      </w:r>
    </w:p>
    <w:p w14:paraId="77FCBF63">
      <w:pPr>
        <w:spacing w:after="120"/>
        <w:jc w:val="both"/>
      </w:pPr>
      <w:r>
        <w:t>有效速度亏损强度 C 无量纲，等于尾流中心处的速度亏损与来流之比：C = 1 表示中心速度被完全抵消，C = 0 表示无亏损。它刻画“尾流中心被削弱的相对深度”，是决定下游风机入流速度的关键量。在 GCH 中由推力系数与尾流宽度按高斯公式给出；在 CC 中另乘以 (1−Σλ) 计入前序风机的累积亏损。具体表达式见第 3.3、3.4 节。</w:t>
      </w:r>
    </w:p>
    <w:p w14:paraId="49188B2F">
      <w:pPr>
        <w:pStyle w:val="3"/>
      </w:pPr>
      <w:r>
        <w:t>3. 理论方程与公式</w:t>
      </w:r>
    </w:p>
    <w:p w14:paraId="1EE1AB59">
      <w:pPr>
        <w:pStyle w:val="4"/>
      </w:pPr>
      <w:r>
        <w:t>3.1 动量理论基础（致动盘）</w:t>
      </w:r>
    </w:p>
    <w:p w14:paraId="664B64EE">
      <w:pPr>
        <w:spacing w:after="120"/>
        <w:jc w:val="both"/>
      </w:pPr>
      <w:r>
        <w:t>风轮视为一维致动盘。定义轴向诱导因子 a，盘面与远尾流速度分别为：</w:t>
      </w:r>
    </w:p>
    <w:p w14:paraId="294AF0BA">
      <w:pPr>
        <w:spacing w:after="160"/>
        <w:jc w:val="center"/>
      </w:pPr>
      <m:oMathPara>
        <m:oMath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R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∞</m:t>
              </m:r>
            </m:sub>
          </m:sSub>
          <m:r>
            <m:rPr>
              <m:sty m:val="p"/>
            </m:rPr>
            <m:t xml:space="preserve">(1 − </m:t>
          </m:r>
          <m:r>
            <m:rPr/>
            <m:t>a</m:t>
          </m:r>
          <m:r>
            <m:rPr>
              <m:sty m:val="p"/>
            </m:rPr>
            <m:t xml:space="preserve">) ,    </m:t>
          </m:r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0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∞</m:t>
              </m:r>
            </m:sub>
          </m:sSub>
          <m:r>
            <m:rPr>
              <m:sty m:val="p"/>
            </m:rPr>
            <m:t>(1 − 2</m:t>
          </m:r>
          <m:r>
            <m:rPr/>
            <m:t>a</m:t>
          </m:r>
          <m:r>
            <m:rPr>
              <m:sty m:val="p"/>
            </m:rPr>
            <m:t>)</m:t>
          </m:r>
        </m:oMath>
      </m:oMathPara>
    </w:p>
    <w:p w14:paraId="1AFA5BE3">
      <w:pPr>
        <w:spacing w:after="120"/>
        <w:jc w:val="both"/>
      </w:pPr>
      <w:r>
        <w:t>推力与功率及其系数：</w:t>
      </w:r>
    </w:p>
    <w:p w14:paraId="6D9C8695">
      <w:pPr>
        <w:spacing w:after="160"/>
        <w:jc w:val="center"/>
      </w:pPr>
      <m:oMathPara>
        <m:oMath>
          <m:r>
            <m:rPr/>
            <m:t>T</m:t>
          </m:r>
          <m:r>
            <m:rPr>
              <m:sty m:val="p"/>
            </m:rPr>
            <m:t xml:space="preserve"> = ½</m:t>
          </m:r>
          <m:r>
            <m:rPr/>
            <m:t>ρA</m:t>
          </m:r>
          <m:sSubSup>
            <m:sSubSupPr/>
            <m:e>
              <m:r>
                <m:rPr/>
                <m:t>U</m:t>
              </m:r>
            </m:e>
            <m:sub>
              <m:r>
                <m:rPr/>
                <m:t>∞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 xml:space="preserve"> · 4</m:t>
          </m:r>
          <m:r>
            <m:rPr/>
            <m:t>a</m:t>
          </m:r>
          <m:r>
            <m:rPr>
              <m:sty m:val="p"/>
            </m:rPr>
            <m:t xml:space="preserve">(1 − </m:t>
          </m:r>
          <m:r>
            <m:rPr/>
            <m:t>a</m:t>
          </m:r>
          <m:r>
            <m:rPr>
              <m:sty m:val="p"/>
            </m:rPr>
            <m:t>)</m:t>
          </m:r>
        </m:oMath>
      </m:oMathPara>
    </w:p>
    <w:p w14:paraId="5925AFD7">
      <w:pPr>
        <w:spacing w:after="160"/>
        <w:jc w:val="center"/>
      </w:pPr>
      <m:oMathPara>
        <m:oMath>
          <m:r>
            <m:rPr/>
            <m:t>P</m:t>
          </m:r>
          <m:r>
            <m:rPr>
              <m:sty m:val="p"/>
            </m:rPr>
            <m:t xml:space="preserve"> = ½</m:t>
          </m:r>
          <m:r>
            <m:rPr/>
            <m:t>ρA</m:t>
          </m:r>
          <m:sSubSup>
            <m:sSubSupPr/>
            <m:e>
              <m:r>
                <m:rPr/>
                <m:t>U</m:t>
              </m:r>
            </m:e>
            <m:sub>
              <m:r>
                <m:rPr/>
                <m:t>∞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 xml:space="preserve"> · 4</m:t>
          </m:r>
          <m:r>
            <m:rPr/>
            <m:t>a</m:t>
          </m:r>
          <m:sSup>
            <m:sSupPr/>
            <m:e>
              <m:r>
                <m:rPr>
                  <m:sty m:val="p"/>
                </m:rPr>
                <m:t xml:space="preserve">(1 − 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51357B88">
      <w:pPr>
        <w:spacing w:after="160"/>
        <w:jc w:val="center"/>
      </w:pPr>
      <m:oMathPara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r>
                <m:rPr/>
                <m:t>T</m:t>
              </m:r>
            </m:num>
            <m:den>
              <m:r>
                <m:rPr>
                  <m:sty m:val="p"/>
                </m:rPr>
                <m:t>½</m:t>
              </m:r>
              <m:r>
                <m:rPr/>
                <m:t>ρA</m:t>
              </m:r>
              <m:sSubSup>
                <m:sSubSupPr/>
                <m:e>
                  <m:r>
                    <m:rPr/>
                    <m:t>U</m:t>
                  </m:r>
                </m:e>
                <m:sub>
                  <m:r>
                    <m:rPr/>
                    <m:t>∞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 xml:space="preserve"> = 4</m:t>
          </m:r>
          <m:r>
            <m:rPr/>
            <m:t>a</m:t>
          </m:r>
          <m:r>
            <m:rPr>
              <m:sty m:val="p"/>
            </m:rPr>
            <m:t xml:space="preserve">(1 − </m:t>
          </m:r>
          <m:r>
            <m:rPr/>
            <m:t>a</m:t>
          </m:r>
          <m:r>
            <m:rPr>
              <m:sty m:val="p"/>
            </m:rPr>
            <m:t xml:space="preserve">) ,    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r>
                <m:rPr/>
                <m:t>P</m:t>
              </m:r>
            </m:num>
            <m:den>
              <m:r>
                <m:rPr>
                  <m:sty m:val="p"/>
                </m:rPr>
                <m:t>½</m:t>
              </m:r>
              <m:r>
                <m:rPr/>
                <m:t>ρA</m:t>
              </m:r>
              <m:sSubSup>
                <m:sSubSupPr/>
                <m:e>
                  <m:r>
                    <m:rPr/>
                    <m:t>U</m:t>
                  </m:r>
                </m:e>
                <m:sub>
                  <m:r>
                    <m:rPr/>
                    <m:t>∞</m:t>
                  </m:r>
                </m:sub>
                <m:sup>
                  <m:r>
                    <m:rPr/>
                    <m:t>3</m:t>
                  </m:r>
                </m:sup>
              </m:sSubSup>
            </m:den>
          </m:f>
          <m:r>
            <m:rPr>
              <m:sty m:val="p"/>
            </m:rPr>
            <m:t xml:space="preserve"> = 4</m:t>
          </m:r>
          <m:r>
            <m:rPr/>
            <m:t>a</m:t>
          </m:r>
          <m:sSup>
            <m:sSupPr/>
            <m:e>
              <m:r>
                <m:rPr>
                  <m:sty m:val="p"/>
                </m:rPr>
                <m:t xml:space="preserve">(1 − 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58BFAA56">
      <w:pPr>
        <w:spacing w:after="120"/>
        <w:jc w:val="both"/>
      </w:pPr>
      <w:r>
        <w:t>功率系数上限即贝兹极限（令 dC_P/da = 0，得 a = 1/3）：</w:t>
      </w:r>
    </w:p>
    <w:p w14:paraId="34D532DE">
      <w:pPr>
        <w:spacing w:after="160"/>
        <w:jc w:val="center"/>
      </w:pPr>
      <m:oMathPara>
        <m:oMath>
          <m:sSub>
            <m:sSub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P,max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r>
                <m:rPr/>
                <m:t>16</m:t>
              </m:r>
            </m:num>
            <m:den>
              <m:r>
                <m:rPr/>
                <m:t>27</m:t>
              </m:r>
            </m:den>
          </m:f>
          <m:r>
            <m:rPr>
              <m:sty m:val="p"/>
            </m:rPr>
            <m:t xml:space="preserve"> ≈ 0.5926</m:t>
          </m:r>
        </m:oMath>
      </m:oMathPara>
    </w:p>
    <w:p w14:paraId="27CFC51B">
      <w:pPr>
        <w:spacing w:after="120"/>
        <w:jc w:val="both"/>
      </w:pPr>
      <w:r>
        <w:t>工程中由推力系数反解轴向诱导因子：</w:t>
      </w:r>
    </w:p>
    <w:p w14:paraId="45D2AB9C">
      <w:pPr>
        <w:spacing w:after="160"/>
        <w:jc w:val="center"/>
      </w:pPr>
      <m:oMathPara>
        <m:oMath>
          <m:r>
            <m:rPr/>
            <m:t>a</m:t>
          </m:r>
          <m:r>
            <m:rPr>
              <m:sty m:val="p"/>
            </m:rPr>
            <m:t xml:space="preserve"> = ½</m:t>
          </m:r>
          <m:d>
            <m:dPr/>
            <m:e>
              <m:r>
                <m:rPr/>
                <m:t xml:space="preserve">1 − </m:t>
              </m:r>
              <m:rad>
                <m:radPr/>
                <m:deg/>
                <m:e>
                  <m:r>
                    <m:rPr/>
                    <m:t xml:space="preserve">1 − 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e>
              </m:rad>
            </m:e>
          </m:d>
        </m:oMath>
      </m:oMathPara>
    </w:p>
    <w:p w14:paraId="1E07171D">
      <w:pPr>
        <w:spacing w:after="120"/>
        <w:jc w:val="both"/>
      </w:pPr>
      <w:r>
        <w:t>风速随高度按幂律变化（风切变，α = 0.12）：</w:t>
      </w:r>
    </w:p>
    <w:p w14:paraId="7503BDBD">
      <w:pPr>
        <w:spacing w:after="160"/>
        <w:jc w:val="center"/>
      </w:pPr>
      <m:oMathPara>
        <m:oMath>
          <m:r>
            <m:rPr/>
            <m:t>U</m:t>
          </m:r>
          <m:d>
            <m:dPr/>
            <m:e>
              <m:r>
                <m:rPr/>
                <m:t>z</m:t>
              </m:r>
            </m:e>
          </m:d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m:t>hub</m:t>
              </m:r>
            </m:sub>
          </m:sSub>
          <m:sSup>
            <m:sSupPr/>
            <m:e>
              <m:d>
                <m:dPr/>
                <m:e>
                  <m:f>
                    <m:fPr/>
                    <m:num>
                      <m:r>
                        <m:rPr/>
                        <m:t>z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hub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α</m:t>
              </m:r>
            </m:sup>
          </m:sSup>
        </m:oMath>
      </m:oMathPara>
    </w:p>
    <w:p w14:paraId="0E34D16A">
      <w:pPr>
        <w:pStyle w:val="4"/>
      </w:pPr>
      <w:r>
        <w:t>3.2 高斯分布基础</w:t>
      </w:r>
    </w:p>
    <w:p w14:paraId="7B12261F">
      <w:pPr>
        <w:spacing w:after="120"/>
        <w:jc w:val="both"/>
      </w:pPr>
      <w:r>
        <w:t>尾流速度亏损沿横向近似呈高斯分布，其一维剖面为：</w:t>
      </w:r>
    </w:p>
    <w:p w14:paraId="46BED66B">
      <w:pPr>
        <w:spacing w:after="160"/>
        <w:jc w:val="center"/>
      </w:pPr>
      <m:oMathPara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 xml:space="preserve">) = 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σ</m:t>
              </m:r>
              <m:rad>
                <m:radPr/>
                <m:deg/>
                <m:e>
                  <m:r>
                    <m:rPr>
                      <m:sty m:val="p"/>
                    </m:rPr>
                    <m:t>2π</m:t>
                  </m:r>
                </m:e>
              </m:rad>
            </m:den>
          </m:f>
          <m:r>
            <m:rPr>
              <m:sty m:val="p"/>
            </m:rPr>
            <m:t>exp</m:t>
          </m:r>
          <m:d>
            <m:dPr/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d>
                        <m:dPr/>
                        <m:e>
                          <m:r>
                            <m:rPr/>
                            <m:t>y − μ</m:t>
                          </m:r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8B23534">
      <w:pPr>
        <w:spacing w:after="120"/>
        <w:jc w:val="both"/>
      </w:pPr>
      <w:r>
        <w:t>对应地，尾流中心亏损为 C、宽度为 σ 时，任意点的速度亏损：</w:t>
      </w:r>
    </w:p>
    <w:p w14:paraId="6E36D30E">
      <w:pPr>
        <w:spacing w:after="160"/>
        <w:jc w:val="center"/>
      </w:pPr>
      <m:oMathPara>
        <m:oMath>
          <m:f>
            <m:fPr/>
            <m:num>
              <m:r>
                <m:rPr/>
                <m:t>Δu</m:t>
              </m:r>
            </m:num>
            <m:den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∞</m:t>
                  </m:r>
                </m:sub>
              </m:sSub>
            </m:den>
          </m:f>
          <m:r>
            <m:rPr>
              <m:sty m:val="p"/>
            </m:rPr>
            <m:t xml:space="preserve"> = </m:t>
          </m:r>
          <m:r>
            <m:rPr/>
            <m:t>C</m:t>
          </m:r>
          <m:r>
            <m:rPr>
              <m:sty m:val="p"/>
            </m:rPr>
            <m:t>exp</m:t>
          </m:r>
          <m:d>
            <m:dPr/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92172F5">
      <w:pPr>
        <w:jc w:val="center"/>
      </w:pPr>
      <w:r>
        <w:drawing>
          <wp:inline distT="0" distB="0" distL="114300" distR="114300">
            <wp:extent cx="5039995" cy="2491105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3AD1">
      <w:pPr>
        <w:pStyle w:val="4"/>
      </w:pPr>
      <w:r>
        <w:t>3.3 GCH 尾流模型（velocity = gauss + 涡量修正）</w:t>
      </w:r>
    </w:p>
    <w:p w14:paraId="6B742F78">
      <w:pPr>
        <w:spacing w:after="120"/>
        <w:jc w:val="both"/>
      </w:pPr>
      <w:r>
        <w:t>GCH 采用经典高斯速度亏损，并在其上叠加涡量修正刻画偏航引起的横向速度与二次偏转。有效速度亏损强度：</w:t>
      </w:r>
    </w:p>
    <w:p w14:paraId="06369544">
      <w:pPr>
        <w:spacing w:after="160"/>
        <w:jc w:val="center"/>
      </w:pPr>
      <m:oMathPara>
        <m:oMath>
          <m:r>
            <m:rPr/>
            <m:t>C</m:t>
          </m:r>
          <m:r>
            <m:rPr>
              <m:sty m:val="p"/>
            </m:rPr>
            <m:t xml:space="preserve"> = 1 − </m:t>
          </m:r>
          <m:rad>
            <m:radPr/>
            <m:deg/>
            <m:e>
              <m:r>
                <m:rPr/>
                <m:t xml:space="preserve">1 − </m:t>
              </m:r>
              <m:f>
                <m:fPr/>
                <m:num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  <m:r>
                    <m:rPr>
                      <m:sty m:val="p"/>
                    </m:rPr>
                    <m:t>cosγ</m:t>
                  </m:r>
                </m:num>
                <m:den>
                  <m:r>
                    <m:rPr>
                      <m:sty m:val="p"/>
                    </m:rPr>
                    <m:t>8</m:t>
                  </m:r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y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z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p>
                    <m:sSupPr/>
                    <m:e>
                      <m:r>
                        <m:rPr/>
                        <m:t>D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20EC969B">
      <w:pPr>
        <w:spacing w:after="120"/>
        <w:jc w:val="both"/>
      </w:pPr>
      <w:r>
        <w:t>考虑风切变与风偏 φ 的椭圆高斯径向坐标（含 a、b、c 系数）：</w:t>
      </w:r>
    </w:p>
    <w:p w14:paraId="64000FA5">
      <w:pPr>
        <w:spacing w:after="160"/>
        <w:jc w:val="center"/>
      </w:pPr>
      <m:oMathPara>
        <m:oMath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 xml:space="preserve"> = </m:t>
          </m:r>
          <m:r>
            <m:rPr/>
            <m:t>a</m:t>
          </m:r>
          <m:sSup>
            <m:sSupPr/>
            <m:e>
              <m:d>
                <m:dPr/>
                <m:e>
                  <m:r>
                    <m:rPr/>
                    <m:t xml:space="preserve">y − 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 xml:space="preserve"> − δ</m:t>
                  </m:r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 xml:space="preserve"> − 2</m:t>
          </m:r>
          <m:r>
            <m:rPr/>
            <m:t>b</m:t>
          </m:r>
          <m:d>
            <m:dPr/>
            <m:e>
              <m:r>
                <m:rPr/>
                <m:t xml:space="preserve">y − 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 xml:space="preserve"> − δ</m:t>
              </m:r>
            </m:e>
          </m:d>
          <m:d>
            <m:dPr/>
            <m:e>
              <m:r>
                <m:rPr/>
                <m:t xml:space="preserve">z − 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 xml:space="preserve"> + </m:t>
          </m:r>
          <m:r>
            <m:rPr/>
            <m:t>c</m:t>
          </m:r>
          <m:sSup>
            <m:sSupPr/>
            <m:e>
              <m:d>
                <m:dPr/>
                <m:e>
                  <m:r>
                    <m:rPr/>
                    <m:t xml:space="preserve">z − </m:t>
                  </m:r>
                  <m:sSub>
                    <m:sSub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351CF8B5">
      <w:pPr>
        <w:spacing w:after="160"/>
        <w:jc w:val="center"/>
      </w:pPr>
      <m:oMathPara>
        <m:oMath>
          <m:r>
            <m:rPr/>
            <m:t>a</m:t>
          </m:r>
          <m:r>
            <m:rPr>
              <m:sty m:val="p"/>
            </m:rPr>
            <m:t xml:space="preserve"> = 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φ</m:t>
              </m:r>
            </m:num>
            <m:den>
              <m:r>
                <m:rPr>
                  <m:sty m:val="p"/>
                </m:rPr>
                <m:t>2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 xml:space="preserve"> + 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φ</m:t>
              </m:r>
            </m:num>
            <m:den>
              <m:r>
                <m:rPr>
                  <m:sty m:val="p"/>
                </m:rPr>
                <m:t>2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z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165F3069">
      <w:pPr>
        <w:spacing w:after="160"/>
        <w:jc w:val="center"/>
      </w:pPr>
      <m:oMathPara>
        <m:oMath>
          <m:r>
            <m:rPr/>
            <m:t>b</m:t>
          </m:r>
          <m:r>
            <m:rPr>
              <m:sty m:val="p"/>
            </m:rPr>
            <m:t xml:space="preserve"> = </m:t>
          </m:r>
          <m:f>
            <m:fPr/>
            <m:num>
              <m:r>
                <m:rPr>
                  <m:sty m:val="p"/>
                </m:rPr>
                <m:t>−sin2φ</m:t>
              </m:r>
            </m:num>
            <m:den>
              <m:r>
                <m:rPr>
                  <m:sty m:val="p"/>
                </m:rPr>
                <m:t>4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 xml:space="preserve"> + </m:t>
          </m:r>
          <m:f>
            <m:fPr/>
            <m:num>
              <m:r>
                <m:rPr>
                  <m:sty m:val="p"/>
                </m:rPr>
                <m:t>sin2φ</m:t>
              </m:r>
            </m:num>
            <m:den>
              <m:r>
                <m:rPr>
                  <m:sty m:val="p"/>
                </m:rPr>
                <m:t>4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z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5FB1D5D4">
      <w:pPr>
        <w:spacing w:after="160"/>
        <w:jc w:val="center"/>
      </w:pPr>
      <m:oMathPara>
        <m:oMath>
          <m:r>
            <m:rPr/>
            <m:t>c</m:t>
          </m:r>
          <m:r>
            <m:rPr>
              <m:sty m:val="p"/>
            </m:rPr>
            <m:t xml:space="preserve"> = 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φ</m:t>
              </m:r>
            </m:num>
            <m:den>
              <m:r>
                <m:rPr>
                  <m:sty m:val="p"/>
                </m:rPr>
                <m:t>2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 xml:space="preserve"> + 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φ</m:t>
              </m:r>
            </m:num>
            <m:den>
              <m:r>
                <m:rPr>
                  <m:sty m:val="p"/>
                </m:rPr>
                <m:t>2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z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09EF98FD">
      <w:pPr>
        <w:spacing w:after="120"/>
        <w:jc w:val="both"/>
      </w:pPr>
      <w:r>
        <w:t>初始尾流宽度由动量平衡给出，近 / 远尾流分界为 x₀，远尾流宽度随下游线性扩展：</w:t>
      </w:r>
    </w:p>
    <w:p w14:paraId="4DDE6508">
      <w:pPr>
        <w:spacing w:after="160"/>
        <w:jc w:val="center"/>
      </w:pPr>
      <m:oMathPara>
        <m:oMath>
          <m:sSub>
            <m:sSubPr/>
            <m:e>
              <m:r>
                <m:rPr/>
                <m:t>u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∞</m:t>
              </m:r>
            </m:sub>
          </m:sSub>
          <m:f>
            <m:fPr/>
            <m:num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T</m:t>
                  </m:r>
                </m:sub>
              </m:sSub>
            </m:num>
            <m:den>
              <m:r>
                <m:rPr>
                  <m:sty m:val="p"/>
                </m:rPr>
                <m:t>2</m:t>
              </m:r>
              <m:d>
                <m:dPr/>
                <m:e>
                  <m:r>
                    <m:rPr/>
                    <m:t xml:space="preserve">1 − </m:t>
                  </m:r>
                  <m:rad>
                    <m:radPr/>
                    <m:deg/>
                    <m:e>
                      <m:r>
                        <m:rPr/>
                        <m:t xml:space="preserve">1 − </m:t>
                      </m:r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e>
                  </m:rad>
                </m:e>
              </m:d>
            </m:den>
          </m:f>
        </m:oMath>
      </m:oMathPara>
    </w:p>
    <w:p w14:paraId="34B92628">
      <w:pPr>
        <w:spacing w:after="160"/>
        <w:jc w:val="center"/>
      </w:pPr>
      <m:oMathPara>
        <m:oMath>
          <m:sSub>
            <m:sSubPr/>
            <m:e>
              <m:r>
                <m:rPr/>
                <m:t>u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∞</m:t>
              </m:r>
            </m:sub>
          </m:sSub>
          <m:rad>
            <m:radPr/>
            <m:deg/>
            <m:e>
              <m:r>
                <m:rPr/>
                <m:t xml:space="preserve">1 − 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T</m:t>
                  </m:r>
                </m:sub>
              </m:sSub>
            </m:e>
          </m:rad>
        </m:oMath>
      </m:oMathPara>
    </w:p>
    <w:p w14:paraId="502E572A">
      <w:pPr>
        <w:spacing w:after="160"/>
        <w:jc w:val="center"/>
      </w:pPr>
      <m:oMathPara>
        <m:oMath>
          <m:sSub>
            <m:sSubPr/>
            <m:e>
              <m:r>
                <m:rPr/>
                <m:t>σ</m:t>
              </m:r>
            </m:e>
            <m:sub>
              <m:r>
                <m:rPr/>
                <m:t>z0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2</m:t>
              </m:r>
            </m:den>
          </m:f>
          <m:rad>
            <m:radPr/>
            <m:deg/>
            <m:e>
              <m:f>
                <m:fPr/>
                <m:num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∞</m:t>
                      </m:r>
                    </m:sub>
                  </m:sSub>
                  <m:r>
                    <m:rPr>
                      <m:sty m:val="p"/>
                    </m:rPr>
                    <m:t xml:space="preserve"> + </m:t>
                  </m:r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6D7C9612">
      <w:pPr>
        <w:spacing w:after="160"/>
        <w:jc w:val="center"/>
      </w:pPr>
      <m:oMathPara>
        <m:oMath>
          <m:sSub>
            <m:sSubPr/>
            <m:e>
              <m:r>
                <m:rPr/>
                <m:t>σ</m:t>
              </m:r>
            </m:e>
            <m:sub>
              <m:r>
                <m:rPr/>
                <m:t>y0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σ</m:t>
              </m:r>
            </m:e>
            <m:sub>
              <m:r>
                <m:rPr/>
                <m:t>z0</m:t>
              </m:r>
            </m:sub>
          </m:sSub>
          <m:r>
            <m:rPr>
              <m:sty m:val="p"/>
            </m:rPr>
            <m:t xml:space="preserve"> cosγ · cosφ</m:t>
          </m:r>
        </m:oMath>
      </m:oMathPara>
    </w:p>
    <w:p w14:paraId="17E62F92">
      <w:pPr>
        <w:spacing w:after="160"/>
        <w:jc w:val="center"/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 xml:space="preserve"> + 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cosγ</m:t>
              </m:r>
              <m:d>
                <m:dPr/>
                <m:e>
                  <m:r>
                    <m:rPr/>
                    <m:t xml:space="preserve">1 + </m:t>
                  </m:r>
                  <m:rad>
                    <m:radPr/>
                    <m:deg/>
                    <m:e>
                      <m:r>
                        <m:rPr/>
                        <m:t xml:space="preserve">1 − </m:t>
                      </m:r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e>
                  </m:rad>
                </m:e>
              </m:d>
            </m:num>
            <m:den>
              <m:rad>
                <m:radPr/>
                <m:deg/>
                <m:e>
                  <m:r>
                    <m:rPr/>
                    <m:t>2</m:t>
                  </m:r>
                </m:e>
              </m:rad>
              <m:d>
                <m:dPr/>
                <m:e>
                  <m:r>
                    <m:rPr>
                      <m:sty m:val="p"/>
                    </m:rPr>
                    <m:t>4α·TI + 2β</m:t>
                  </m:r>
                  <m:d>
                    <m:dPr/>
                    <m:e>
                      <m:r>
                        <m:rPr/>
                        <m:t xml:space="preserve">1 − </m:t>
                      </m:r>
                      <m:rad>
                        <m:radPr/>
                        <m:deg/>
                        <m:e>
                          <m:r>
                            <m:rPr/>
                            <m:t xml:space="preserve">1 − </m:t>
                          </m:r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T</m:t>
                              </m:r>
                            </m:sub>
                          </m:sSub>
                        </m:e>
                      </m:rad>
                    </m:e>
                  </m:d>
                </m:e>
              </m:d>
            </m:den>
          </m:f>
        </m:oMath>
      </m:oMathPara>
    </w:p>
    <w:p w14:paraId="3EA29043">
      <w:pPr>
        <w:spacing w:after="160"/>
        <w:jc w:val="center"/>
      </w:pPr>
      <m:oMathPara>
        <m:oMath>
          <m:r>
            <m:rPr/>
            <m:t>k</m:t>
          </m:r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 xml:space="preserve">·TI + 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</m:oMath>
      </m:oMathPara>
    </w:p>
    <w:p w14:paraId="2BC3DB56">
      <w:pPr>
        <w:spacing w:after="160"/>
        <w:jc w:val="center"/>
      </w:pPr>
      <m:oMathPara>
        <m:oMath>
          <m:sSub>
            <m:sSubPr/>
            <m:e>
              <m:r>
                <m:rPr/>
                <m:t>σ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 xml:space="preserve"> = </m:t>
          </m:r>
          <m:r>
            <m:rPr/>
            <m:t>k</m:t>
          </m:r>
          <m:d>
            <m:dPr/>
            <m:e>
              <m:r>
                <m:rPr/>
                <m:t xml:space="preserve">x − 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 xml:space="preserve"> + </m:t>
          </m:r>
          <m:sSub>
            <m:sSubPr/>
            <m:e>
              <m:r>
                <m:rPr/>
                <m:t>σ</m:t>
              </m:r>
            </m:e>
            <m:sub>
              <m:r>
                <m:rPr/>
                <m:t>y0</m:t>
              </m:r>
            </m:sub>
          </m:sSub>
        </m:oMath>
      </m:oMathPara>
    </w:p>
    <w:p w14:paraId="28D8D566">
      <w:pPr>
        <w:spacing w:after="120"/>
        <w:jc w:val="both"/>
      </w:pPr>
      <w:r>
        <w:t>最终高斯速度亏损为：</w:t>
      </w:r>
    </w:p>
    <w:p w14:paraId="01ECA57F">
      <w:pPr>
        <w:spacing w:after="160"/>
        <w:jc w:val="center"/>
      </w:pPr>
      <m:oMathPara>
        <m:oMath>
          <m:r>
            <m:rPr/>
            <m:t>Δu</m:t>
          </m:r>
          <m:r>
            <m:rPr>
              <m:sty m:val="p"/>
            </m:rPr>
            <m:t xml:space="preserve"> = </m:t>
          </m:r>
          <m:r>
            <m:rPr/>
            <m:t>C</m:t>
          </m:r>
          <m:r>
            <m:rPr>
              <m:sty m:val="p"/>
            </m:rPr>
            <m:t>exp</m:t>
          </m:r>
          <m:d>
            <m:dPr/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23256A5">
      <w:pPr>
        <w:spacing w:after="120"/>
        <w:jc w:val="both"/>
      </w:pPr>
      <w:r>
        <w:t>GCH 高斯模型的参数含义（gch.yaml）：α、β 决定近/远尾流分界 x₀（见上式），其中 α 放大湍流强度项、β 放大诱导因子项；k_a、k_b 决定尾流宽度扩展率 k = k_a·TI + k_b，k_a 放大湍流增强、k_b 为基础扩展率（与 CC 的 a_s、b_s 作用类似）。偏转模型参数 d_m 缩放偏航偏转量、a_d、b_d 为附加横向偏置（本数据 γ = 0°，偏转可忽略）。</w:t>
      </w:r>
    </w:p>
    <w:p w14:paraId="3F897A0B">
      <w:pPr>
        <w:pStyle w:val="5"/>
      </w:pPr>
      <w:r>
        <w:t>3.3.1 尾流偏转（deflection = gauss）</w:t>
      </w:r>
    </w:p>
    <w:p w14:paraId="7DCD3AE1">
      <w:pPr>
        <w:spacing w:after="120"/>
        <w:jc w:val="both"/>
      </w:pPr>
      <w:r>
        <w:t>偏航引起的偏斜角、初始偏转、近尾流与远尾流偏转：</w:t>
      </w:r>
    </w:p>
    <w:p w14:paraId="2492CDE5">
      <w:pPr>
        <w:spacing w:after="160"/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c0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m</m:t>
              </m:r>
            </m:sub>
          </m:sSub>
          <m:f>
            <m:fPr/>
            <m:num>
              <m:r>
                <m:rPr>
                  <m:sty m:val="p"/>
                </m:rPr>
                <m:t>0.3γ</m:t>
              </m:r>
            </m:num>
            <m:den>
              <m:r>
                <m:rPr>
                  <m:sty m:val="p"/>
                </m:rPr>
                <m:t>cosγ</m:t>
              </m:r>
            </m:den>
          </m:f>
          <m:d>
            <m:dPr/>
            <m:e>
              <m:r>
                <m:rPr/>
                <m:t xml:space="preserve">1 − </m:t>
              </m:r>
              <m:rad>
                <m:radPr/>
                <m:deg/>
                <m:e>
                  <m:r>
                    <m:rPr/>
                    <m:t xml:space="preserve">1 − 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  <m:r>
                    <m:rPr>
                      <m:sty m:val="p"/>
                    </m:rPr>
                    <m:t>cosγ</m:t>
                  </m:r>
                </m:e>
              </m:rad>
            </m:e>
          </m:d>
        </m:oMath>
      </m:oMathPara>
    </w:p>
    <w:p w14:paraId="2E771165">
      <w:pPr>
        <w:spacing w:after="160"/>
        <w:jc w:val="center"/>
      </w:pPr>
      <m:oMathPara>
        <m:oMath>
          <m:sSub>
            <m:sSubPr/>
            <m:e>
              <m:r>
                <m:rPr/>
                <m:t>δ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 xml:space="preserve"> = tan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c0</m:t>
              </m:r>
            </m:sub>
          </m:sSub>
          <m:d>
            <m:dPr/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 xml:space="preserve"> − 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9D2A2D">
      <w:pPr>
        <w:spacing w:after="160"/>
        <w:jc w:val="center"/>
      </w:pPr>
      <m:oMathPara>
        <m:oMath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near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r>
                <m:rPr/>
                <m:t xml:space="preserve">x − 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 xml:space="preserve"> − 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  <m:sSub>
            <m:sSubPr/>
            <m:e>
              <m:r>
                <m:rPr/>
                <m:t>δ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 xml:space="preserve"> + 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 xml:space="preserve"> + 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d</m:t>
              </m:r>
            </m:sub>
          </m:sSub>
          <m:d>
            <m:dPr/>
            <m:e>
              <m:r>
                <m:rPr/>
                <m:t xml:space="preserve">x − 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954715E">
      <w:pPr>
        <w:spacing w:after="160"/>
        <w:jc w:val="center"/>
      </w:pPr>
      <m:oMathPara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 xml:space="preserve"> = 1 − 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/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∞</m:t>
              </m:r>
            </m:sub>
          </m:sSub>
          <m:r>
            <m:rPr>
              <m:sty m:val="p"/>
            </m:rPr>
            <m:t xml:space="preserve"> ,    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  <m:d>
            <m:dPr/>
            <m:e>
              <m:r>
                <m:rPr>
                  <m:sty m:val="p"/>
                </m:rPr>
                <m:t xml:space="preserve">2 − 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 xml:space="preserve"> ,    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 xml:space="preserve"> = </m:t>
          </m:r>
          <m:sSup>
            <m:sSupPr/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0</m:t>
                  </m:r>
                </m:sub>
              </m:sSub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 xml:space="preserve"> − 3</m:t>
          </m:r>
          <m:sSup>
            <m:sSupPr/>
            <m:e>
              <m:r>
                <m:rPr/>
                <m:t>e</m:t>
              </m:r>
            </m:e>
            <m:sup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12</m:t>
                  </m:r>
                </m:den>
              </m:f>
            </m:sup>
          </m:sSup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 xml:space="preserve"> + 3</m:t>
          </m:r>
          <m:sSup>
            <m:sSupPr/>
            <m:e>
              <m:r>
                <m:rPr/>
                <m:t>e</m:t>
              </m:r>
            </m:e>
            <m:sup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sup>
          </m:sSup>
        </m:oMath>
      </m:oMathPara>
    </w:p>
    <w:p w14:paraId="684902B8">
      <w:pPr>
        <w:spacing w:after="160"/>
        <w:jc w:val="center"/>
      </w:pPr>
      <m:oMathPara>
        <m:oMath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far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 xml:space="preserve"> + 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c0</m:t>
              </m:r>
            </m:sub>
          </m:sSub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/5.2</m:t>
          </m:r>
          <m:rad>
            <m:radPr/>
            <m:deg/>
            <m:e>
              <m:f>
                <m:fPr/>
                <m:num>
                  <m:sSub>
                    <m:sSub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y0</m:t>
                      </m:r>
                    </m:sub>
                  </m:sSub>
                  <m:sSub>
                    <m:sSub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z0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y</m:t>
                      </m:r>
                    </m:sub>
                  </m:sSub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z</m:t>
                      </m:r>
                    </m:sub>
                  </m:sSub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 xml:space="preserve"> ln</m:t>
          </m:r>
          <m:d>
            <m:dPr/>
            <m:e>
              <m:f>
                <m:fPr/>
                <m:num>
                  <m:d>
                    <m:dPr/>
                    <m:e>
                      <m:r>
                        <m:rPr>
                          <m:sty m:val="p"/>
                        </m:rPr>
                        <m:t>1.6 + √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e>
                  </m:d>
                  <m:d>
                    <m:dPr/>
                    <m:e>
                      <m:r>
                        <m:rPr>
                          <m:sty m:val="p"/>
                        </m:rPr>
                        <m:t>1.6</m:t>
                      </m:r>
                      <m:rad>
                        <m:radPr/>
                        <m:deg/>
                        <m:e>
                          <m:f>
                            <m:fPr/>
                            <m:num>
                              <m:sSub>
                                <m:sSub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y</m:t>
                                  </m:r>
                                </m:sub>
                              </m:sSub>
                              <m:sSub>
                                <m:sSub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z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y0</m:t>
                                  </m:r>
                                </m:sub>
                              </m:sSub>
                              <m:sSub>
                                <m:sSub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z0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m:rPr>
                          <m:sty m:val="p"/>
                        </m:rPr>
                        <m:t xml:space="preserve"> − √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e>
                  </m:d>
                </m:num>
                <m:den>
                  <m:d>
                    <m:dPr/>
                    <m:e>
                      <m:r>
                        <m:rPr>
                          <m:sty m:val="p"/>
                        </m:rPr>
                        <m:t>1.6 − √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e>
                  </m:d>
                  <m:d>
                    <m:dPr/>
                    <m:e>
                      <m:r>
                        <m:rPr>
                          <m:sty m:val="p"/>
                        </m:rPr>
                        <m:t>1.6</m:t>
                      </m:r>
                      <m:rad>
                        <m:radPr/>
                        <m:deg/>
                        <m:e>
                          <m:f>
                            <m:fPr/>
                            <m:num>
                              <m:sSub>
                                <m:sSub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y</m:t>
                                  </m:r>
                                </m:sub>
                              </m:sSub>
                              <m:sSub>
                                <m:sSub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z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y0</m:t>
                                  </m:r>
                                </m:sub>
                              </m:sSub>
                              <m:sSub>
                                <m:sSub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z0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m:rPr>
                          <m:sty m:val="p"/>
                        </m:rPr>
                        <m:t xml:space="preserve"> + √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e>
                  </m:d>
                </m:den>
              </m:f>
            </m:e>
          </m:d>
          <m:r>
            <m:rPr>
              <m:sty m:val="p"/>
            </m:rPr>
            <m:t xml:space="preserve"> + 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 xml:space="preserve"> + 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d</m:t>
              </m:r>
            </m:sub>
          </m:sSub>
          <m:d>
            <m:dPr/>
            <m:e>
              <m:r>
                <m:rPr/>
                <m:t xml:space="preserve">x − 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3E54440A">
      <w:pPr>
        <w:pStyle w:val="5"/>
      </w:pPr>
      <w:r>
        <w:t>3.3.2 涡量修正与二次偏转（curl / secondary steering）</w:t>
      </w:r>
    </w:p>
    <w:p w14:paraId="7A9EB9D4">
      <w:pPr>
        <w:spacing w:after="120"/>
        <w:jc w:val="both"/>
      </w:pPr>
      <w:r>
        <w:t>偏航使风轮上下产生反向涡量，这些涡诱导横向速度、改变尾流位置并加速恢复。涡环强度、旋转涡及 Lamb–Oseen 涡核：</w:t>
      </w:r>
    </w:p>
    <w:p w14:paraId="22B6DB52">
      <w:pPr>
        <w:spacing w:after="160"/>
        <w:jc w:val="center"/>
      </w:pPr>
      <m:oMathPara>
        <m:oMath>
          <m:r>
            <m:rPr/>
            <m:t>Γ</m:t>
          </m:r>
          <m:r>
            <m:rPr>
              <m:sty m:val="p"/>
            </m:rPr>
            <m:t xml:space="preserve"> = 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8</m:t>
              </m:r>
            </m:den>
          </m:f>
          <m:r>
            <m:rPr/>
            <m:t>Du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∞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r>
                <m:rPr/>
                <m:t>T</m:t>
              </m:r>
            </m:sub>
          </m:sSub>
        </m:oMath>
      </m:oMathPara>
    </w:p>
    <w:p w14:paraId="24AC8D25">
      <w:pPr>
        <w:spacing w:after="160"/>
        <w:jc w:val="center"/>
      </w:pPr>
      <m:oMathPara>
        <m:oMath>
          <m:sSub>
            <m:sSubPr/>
            <m:e>
              <m:r>
                <m:rPr/>
                <m:t>Γ</m:t>
              </m:r>
            </m:e>
            <m:sub>
              <m:r>
                <m:rPr/>
                <m:t>wr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2</m:t>
              </m:r>
            </m:den>
          </m:f>
          <m:r>
            <m:rPr/>
            <m:t>Da</m:t>
          </m:r>
          <m:r>
            <m:rPr>
              <m:sty m:val="p"/>
            </m:rPr>
            <m:t xml:space="preserve">(1 − </m:t>
          </m:r>
          <m:r>
            <m:rPr/>
            <m:t>a</m:t>
          </m:r>
          <m:r>
            <m:rPr>
              <m:sty m:val="p"/>
            </m:rPr>
            <m:t>)</m:t>
          </m:r>
          <m:f>
            <m:fPr/>
            <m:num>
              <m:r>
                <m:rPr/>
                <m:t>ū</m:t>
              </m:r>
            </m:num>
            <m:den>
              <m:r>
                <m:rPr/>
                <m:t>TSR</m:t>
              </m:r>
            </m:den>
          </m:f>
        </m:oMath>
      </m:oMathPara>
    </w:p>
    <w:p w14:paraId="32EFB0E5">
      <w:pPr>
        <w:spacing w:after="160"/>
        <w:jc w:val="center"/>
      </w:pPr>
      <m:oMathPara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core</m:t>
              </m:r>
            </m:sub>
          </m:sSub>
          <m:r>
            <m:rPr>
              <m:sty m:val="p"/>
            </m:rPr>
            <m:t xml:space="preserve"> = 1 − exp</m:t>
          </m:r>
          <m:d>
            <m:dPr/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ε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4069226">
      <w:pPr>
        <w:spacing w:after="120"/>
        <w:jc w:val="both"/>
      </w:pPr>
      <w:r>
        <w:t>由涡诱导的横向速度（V = Γz/(2πr²)·F_core·decay）及其下游衰减（混合长度湍流，κ = 0.41，λ_m = D/8）：</w:t>
      </w:r>
    </w:p>
    <w:p w14:paraId="7F691851">
      <w:pPr>
        <w:spacing w:after="160"/>
        <w:jc w:val="center"/>
      </w:pPr>
      <m:oMathPara>
        <m:oMath>
          <m:r>
            <m:rPr/>
            <m:t>V</m:t>
          </m:r>
          <m:r>
            <m:rPr>
              <m:sty m:val="p"/>
            </m:rPr>
            <m:t xml:space="preserve"> = </m:t>
          </m:r>
          <m:f>
            <m:fPr/>
            <m:num>
              <m:r>
                <m:rPr/>
                <m:t>Γz</m:t>
              </m:r>
            </m:num>
            <m:den>
              <m:r>
                <m:rPr>
                  <m:sty m:val="p"/>
                </m:rPr>
                <m:t>2π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core</m:t>
              </m:r>
            </m:sub>
          </m:sSub>
          <m:r>
            <m:rPr>
              <m:sty m:val="p"/>
            </m:rPr>
            <m:t xml:space="preserve"> · decay</m:t>
          </m:r>
        </m:oMath>
      </m:oMathPara>
    </w:p>
    <w:p w14:paraId="70AD21EE">
      <w:pPr>
        <w:spacing w:after="160"/>
        <w:jc w:val="center"/>
      </w:pPr>
      <m:oMathPara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r>
                <m:rPr/>
                <m:t>D</m:t>
              </m:r>
            </m:num>
            <m:den>
              <m:r>
                <m:rPr>
                  <m:sty m:val="p"/>
                </m:rPr>
                <m:t>8</m:t>
              </m:r>
            </m:den>
          </m:f>
        </m:oMath>
      </m:oMathPara>
    </w:p>
    <w:p w14:paraId="5419BB52">
      <w:pPr>
        <w:spacing w:after="160"/>
        <w:jc w:val="center"/>
      </w:pPr>
      <m:oMathPara>
        <m:oMath>
          <m:sSub>
            <m:sSubPr/>
            <m:e>
              <m:r>
                <m:rPr/>
                <m:t>l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r>
                <m:rPr/>
                <m:t>κz</m:t>
              </m:r>
            </m:num>
            <m:den>
              <m:r>
                <m:rPr>
                  <m:sty m:val="p"/>
                </m:rPr>
                <m:t xml:space="preserve">1 + </m:t>
              </m:r>
              <m:r>
                <m:rPr/>
                <m:t>κz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m</m:t>
                  </m:r>
                </m:sub>
              </m:sSub>
            </m:den>
          </m:f>
        </m:oMath>
      </m:oMathPara>
    </w:p>
    <w:p w14:paraId="638BC65F">
      <w:pPr>
        <w:spacing w:after="160"/>
        <w:jc w:val="center"/>
      </w:pPr>
      <m:oMathPara>
        <m:oMath>
          <m:r>
            <m:rPr/>
            <m:t>ν</m:t>
          </m:r>
          <m:r>
            <m:rPr>
              <m:sty m:val="p"/>
            </m:rPr>
            <m:t xml:space="preserve"> = </m:t>
          </m:r>
          <m:sSubSup>
            <m:sSubSupPr/>
            <m:e>
              <m:r>
                <m:rPr/>
                <m:t>l</m:t>
              </m:r>
            </m:e>
            <m:sub>
              <m:r>
                <m:rPr/>
                <m:t>m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 xml:space="preserve"> |</m:t>
          </m:r>
          <m:f>
            <m:fPr/>
            <m:num>
              <m:r>
                <m:rPr>
                  <m:sty m:val="p"/>
                </m:rPr>
                <m:t>du</m:t>
              </m:r>
            </m:num>
            <m:den>
              <m:r>
                <m:rPr>
                  <m:sty m:val="p"/>
                </m:rPr>
                <m:t>dz</m:t>
              </m:r>
            </m:den>
          </m:f>
          <m:r>
            <m:rPr>
              <m:sty m:val="p"/>
            </m:rPr>
            <m:t>|</m:t>
          </m:r>
        </m:oMath>
      </m:oMathPara>
    </w:p>
    <w:p w14:paraId="1D3EFC50">
      <w:pPr>
        <w:spacing w:after="160"/>
        <w:jc w:val="center"/>
      </w:pPr>
      <m:oMathPara>
        <m:oMath>
          <m:r>
            <m:rPr>
              <m:sty m:val="p"/>
            </m:rPr>
            <m:t xml:space="preserve">decay = </m:t>
          </m:r>
          <m:f>
            <m:fPr/>
            <m:num>
              <m:sSup>
                <m:sSupPr/>
                <m:e>
                  <m:r>
                    <m:rPr/>
                    <m:t>ε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4ν</m:t>
              </m:r>
              <m:f>
                <m:fPr/>
                <m:num>
                  <m:r>
                    <m:rPr/>
                    <m:t>Δx</m:t>
                  </m:r>
                </m:num>
                <m:den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 xml:space="preserve"> + </m:t>
              </m:r>
              <m:sSup>
                <m:sSupPr/>
                <m:e>
                  <m:r>
                    <m:rPr/>
                    <m:t>ε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0789ACA7">
      <w:pPr>
        <w:spacing w:after="120"/>
        <w:jc w:val="both"/>
      </w:pPr>
      <w:r>
        <w:t>由横向速度反推等效偏航角（二次偏转），并以湍动能折算偏航附加湍流强度：</w:t>
      </w:r>
    </w:p>
    <w:p w14:paraId="7D718983">
      <w:pPr>
        <w:spacing w:after="160"/>
        <w:jc w:val="center"/>
      </w:pPr>
      <m:oMathPara>
        <m:oMath>
          <m:sSub>
            <m:sSubPr/>
            <m:e>
              <m:r>
                <m:rPr/>
                <m:t>γ</m:t>
              </m:r>
            </m:e>
            <m:sub>
              <m:r>
                <m:rPr>
                  <m:sty m:val="p"/>
                </m:rPr>
                <m:t>added</m:t>
              </m:r>
            </m:sub>
          </m:sSub>
          <m:r>
            <m:rPr>
              <m:sty m:val="p"/>
            </m:rPr>
            <m:t xml:space="preserve"> = ½ arcsin</m:t>
          </m:r>
          <m:d>
            <m:dPr/>
            <m:e>
              <m:f>
                <m:fPr/>
                <m:num>
                  <m:r>
                    <m:rPr>
                      <m:sty m:val="p"/>
                    </m:rPr>
                    <m:t>2</m:t>
                  </m:r>
                  <m:d>
                    <m:dPr/>
                    <m:e>
                      <m:r>
                        <m:rPr>
                          <m:sty m:val="p"/>
                        </m:rPr>
                        <m:t xml:space="preserve">⟨v⟩ − </m:t>
                      </m:r>
                      <m:sSub>
                        <m:sSubPr/>
                        <m:e>
                          <m:r>
                            <m:rPr/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core</m:t>
                          </m:r>
                        </m:sub>
                      </m:sSub>
                    </m:e>
                  </m:d>
                </m:num>
                <m:den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top</m:t>
                      </m:r>
                    </m:sub>
                  </m:sSub>
                  <m:r>
                    <m:rPr>
                      <m:sty m:val="p"/>
                    </m:rPr>
                    <m:t xml:space="preserve"> + </m:t>
                  </m:r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bottom</m:t>
                      </m:r>
                    </m:sub>
                  </m:sSub>
                </m:den>
              </m:f>
            </m:e>
          </m:d>
        </m:oMath>
      </m:oMathPara>
    </w:p>
    <w:p w14:paraId="47DBE225">
      <w:pPr>
        <w:spacing w:after="160"/>
        <w:jc w:val="center"/>
      </w:pPr>
      <m:oMathPara>
        <m:oMath>
          <m:r>
            <m:rPr/>
            <m:t>k</m:t>
          </m:r>
          <m:r>
            <m:rPr>
              <m:sty m:val="p"/>
            </m:rPr>
            <m:t xml:space="preserve"> = </m:t>
          </m:r>
          <m:f>
            <m:fPr/>
            <m:num>
              <m:sSup>
                <m:sSupPr/>
                <m:e>
                  <m:d>
                    <m:dPr/>
                    <m:e>
                      <m:r>
                        <m:rPr/>
                        <m:t>ū</m:t>
                      </m:r>
                      <m:sSub>
                        <m:sSubPr/>
                        <m:e>
                          <m:r>
                            <m:rPr/>
                            <m:t>I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2/3</m:t>
              </m:r>
            </m:den>
          </m:f>
        </m:oMath>
      </m:oMathPara>
    </w:p>
    <w:p w14:paraId="4A4E724A">
      <w:pPr>
        <w:spacing w:after="160"/>
        <w:jc w:val="center"/>
      </w:pPr>
      <m:oMathPara>
        <m:oMath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rad>
                <m:radPr/>
                <m:deg/>
                <m:e>
                  <m:f>
                    <m:fPr/>
                    <m:num>
                      <m:r>
                        <m:rPr/>
                        <m:t>2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total</m:t>
                      </m:r>
                    </m:sub>
                  </m:sSub>
                </m:e>
              </m:rad>
            </m:num>
            <m:den>
              <m:r>
                <m:rPr/>
                <m:t>ū</m:t>
              </m:r>
            </m:den>
          </m:f>
        </m:oMath>
      </m:oMathPara>
    </w:p>
    <w:p w14:paraId="4AD734EF">
      <w:pPr>
        <w:spacing w:after="160"/>
        <w:jc w:val="center"/>
      </w:pPr>
      <m:oMathPara>
        <m:oMath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mixing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 xml:space="preserve"> − 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i</m:t>
              </m:r>
            </m:sub>
          </m:sSub>
        </m:oMath>
      </m:oMathPara>
    </w:p>
    <w:p w14:paraId="12519B4D">
      <w:pPr>
        <w:pStyle w:val="5"/>
      </w:pPr>
      <w:r>
        <w:t>3.3.3 湍流与组合</w:t>
      </w:r>
    </w:p>
    <w:p w14:paraId="7CCA196B">
      <w:pPr>
        <w:spacing w:after="120"/>
        <w:jc w:val="both"/>
      </w:pPr>
      <w:r>
        <w:t>尾流附加湍流强度（Crespo–Hernández；GCH 的 gch.yaml：C_const = 0.5，ai = 0.8，initial = 0.1，downstream = −0.32）：</w:t>
      </w:r>
    </w:p>
    <w:p w14:paraId="1EC91CEC">
      <w:pPr>
        <w:spacing w:after="160"/>
        <w:jc w:val="center"/>
      </w:pPr>
      <m:oMathPara>
        <m:oMath>
          <m:r>
            <m:rPr/>
            <m:t>ΔI</m:t>
          </m:r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const</m:t>
              </m:r>
            </m:sub>
          </m:sSub>
          <m:r>
            <m:rPr>
              <m:sty m:val="p"/>
            </m:rPr>
            <m:t xml:space="preserve"> · 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ai</m:t>
              </m:r>
            </m:sup>
          </m:sSup>
          <m:r>
            <m:rPr>
              <m:sty m:val="p"/>
            </m:rPr>
            <m:t xml:space="preserve"> · </m:t>
          </m:r>
          <m:sSubSup>
            <m:sSubSupPr/>
            <m:e>
              <m:r>
                <m:rPr>
                  <m:sty m:val="p"/>
                </m:rPr>
                <m:t>TI</m:t>
              </m:r>
            </m:e>
            <m:sub>
              <m:r>
                <m:rPr>
                  <m:sty m:val="p"/>
                </m:rPr>
                <m:t>ambient</m:t>
              </m:r>
            </m:sub>
            <m:sup>
              <m:r>
                <m:rPr>
                  <m:sty m:val="p"/>
                </m:rPr>
                <m:t>initial</m:t>
              </m:r>
            </m:sup>
          </m:sSubSup>
          <m:r>
            <m:rPr>
              <m:sty m:val="p"/>
            </m:rPr>
            <m:t xml:space="preserve"> · </m:t>
          </m:r>
          <m:sSup>
            <m:sSupPr/>
            <m:e>
              <m:d>
                <m:dPr/>
                <m:e>
                  <m:r>
                    <m:rPr/>
                    <m:t>Δx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D</m:t>
                  </m:r>
                </m:e>
              </m:d>
            </m:e>
            <m:sup>
              <m:r>
                <m:rPr>
                  <m:sty m:val="p"/>
                </m:rPr>
                <m:t>downstream</m:t>
              </m:r>
            </m:sup>
          </m:sSup>
        </m:oMath>
      </m:oMathPara>
    </w:p>
    <w:p w14:paraId="345B72B2">
      <w:pPr>
        <w:spacing w:after="120"/>
        <w:jc w:val="both"/>
      </w:pPr>
      <w:r>
        <w:t>多机尾流按平方和叠加（SOSFS），并与自由流合成最终流场：</w:t>
      </w:r>
    </w:p>
    <w:p w14:paraId="25EF11F4">
      <w:pPr>
        <w:spacing w:after="160"/>
        <w:jc w:val="center"/>
      </w:pPr>
      <m:oMathPara>
        <m:oMath>
          <m:sSub>
            <m:sSubPr/>
            <m:e>
              <m:r>
                <m:rPr/>
                <m:t>Δu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 xml:space="preserve"> = </m:t>
          </m:r>
          <m:rad>
            <m:radPr/>
            <m:deg/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Sup>
                    <m:sSubSupPr/>
                    <m:e>
                      <m:r>
                        <m:rPr/>
                        <m:t>Δu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2440ED96">
      <w:pPr>
        <w:spacing w:after="160"/>
        <w:jc w:val="center"/>
      </w:pPr>
      <m:oMathPara>
        <m:oMath>
          <m:r>
            <m:rPr/>
            <m:t>u</m:t>
          </m:r>
          <m:r>
            <m:rPr>
              <m:sty m:val="p"/>
            </m:rPr>
            <m:t>(</m:t>
          </m:r>
          <m:r>
            <m:rPr/>
            <m:t>x,y,z</m:t>
          </m:r>
          <m:r>
            <m:rPr>
              <m:sty m:val="p"/>
            </m:rPr>
            <m:t xml:space="preserve">) = </m:t>
          </m:r>
          <m:rad>
            <m:radPr/>
            <m:deg/>
            <m:e>
              <m:sSubSup>
                <m:sSubSupPr/>
                <m:e>
                  <m:r>
                    <m:rPr/>
                    <m:t>u</m:t>
                  </m:r>
                </m:e>
                <m:sub>
                  <m:r>
                    <m:rPr>
                      <m:sty m:val="p"/>
                    </m:rPr>
                    <m:t>free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 xml:space="preserve"> + </m:t>
              </m:r>
              <m:sSubSup>
                <m:sSubSupPr/>
                <m:e>
                  <m:r>
                    <m:rPr/>
                    <m:t>Δu</m:t>
                  </m:r>
                </m:e>
                <m:sub>
                  <m:r>
                    <m:rPr>
                      <m:sty m:val="p"/>
                    </m:rPr>
                    <m:t>total</m:t>
                  </m:r>
                </m:sub>
                <m:sup>
                  <m:r>
                    <m:rPr/>
                    <m:t>2</m:t>
                  </m:r>
                </m:sup>
              </m:sSubSup>
            </m:e>
          </m:rad>
        </m:oMath>
      </m:oMathPara>
    </w:p>
    <w:p w14:paraId="300D7B9D">
      <w:pPr>
        <w:pStyle w:val="4"/>
      </w:pPr>
      <w:r>
        <w:t>3.4 CC 尾流模型（velocity = cc，超高斯累积）</w:t>
      </w:r>
    </w:p>
    <w:p w14:paraId="6D69F97E">
      <w:pPr>
        <w:spacing w:after="120"/>
        <w:jc w:val="both"/>
      </w:pPr>
      <w:r>
        <w:t>CC 采用超高斯剖面刻画近尾流的“平顶”亏损，并显式累积所有上游风机的亏损。超高斯速度亏损：</w:t>
      </w:r>
    </w:p>
    <w:p w14:paraId="4CDCAD2E">
      <w:pPr>
        <w:spacing w:after="160"/>
        <w:jc w:val="center"/>
      </w:pPr>
      <m:oMathPara>
        <m:oMath>
          <m:r>
            <m:rPr/>
            <m:t>Δu</m:t>
          </m:r>
          <m:r>
            <m:rPr>
              <m:sty m:val="p"/>
            </m:rPr>
            <m:t xml:space="preserve"> = </m:t>
          </m:r>
          <m:r>
            <m:rPr/>
            <m:t>C</m:t>
          </m:r>
          <m:r>
            <m:rPr>
              <m:sty m:val="p"/>
            </m:rPr>
            <m:t>exp</m:t>
          </m:r>
          <m:d>
            <m:dPr/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̃</m:t>
                      </m:r>
                    </m:e>
                    <m:sup>
                      <m:r>
                        <m:rPr/>
                        <m:t>n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18DE7F0">
      <w:pPr>
        <w:spacing w:after="120"/>
        <w:jc w:val="both"/>
      </w:pPr>
      <w:r>
        <w:t>无量纲径向距离 r̃ 把径向距离除以风轮直径归一化，便于统一比较不同尺寸风机；尾流扩展与形状指数由 a_s、b_s、c_s1、c_s2、a_f、b_f、c_f 七个参数控制：</w:t>
      </w:r>
    </w:p>
    <w:p w14:paraId="46F147A7">
      <w:pPr>
        <w:spacing w:after="160"/>
        <w:jc w:val="center"/>
      </w:pPr>
      <m:oMathPara>
        <m:oMath>
          <m:r>
            <m:rPr/>
            <m:t>r</m:t>
          </m:r>
          <m:r>
            <m:rPr>
              <m:sty m:val="p"/>
            </m:rPr>
            <m:t xml:space="preserve">̃ = </m:t>
          </m:r>
          <m:f>
            <m:fPr/>
            <m:num>
              <m:rad>
                <m:radPr/>
                <m:deg/>
                <m:e>
                  <m:sSup>
                    <m:sSupPr/>
                    <m:e>
                      <m:d>
                        <m:dPr/>
                        <m:e>
                          <m:r>
                            <m:rPr/>
                            <m:t xml:space="preserve">y − </m:t>
                          </m:r>
                          <m:sSub>
                            <m:sSubPr/>
                            <m:e>
                              <m:r>
                                <m:rPr/>
                                <m:t>y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 − δ</m:t>
                          </m:r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 xml:space="preserve"> + </m:t>
                  </m:r>
                  <m:sSup>
                    <m:sSupPr/>
                    <m:e>
                      <m:d>
                        <m:dPr/>
                        <m:e>
                          <m:r>
                            <m:rPr/>
                            <m:t xml:space="preserve">z − </m:t>
                          </m:r>
                          <m:sSub>
                            <m:sSubPr/>
                            <m:e>
                              <m:r>
                                <m:rPr/>
                                <m:t>z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num>
            <m:den>
              <m:r>
                <m:rPr/>
                <m:t>D</m:t>
              </m:r>
            </m:den>
          </m:f>
        </m:oMath>
      </m:oMathPara>
    </w:p>
    <w:p w14:paraId="26C3974B">
      <w:pPr>
        <w:spacing w:after="160"/>
        <w:jc w:val="center"/>
      </w:pPr>
      <m:oMathPara>
        <m:oMath>
          <m:r>
            <m:rPr/>
            <m:t>β</m:t>
          </m:r>
          <m:r>
            <m:rPr>
              <m:sty m:val="p"/>
            </m:rPr>
            <m:t xml:space="preserve"> = </m:t>
          </m:r>
          <m:f>
            <m:fPr/>
            <m:num>
              <m:r>
                <m:rPr>
                  <m:sty m:val="p"/>
                </m:rPr>
                <m:t>0.5</m:t>
              </m:r>
              <m:d>
                <m:dPr/>
                <m:e>
                  <m:r>
                    <m:rPr/>
                    <m:t xml:space="preserve">1 + </m:t>
                  </m:r>
                  <m:rad>
                    <m:radPr/>
                    <m:deg/>
                    <m:e>
                      <m:r>
                        <m:rPr/>
                        <m:t xml:space="preserve">1 − </m:t>
                      </m:r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e>
                  </m:rad>
                </m:e>
              </m:d>
            </m:num>
            <m:den>
              <m:rad>
                <m:radPr/>
                <m:deg/>
                <m:e>
                  <m:r>
                    <m:rPr/>
                    <m:t xml:space="preserve">1 − 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e>
              </m:rad>
            </m:den>
          </m:f>
        </m:oMath>
      </m:oMathPara>
    </w:p>
    <w:p w14:paraId="07690B3C">
      <w:pPr>
        <w:spacing w:after="120"/>
        <w:jc w:val="both"/>
      </w:pPr>
      <w:r>
        <w:t>尾流扩展 k 与初始尾流宽度 ε：其中 a_s、b_s 决定扩展率（a_s 放大湍流效应、b_s 为基础率），c_s1、c_s2 决定初始宽度（c_s1 随 C_T 变化、c_s2 为常数）：</w:t>
      </w:r>
    </w:p>
    <w:p w14:paraId="298A4197">
      <w:pPr>
        <w:spacing w:after="160"/>
        <w:jc w:val="center"/>
      </w:pPr>
      <m:oMathPara>
        <m:oMath>
          <m:r>
            <m:rPr/>
            <m:t>k</m:t>
          </m:r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 xml:space="preserve">·TI + 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s</m:t>
              </m:r>
            </m:sub>
          </m:sSub>
        </m:oMath>
      </m:oMathPara>
    </w:p>
    <w:p w14:paraId="21A5950E">
      <w:pPr>
        <w:spacing w:after="160"/>
        <w:jc w:val="center"/>
      </w:pPr>
      <m:oMathPara>
        <m:oMath>
          <m:r>
            <m:rPr/>
            <m:t>ε</m:t>
          </m:r>
          <m:r>
            <m:rPr>
              <m:sty m:val="p"/>
            </m:rPr>
            <m:t xml:space="preserve"> = </m:t>
          </m:r>
          <m:d>
            <m:dPr/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s1</m:t>
                  </m:r>
                </m:sub>
              </m:s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 xml:space="preserve"> + 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s2</m:t>
                  </m:r>
                </m:sub>
              </m:sSub>
            </m:e>
          </m:d>
          <m:rad>
            <m:radPr/>
            <m:deg/>
            <m:e>
              <m:r>
                <m:rPr/>
                <m:t>β</m:t>
              </m:r>
            </m:e>
          </m:rad>
        </m:oMath>
      </m:oMathPara>
    </w:p>
    <w:p w14:paraId="6E21CA05">
      <w:pPr>
        <w:spacing w:after="160"/>
        <w:jc w:val="center"/>
      </w:pPr>
      <m:oMathPara>
        <m:oMath>
          <m:r>
            <m:rPr/>
            <m:t>σ</m:t>
          </m:r>
          <m:r>
            <m:rPr>
              <m:sty m:val="p"/>
            </m:rPr>
            <m:t xml:space="preserve"> = </m:t>
          </m:r>
          <m:r>
            <m:rPr/>
            <m:t>k</m:t>
          </m:r>
          <m:r>
            <m:rPr>
              <m:sty m:val="p"/>
            </m:rPr>
            <m:t>·</m:t>
          </m:r>
          <m:r>
            <m:rPr/>
            <m:t>x</m:t>
          </m:r>
          <m:r>
            <m:rPr>
              <m:sty m:val="p"/>
            </m:rPr>
            <m:t xml:space="preserve">̃ + </m:t>
          </m:r>
          <m:r>
            <m:rPr/>
            <m:t>ε</m:t>
          </m:r>
          <m:r>
            <m:rPr>
              <m:sty m:val="p"/>
            </m:rPr>
            <m:t xml:space="preserve"> ,    </m:t>
          </m:r>
          <m:r>
            <m:rPr/>
            <m:t>x</m:t>
          </m:r>
          <m:r>
            <m:rPr>
              <m:sty m:val="p"/>
            </m:rPr>
            <m:t>̃ = |Δx|/</m:t>
          </m:r>
          <m:r>
            <m:rPr/>
            <m:t>D</m:t>
          </m:r>
        </m:oMath>
      </m:oMathPara>
    </w:p>
    <w:p w14:paraId="7F43608B">
      <w:pPr>
        <w:spacing w:after="120"/>
        <w:jc w:val="both"/>
      </w:pPr>
      <w:r>
        <w:t>超高斯形状指数 n 由 a_f、b_f、c_f 控制：a_f 为幅值、b_f 为随下游衰减率、c_f 为渐近值；n = 2 即高斯剖面，n &gt; 2 为近尾流的“平顶”剖面，随下游衰减回落到高斯。</w:t>
      </w:r>
    </w:p>
    <w:p w14:paraId="3F0D4657">
      <w:pPr>
        <w:spacing w:after="160"/>
        <w:jc w:val="center"/>
      </w:pPr>
      <m:oMathPara>
        <m:oMath>
          <m:r>
            <m:rPr/>
            <m:t>n</m:t>
          </m:r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exp</m:t>
          </m:r>
          <m:d>
            <m:dPr/>
            <m:e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/>
                <m:t>x</m:t>
              </m:r>
              <m:r>
                <m:rPr>
                  <m:sty m:val="p"/>
                </m:rPr>
                <m:t>̃</m:t>
              </m:r>
            </m:e>
          </m:d>
          <m:r>
            <m:rPr>
              <m:sty m:val="p"/>
            </m:rPr>
            <m:t xml:space="preserve"> + 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f</m:t>
              </m:r>
            </m:sub>
          </m:sSub>
        </m:oMath>
      </m:oMathPara>
    </w:p>
    <w:p w14:paraId="7008BDC9">
      <w:pPr>
        <w:spacing w:after="120"/>
        <w:jc w:val="both"/>
      </w:pPr>
      <w:r>
        <w:t>中心线强度显式累积前序（m = 1, …, i−1）风机的亏损 λ（S = σ_n²+σ_m²）：</w:t>
      </w:r>
    </w:p>
    <w:p w14:paraId="2C220C65">
      <w:pPr>
        <w:spacing w:after="160"/>
        <w:jc w:val="center"/>
      </w:pPr>
      <m:oMathPara>
        <m:oMath>
          <m:r>
            <m:rPr/>
            <m:t>S</m:t>
          </m:r>
          <m:r>
            <m:rPr>
              <m:sty m:val="p"/>
            </m:rPr>
            <m:t xml:space="preserve"> = </m:t>
          </m:r>
          <m:sSubSup>
            <m:sSubSupPr/>
            <m:e>
              <m:r>
                <m:rPr/>
                <m:t>σ</m:t>
              </m:r>
            </m:e>
            <m:sub>
              <m:r>
                <m:rPr/>
                <m:t>n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 xml:space="preserve"> + </m:t>
          </m:r>
          <m:sSubSup>
            <m:sSubSupPr/>
            <m:e>
              <m:r>
                <m:rPr/>
                <m:t>σ</m:t>
              </m:r>
            </m:e>
            <m:sub>
              <m:r>
                <m:rPr/>
                <m:t>m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0C1A3579">
      <w:pPr>
        <w:spacing w:after="160"/>
        <w:jc w:val="center"/>
      </w:pPr>
      <m:oMathPara>
        <m:oMath>
          <m:sSub>
            <m:sSubPr/>
            <m:e>
              <m:r>
                <m:rPr/>
                <m:t>Y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sSup>
                <m:sSupPr/>
                <m:e>
                  <m:d>
                    <m:dPr/>
                    <m:e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 − </m:t>
                      </m:r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 − δ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2</m:t>
              </m:r>
              <m:r>
                <m:rPr/>
                <m:t>S</m:t>
              </m:r>
            </m:den>
          </m:f>
        </m:oMath>
      </m:oMathPara>
    </w:p>
    <w:p w14:paraId="5ACDE6F5">
      <w:pPr>
        <w:spacing w:after="160"/>
        <w:jc w:val="center"/>
      </w:pPr>
      <m:oMathPara>
        <m:oMath>
          <m:sSub>
            <m:sSubPr/>
            <m:e>
              <m:r>
                <m:rPr/>
                <m:t>Z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sSup>
                <m:sSupPr/>
                <m:e>
                  <m:d>
                    <m:dPr/>
                    <m:e>
                      <m:sSub>
                        <m:sSubPr/>
                        <m:e>
                          <m:r>
                            <m:rPr/>
                            <m:t>z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 − </m:t>
                      </m:r>
                      <m:sSub>
                        <m:sSubPr/>
                        <m:e>
                          <m:r>
                            <m:rPr/>
                            <m:t>z</m:t>
                          </m:r>
                        </m:e>
                        <m:sub>
                          <m:r>
                            <m:rPr/>
                            <m:t>m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2</m:t>
              </m:r>
              <m:r>
                <m:rPr/>
                <m:t>S</m:t>
              </m:r>
            </m:den>
          </m:f>
        </m:oMath>
      </m:oMathPara>
    </w:p>
    <w:p w14:paraId="1DAEC916">
      <w:pPr>
        <w:spacing w:after="160"/>
        <w:jc w:val="center"/>
      </w:pPr>
      <m:oMathPara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 xml:space="preserve"> = </m:t>
          </m:r>
          <m:f>
            <m:fPr/>
            <m:num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m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S</m:t>
              </m:r>
            </m:den>
          </m:f>
          <m:r>
            <m:rPr>
              <m:sty m:val="p"/>
            </m:rPr>
            <m:t xml:space="preserve"> exp</m:t>
          </m:r>
          <m:d>
            <m:dPr/>
            <m:e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m</m:t>
                  </m:r>
                </m:sub>
              </m:sSub>
            </m:e>
          </m:d>
          <m:r>
            <m:rPr>
              <m:sty m:val="p"/>
            </m:rPr>
            <m:t xml:space="preserve"> exp</m:t>
          </m:r>
          <m:d>
            <m:dPr/>
            <m:e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m</m:t>
                  </m:r>
                </m:sub>
              </m:sSub>
            </m:e>
          </m:d>
        </m:oMath>
      </m:oMathPara>
    </w:p>
    <w:p w14:paraId="60DCF9AC">
      <w:pPr>
        <w:spacing w:after="160"/>
        <w:jc w:val="center"/>
      </w:pPr>
      <m:oMathPara>
        <m:oMath>
          <m:r>
            <m:rPr>
              <m:sty m:val="p"/>
            </m:rPr>
            <m:t xml:space="preserve">Σλ = </m:t>
          </m:r>
          <m:nary>
            <m:naryPr>
              <m:chr m:val="∑"/>
              <m:limLoc m:val="undOvr"/>
            </m:naryPr>
            <m:sub>
              <m:r>
                <m:rPr/>
                <m:t>m</m:t>
              </m:r>
            </m:sub>
            <m:sup>
              <m:r>
                <m:rPr>
                  <m:sty m:val="p"/>
                </m:rPr>
                <m:t>i−1</m:t>
              </m:r>
            </m:sup>
            <m:e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m</m:t>
                  </m:r>
                </m:sub>
              </m:sSub>
              <m:f>
                <m:fPr/>
                <m:num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m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initial</m:t>
                      </m:r>
                    </m:sub>
                  </m:sSub>
                </m:den>
              </m:f>
            </m:e>
          </m:nary>
        </m:oMath>
      </m:oMathPara>
    </w:p>
    <w:p w14:paraId="69543B36">
      <w:pPr>
        <w:spacing w:after="120"/>
        <w:jc w:val="both"/>
      </w:pPr>
      <w:r>
        <w:t>于是中心线强度（a₁ = 2^(2/n−1)，a₂ = 2^(4/n−2)，Γ 为伽马函数）：</w:t>
      </w:r>
    </w:p>
    <w:p w14:paraId="1CEED9EC">
      <w:pPr>
        <w:spacing w:after="160"/>
        <w:jc w:val="center"/>
      </w:pP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 xml:space="preserve"> = </m:t>
          </m:r>
          <m:sSup>
            <m:sSupPr/>
            <m:e>
              <m:r>
                <m:rPr/>
                <m:t>2</m:t>
              </m:r>
            </m:e>
            <m:sup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n</m:t>
                  </m:r>
                </m:den>
              </m:f>
              <m:r>
                <m:rPr>
                  <m:sty m:val="p"/>
                </m:rPr>
                <m:t xml:space="preserve"> − 1</m:t>
              </m:r>
            </m:sup>
          </m:sSup>
        </m:oMath>
      </m:oMathPara>
    </w:p>
    <w:p w14:paraId="542F4F3A">
      <w:pPr>
        <w:spacing w:after="160"/>
        <w:jc w:val="center"/>
      </w:pP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 xml:space="preserve"> = </m:t>
          </m:r>
          <m:sSup>
            <m:sSupPr/>
            <m:e>
              <m:r>
                <m:rPr/>
                <m:t>2</m:t>
              </m:r>
            </m:e>
            <m:sup>
              <m:f>
                <m:fPr/>
                <m:num>
                  <m:r>
                    <m:rPr/>
                    <m:t>4</m:t>
                  </m:r>
                </m:num>
                <m:den>
                  <m:r>
                    <m:rPr/>
                    <m:t>n</m:t>
                  </m:r>
                </m:den>
              </m:f>
              <m:r>
                <m:rPr>
                  <m:sty m:val="p"/>
                </m:rPr>
                <m:t xml:space="preserve"> − 2</m:t>
              </m:r>
            </m:sup>
          </m:sSup>
        </m:oMath>
      </m:oMathPara>
    </w:p>
    <w:p w14:paraId="206A448F">
      <w:pPr>
        <w:spacing w:after="160"/>
        <w:jc w:val="center"/>
      </w:pPr>
      <m:oMathPara>
        <m:oMath>
          <m:r>
            <m:rPr/>
            <m:t>C</m:t>
          </m:r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d>
            <m:dPr/>
            <m:e>
              <m:r>
                <m:rPr>
                  <m:sty m:val="p"/>
                </m:rPr>
                <m:t>1 − Σλ</m:t>
              </m:r>
            </m:e>
          </m:d>
          <m:r>
            <m:rPr>
              <m:sty m:val="p"/>
            </m:rPr>
            <m:t xml:space="preserve"> − </m:t>
          </m:r>
          <m:d>
            <m:dPr/>
            <m:e>
              <m:r>
                <m:rPr>
                  <m:sty m:val="p"/>
                </m:rPr>
                <m:t>1 − Σλ</m:t>
              </m:r>
            </m:e>
          </m:d>
          <m:rad>
            <m:radPr/>
            <m:deg/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 xml:space="preserve"> − </m:t>
              </m:r>
              <m:f>
                <m:fPr/>
                <m:num>
                  <m:r>
                    <m:rPr/>
                    <m:t>n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  <m:r>
                    <m:rPr>
                      <m:sty m:val="p"/>
                    </m:rPr>
                    <m:t>cosγ</m:t>
                  </m:r>
                </m:num>
                <m:den>
                  <m:r>
                    <m:rPr>
                      <m:sty m:val="p"/>
                    </m:rPr>
                    <m:t>16</m:t>
                  </m:r>
                  <m:r>
                    <m:rPr/>
                    <m:t>Γ</m:t>
                  </m:r>
                  <m:d>
                    <m:dPr/>
                    <m:e>
                      <m:f>
                        <m:fPr/>
                        <m:num>
                          <m:r>
                            <m:rPr/>
                            <m:t>2</m:t>
                          </m:r>
                        </m:num>
                        <m:den>
                          <m:r>
                            <m:rPr/>
                            <m:t>n</m:t>
                          </m:r>
                        </m:den>
                      </m:f>
                    </m:e>
                  </m:d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f>
                        <m:fPr/>
                        <m:num>
                          <m:r>
                            <m:rPr/>
                            <m:t>4</m:t>
                          </m:r>
                        </m:num>
                        <m:den>
                          <m:r>
                            <m:rPr/>
                            <m:t>n</m:t>
                          </m:r>
                        </m:den>
                      </m:f>
                    </m:sup>
                  </m:sSup>
                  <m:sSup>
                    <m:sSupPr/>
                    <m:e>
                      <m:d>
                        <m:dPr/>
                        <m:e>
                          <m:r>
                            <m:rPr>
                              <m:sty m:val="p"/>
                            </m:rPr>
                            <m:t>1 − Σλ</m:t>
                          </m:r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66F779F2">
      <w:pPr>
        <w:spacing w:after="120"/>
        <w:jc w:val="both"/>
      </w:pPr>
      <w:r>
        <w:t>CC 的偏转、湍流、组合分别与 GCH 相同（gauss / crespo_hernandez / sosfs）；注意 cc.yaml 的湍流参数与 GCH 不同（C_const = 0.9、ai = 0.83、initial = 0.01、downstream = −0.25）。</w:t>
      </w:r>
    </w:p>
    <w:p w14:paraId="2288E7D1">
      <w:pPr>
        <w:jc w:val="center"/>
      </w:pPr>
      <w:r>
        <w:drawing>
          <wp:inline distT="0" distB="0" distL="114300" distR="114300">
            <wp:extent cx="5039995" cy="2945130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3D85">
      <w:pPr>
        <w:spacing w:after="160"/>
        <w:jc w:val="center"/>
      </w:pPr>
      <w:r>
        <w:rPr>
          <w:color w:val="555555"/>
          <w:sz w:val="18"/>
        </w:rPr>
        <w:t>图4  GCH 与 CC 在 270° / 265° 风向下的水平尾流云图对比（8 m/s，TI = 0.06）</w:t>
      </w:r>
    </w:p>
    <w:p w14:paraId="6BEB0541">
      <w:pPr>
        <w:pStyle w:val="3"/>
      </w:pPr>
      <w:r>
        <w:t>4. 计算顺序与结果</w:t>
      </w:r>
    </w:p>
    <w:p w14:paraId="6218B02E">
      <w:pPr>
        <w:spacing w:after="120"/>
        <w:jc w:val="both"/>
      </w:pPr>
      <w:r>
        <w:t>给定一个工况（风速、风向、湍流强度），按如下顺序求解，得到每台风机功率与全场功率。对应公式见第 3 章各节。</w:t>
      </w:r>
    </w:p>
    <w:p w14:paraId="71AE86F8">
      <w:pPr>
        <w:pStyle w:val="4"/>
      </w:pPr>
      <w:r>
        <w:t>4.1 求解顺序</w:t>
      </w:r>
    </w:p>
    <w:p w14:paraId="4C215664">
      <w:pPr>
        <w:spacing w:after="60"/>
        <w:ind w:left="340"/>
        <w:jc w:val="both"/>
      </w:pPr>
      <w:r>
        <w:t>第 0 步（输入）：来流风速 U∞、风向、湍流强度；布局固定（T1 上游，T2、T3 依次下游）。</w:t>
      </w:r>
    </w:p>
    <w:p w14:paraId="2F0D6FCC">
      <w:pPr>
        <w:spacing w:after="60"/>
        <w:ind w:left="340"/>
        <w:jc w:val="both"/>
      </w:pPr>
      <w:r>
        <w:t>第 1 步（单机气动）：由 U∞ 查功率 / 推力曲线得 C_P、C_T，再由 C_T 反解诱导因子 a = ½(1−√(1−C_T))（见 3.1）。</w:t>
      </w:r>
    </w:p>
    <w:p w14:paraId="07155915">
      <w:pPr>
        <w:spacing w:after="60"/>
        <w:ind w:left="340"/>
        <w:jc w:val="both"/>
      </w:pPr>
      <w:r>
        <w:t>第 2 步（尾流初始化）：由 3.3 / 3.4 计算上游风机的初始尾流宽度 σ 与有效速度亏损强度 C。</w:t>
      </w:r>
    </w:p>
    <w:p w14:paraId="3E3EFC1B">
      <w:pPr>
        <w:spacing w:after="60"/>
        <w:ind w:left="340"/>
        <w:jc w:val="both"/>
      </w:pPr>
      <w:r>
        <w:t>第 3 步（传播与叠加）：沿风向自上游到下游，按 SOSFS 平方和叠加各上游尾流亏损，得每机盘面有效风速 u_eff,i（见 3.3.3 的组合公式）。</w:t>
      </w:r>
    </w:p>
    <w:p w14:paraId="1EEAC9FF">
      <w:pPr>
        <w:spacing w:after="60"/>
        <w:ind w:left="340"/>
        <w:jc w:val="both"/>
      </w:pPr>
      <w:r>
        <w:t>第 4 步（功率）：P_i = ½ρA·u_eff,i³·C_P(u_eff,i)，接近额定后限功率（见 3.1）。</w:t>
      </w:r>
    </w:p>
    <w:p w14:paraId="3661CE08">
      <w:pPr>
        <w:spacing w:after="60"/>
        <w:ind w:left="340"/>
        <w:jc w:val="both"/>
      </w:pPr>
      <w:r>
        <w:t>第 5 步（全场）：</w:t>
      </w:r>
      <w:bookmarkStart w:id="0" w:name="_GoBack"/>
      <w:r>
        <w:t>P_farm = Σ P_i</w:t>
      </w:r>
      <w:bookmarkEnd w:id="0"/>
      <w:r>
        <w:t>（见 3.1）。</w:t>
      </w:r>
    </w:p>
    <w:p w14:paraId="01632F2D">
      <w:pPr>
        <w:pStyle w:val="4"/>
      </w:pPr>
      <w:r>
        <w:t>4.2 结果形态</w:t>
      </w:r>
    </w:p>
    <w:p w14:paraId="37ABCED8">
      <w:pPr>
        <w:spacing w:after="120"/>
        <w:jc w:val="both"/>
      </w:pPr>
      <w:r>
        <w:t>每个工况输出 4 维结果：3 台单机功率与全场总功率（单位 W）。物理特征：下游机功率随其与上游机相对方位连续变化，尾流完全对齐时功率最低（损失可达 80% ~ 90%）；风向偏转使尾流错开后功率回升；湍流越大，尾流恢复越快、全场功率越高。例如 8 m/s、270°、TI = 0.06 时全场约 2.23 MW，TI 增至 0.10 时约 2.46 MW。</w:t>
      </w:r>
    </w:p>
    <w:p w14:paraId="75D5FE2F">
      <w:pPr>
        <w:pStyle w:val="3"/>
      </w:pPr>
      <w:r>
        <w:t>5. 数据生成与结构</w:t>
      </w:r>
    </w:p>
    <w:p w14:paraId="22227D04">
      <w:pPr>
        <w:pStyle w:val="4"/>
      </w:pPr>
      <w:r>
        <w:t>5.1 生成流程</w:t>
      </w:r>
    </w:p>
    <w:p w14:paraId="798B3442">
      <w:pPr>
        <w:spacing w:after="120"/>
        <w:jc w:val="both"/>
      </w:pPr>
      <w:r>
        <w:t>脚本 generate_data.py 的执行步骤：</w:t>
      </w:r>
    </w:p>
    <w:p w14:paraId="67887B19">
      <w:pPr>
        <w:spacing w:after="60"/>
        <w:ind w:left="340"/>
        <w:jc w:val="both"/>
      </w:pPr>
      <w:r>
        <w:t>1. 加载模型配置（FlorisModel）；GCH 用 inputs/gch.yaml，CC 用 inputs/cc.yaml。</w:t>
      </w:r>
    </w:p>
    <w:p w14:paraId="5DD4EA78">
      <w:pPr>
        <w:spacing w:after="60"/>
        <w:ind w:left="340"/>
        <w:jc w:val="both"/>
      </w:pPr>
      <w:r>
        <w:t>2. 设置 3 台 NREL 5MW 布局，间距 3D ≈ 378 m。</w:t>
      </w:r>
    </w:p>
    <w:p w14:paraId="7753243B">
      <w:pPr>
        <w:spacing w:after="60"/>
        <w:ind w:left="340"/>
        <w:jc w:val="both"/>
      </w:pPr>
      <w:r>
        <w:t>3. 用 np.meshgrid 生成 1224 个工况（风速 × 风向 × 湍流强度），批量 set 并运行 fmodel.run()。</w:t>
      </w:r>
    </w:p>
    <w:p w14:paraId="241F75A0">
      <w:pPr>
        <w:spacing w:after="60"/>
        <w:ind w:left="340"/>
        <w:jc w:val="both"/>
      </w:pPr>
      <w:r>
        <w:t>4. 读取每台风机功率 fmodel.get_turbine_powers() 与全场功率 fmodel.get_farm_power()。</w:t>
      </w:r>
    </w:p>
    <w:p w14:paraId="35ED19C0">
      <w:pPr>
        <w:spacing w:after="60"/>
        <w:ind w:left="340"/>
        <w:jc w:val="both"/>
      </w:pPr>
      <w:r>
        <w:t>5. 汇总写入 training_data_gch.csv（或对应 CC 文件）。</w:t>
      </w:r>
    </w:p>
    <w:p w14:paraId="42D2CC15">
      <w:pPr>
        <w:pStyle w:val="4"/>
      </w:pPr>
      <w:r>
        <w:t>5.2 数据结构（CSV）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690F1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F5FD88">
            <w:pPr>
              <w:spacing w:after="0" w:line="240" w:lineRule="auto"/>
            </w:pPr>
            <w:r>
              <w:t>字段名</w:t>
            </w:r>
          </w:p>
        </w:tc>
        <w:tc>
          <w:tcPr>
            <w:tcW w:w="2160" w:type="dxa"/>
          </w:tcPr>
          <w:p w14:paraId="38C60577">
            <w:pPr>
              <w:spacing w:after="0" w:line="240" w:lineRule="auto"/>
            </w:pPr>
            <w:r>
              <w:t>含义</w:t>
            </w:r>
          </w:p>
        </w:tc>
        <w:tc>
          <w:tcPr>
            <w:tcW w:w="2160" w:type="dxa"/>
          </w:tcPr>
          <w:p w14:paraId="28A52F99">
            <w:pPr>
              <w:spacing w:after="0" w:line="240" w:lineRule="auto"/>
            </w:pPr>
            <w:r>
              <w:t>单位</w:t>
            </w:r>
          </w:p>
        </w:tc>
        <w:tc>
          <w:tcPr>
            <w:tcW w:w="2160" w:type="dxa"/>
          </w:tcPr>
          <w:p w14:paraId="6A9C9CCC">
            <w:pPr>
              <w:spacing w:after="0" w:line="240" w:lineRule="auto"/>
            </w:pPr>
            <w:r>
              <w:t>说明</w:t>
            </w:r>
          </w:p>
        </w:tc>
      </w:tr>
      <w:tr w14:paraId="5F10DD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E05853">
            <w:pPr>
              <w:spacing w:after="0" w:line="240" w:lineRule="auto"/>
            </w:pPr>
            <w:r>
              <w:t>wind_speed</w:t>
            </w:r>
          </w:p>
        </w:tc>
        <w:tc>
          <w:tcPr>
            <w:tcW w:w="2160" w:type="dxa"/>
          </w:tcPr>
          <w:p w14:paraId="4C59A0EA">
            <w:pPr>
              <w:spacing w:after="0" w:line="240" w:lineRule="auto"/>
            </w:pPr>
            <w:r>
              <w:t>轮毂高度来流风速 U∞</w:t>
            </w:r>
          </w:p>
        </w:tc>
        <w:tc>
          <w:tcPr>
            <w:tcW w:w="2160" w:type="dxa"/>
          </w:tcPr>
          <w:p w14:paraId="456DEFAA">
            <w:pPr>
              <w:spacing w:after="0" w:line="240" w:lineRule="auto"/>
            </w:pPr>
            <w:r>
              <w:t>m/s</w:t>
            </w:r>
          </w:p>
        </w:tc>
        <w:tc>
          <w:tcPr>
            <w:tcW w:w="2160" w:type="dxa"/>
          </w:tcPr>
          <w:p w14:paraId="142F670F">
            <w:pPr>
              <w:spacing w:after="0" w:line="240" w:lineRule="auto"/>
            </w:pPr>
            <w:r>
              <w:t>4.0 ~ 12.0，步长 0.5，共 17 档</w:t>
            </w:r>
          </w:p>
        </w:tc>
      </w:tr>
      <w:tr w14:paraId="7F2CEE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326BB8">
            <w:pPr>
              <w:spacing w:after="0" w:line="240" w:lineRule="auto"/>
            </w:pPr>
            <w:r>
              <w:t>wind_direction</w:t>
            </w:r>
          </w:p>
        </w:tc>
        <w:tc>
          <w:tcPr>
            <w:tcW w:w="2160" w:type="dxa"/>
          </w:tcPr>
          <w:p w14:paraId="1C8F0D0D">
            <w:pPr>
              <w:spacing w:after="0" w:line="240" w:lineRule="auto"/>
            </w:pPr>
            <w:r>
              <w:t>气象学风向（0°=北风，270°=西风）</w:t>
            </w:r>
          </w:p>
        </w:tc>
        <w:tc>
          <w:tcPr>
            <w:tcW w:w="2160" w:type="dxa"/>
          </w:tcPr>
          <w:p w14:paraId="006ADC83">
            <w:pPr>
              <w:spacing w:after="0" w:line="240" w:lineRule="auto"/>
            </w:pPr>
            <w:r>
              <w:t>deg</w:t>
            </w:r>
          </w:p>
        </w:tc>
        <w:tc>
          <w:tcPr>
            <w:tcW w:w="2160" w:type="dxa"/>
          </w:tcPr>
          <w:p w14:paraId="3C76AC65">
            <w:pPr>
              <w:spacing w:after="0" w:line="240" w:lineRule="auto"/>
            </w:pPr>
            <w:r>
              <w:t>0 ~ 345，步长 15，共 24 档</w:t>
            </w:r>
          </w:p>
        </w:tc>
      </w:tr>
      <w:tr w14:paraId="462D4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DA2F6D">
            <w:pPr>
              <w:spacing w:after="0" w:line="240" w:lineRule="auto"/>
            </w:pPr>
            <w:r>
              <w:t>turbulence_intensity</w:t>
            </w:r>
          </w:p>
        </w:tc>
        <w:tc>
          <w:tcPr>
            <w:tcW w:w="2160" w:type="dxa"/>
          </w:tcPr>
          <w:p w14:paraId="1A69E241">
            <w:pPr>
              <w:spacing w:after="0" w:line="240" w:lineRule="auto"/>
            </w:pPr>
            <w:r>
              <w:t>来流湍流强度 TI</w:t>
            </w:r>
          </w:p>
        </w:tc>
        <w:tc>
          <w:tcPr>
            <w:tcW w:w="2160" w:type="dxa"/>
          </w:tcPr>
          <w:p w14:paraId="69932B6A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25C4B3B7">
            <w:pPr>
              <w:spacing w:after="0" w:line="240" w:lineRule="auto"/>
            </w:pPr>
            <w:r>
              <w:t>0.06 / 0.08 / 0.10，共 3 档</w:t>
            </w:r>
          </w:p>
        </w:tc>
      </w:tr>
      <w:tr w14:paraId="64039F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06F306">
            <w:pPr>
              <w:spacing w:after="0" w:line="240" w:lineRule="auto"/>
            </w:pPr>
            <w:r>
              <w:t>turbine_1_power</w:t>
            </w:r>
          </w:p>
        </w:tc>
        <w:tc>
          <w:tcPr>
            <w:tcW w:w="2160" w:type="dxa"/>
          </w:tcPr>
          <w:p w14:paraId="4BC72E8B">
            <w:pPr>
              <w:spacing w:after="0" w:line="240" w:lineRule="auto"/>
            </w:pPr>
            <w:r>
              <w:t>T1（上游）输出功率</w:t>
            </w:r>
          </w:p>
        </w:tc>
        <w:tc>
          <w:tcPr>
            <w:tcW w:w="2160" w:type="dxa"/>
          </w:tcPr>
          <w:p w14:paraId="791B1AFC">
            <w:pPr>
              <w:spacing w:after="0" w:line="240" w:lineRule="auto"/>
            </w:pPr>
            <w:r>
              <w:t>W</w:t>
            </w:r>
          </w:p>
        </w:tc>
        <w:tc>
          <w:tcPr>
            <w:tcW w:w="2160" w:type="dxa"/>
          </w:tcPr>
          <w:p w14:paraId="7F17982D">
            <w:pPr>
              <w:spacing w:after="0" w:line="240" w:lineRule="auto"/>
            </w:pPr>
            <w:r>
              <w:t>每行 1 值</w:t>
            </w:r>
          </w:p>
        </w:tc>
      </w:tr>
      <w:tr w14:paraId="370AC1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9DA6CB">
            <w:pPr>
              <w:spacing w:after="0" w:line="240" w:lineRule="auto"/>
            </w:pPr>
            <w:r>
              <w:t>turbine_2_power</w:t>
            </w:r>
          </w:p>
        </w:tc>
        <w:tc>
          <w:tcPr>
            <w:tcW w:w="2160" w:type="dxa"/>
          </w:tcPr>
          <w:p w14:paraId="05248196">
            <w:pPr>
              <w:spacing w:after="0" w:line="240" w:lineRule="auto"/>
            </w:pPr>
            <w:r>
              <w:t>T2（3D 下游）输出功率</w:t>
            </w:r>
          </w:p>
        </w:tc>
        <w:tc>
          <w:tcPr>
            <w:tcW w:w="2160" w:type="dxa"/>
          </w:tcPr>
          <w:p w14:paraId="770FA00C">
            <w:pPr>
              <w:spacing w:after="0" w:line="240" w:lineRule="auto"/>
            </w:pPr>
            <w:r>
              <w:t>W</w:t>
            </w:r>
          </w:p>
        </w:tc>
        <w:tc>
          <w:tcPr>
            <w:tcW w:w="2160" w:type="dxa"/>
          </w:tcPr>
          <w:p w14:paraId="798D43C8">
            <w:pPr>
              <w:spacing w:after="0" w:line="240" w:lineRule="auto"/>
            </w:pPr>
            <w:r>
              <w:t>每行 1 值</w:t>
            </w:r>
          </w:p>
        </w:tc>
      </w:tr>
      <w:tr w14:paraId="7252B9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0558F4">
            <w:pPr>
              <w:spacing w:after="0" w:line="240" w:lineRule="auto"/>
            </w:pPr>
            <w:r>
              <w:t>turbine_3_power</w:t>
            </w:r>
          </w:p>
        </w:tc>
        <w:tc>
          <w:tcPr>
            <w:tcW w:w="2160" w:type="dxa"/>
          </w:tcPr>
          <w:p w14:paraId="5D3D0692">
            <w:pPr>
              <w:spacing w:after="0" w:line="240" w:lineRule="auto"/>
            </w:pPr>
            <w:r>
              <w:t>T3（6D 下游）输出功率</w:t>
            </w:r>
          </w:p>
        </w:tc>
        <w:tc>
          <w:tcPr>
            <w:tcW w:w="2160" w:type="dxa"/>
          </w:tcPr>
          <w:p w14:paraId="46322303">
            <w:pPr>
              <w:spacing w:after="0" w:line="240" w:lineRule="auto"/>
            </w:pPr>
            <w:r>
              <w:t>W</w:t>
            </w:r>
          </w:p>
        </w:tc>
        <w:tc>
          <w:tcPr>
            <w:tcW w:w="2160" w:type="dxa"/>
          </w:tcPr>
          <w:p w14:paraId="6FCC2D38">
            <w:pPr>
              <w:spacing w:after="0" w:line="240" w:lineRule="auto"/>
            </w:pPr>
            <w:r>
              <w:t>每行 1 值</w:t>
            </w:r>
          </w:p>
        </w:tc>
      </w:tr>
      <w:tr w14:paraId="1E05CE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01F0B0">
            <w:pPr>
              <w:spacing w:after="0" w:line="240" w:lineRule="auto"/>
            </w:pPr>
            <w:r>
              <w:t>farm_power</w:t>
            </w:r>
          </w:p>
        </w:tc>
        <w:tc>
          <w:tcPr>
            <w:tcW w:w="2160" w:type="dxa"/>
          </w:tcPr>
          <w:p w14:paraId="6073ECE1">
            <w:pPr>
              <w:spacing w:after="0" w:line="240" w:lineRule="auto"/>
            </w:pPr>
            <w:r>
              <w:t>全场总功率</w:t>
            </w:r>
          </w:p>
        </w:tc>
        <w:tc>
          <w:tcPr>
            <w:tcW w:w="2160" w:type="dxa"/>
          </w:tcPr>
          <w:p w14:paraId="4AD7029C">
            <w:pPr>
              <w:spacing w:after="0" w:line="240" w:lineRule="auto"/>
            </w:pPr>
            <w:r>
              <w:t>W</w:t>
            </w:r>
          </w:p>
        </w:tc>
        <w:tc>
          <w:tcPr>
            <w:tcW w:w="2160" w:type="dxa"/>
          </w:tcPr>
          <w:p w14:paraId="04987929">
            <w:pPr>
              <w:spacing w:after="0" w:line="240" w:lineRule="auto"/>
            </w:pPr>
            <w:r>
              <w:t>3 台功率之和</w:t>
            </w:r>
          </w:p>
        </w:tc>
      </w:tr>
    </w:tbl>
    <w:p w14:paraId="6788E952">
      <w:pPr>
        <w:spacing w:after="80"/>
        <w:jc w:val="both"/>
      </w:pPr>
    </w:p>
    <w:p w14:paraId="60524250">
      <w:pPr>
        <w:spacing w:after="120"/>
        <w:jc w:val="both"/>
      </w:pPr>
      <w:r>
        <w:t>输入维度：风速、风向、湍流强度（共 3 个配置量，另含固定坐标）；输出维度：3 台单机功率 + 全场功率（共 4 维）。每个样本是一组 (风速, 风向, 湍流强度) → (P_1, P_2, P_3, P_farm) 的映射。</w:t>
      </w:r>
    </w:p>
    <w:p w14:paraId="03BC096E">
      <w:pPr>
        <w:pStyle w:val="4"/>
      </w:pPr>
      <w:r>
        <w:t>5.3 示例数据（前 3 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216"/>
        <w:gridCol w:w="1585"/>
        <w:gridCol w:w="1343"/>
        <w:gridCol w:w="1343"/>
        <w:gridCol w:w="1343"/>
        <w:gridCol w:w="1023"/>
      </w:tblGrid>
      <w:tr w14:paraId="77273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234" w:type="dxa"/>
          </w:tcPr>
          <w:p w14:paraId="4D1637DF">
            <w:pPr>
              <w:spacing w:after="0" w:line="240" w:lineRule="auto"/>
            </w:pPr>
            <w:r>
              <w:t>wind_speed</w:t>
            </w:r>
          </w:p>
        </w:tc>
        <w:tc>
          <w:tcPr>
            <w:tcW w:w="1234" w:type="dxa"/>
          </w:tcPr>
          <w:p w14:paraId="0032FB9A">
            <w:pPr>
              <w:spacing w:after="0" w:line="240" w:lineRule="auto"/>
            </w:pPr>
            <w:r>
              <w:t>wind_direction</w:t>
            </w:r>
          </w:p>
        </w:tc>
        <w:tc>
          <w:tcPr>
            <w:tcW w:w="1234" w:type="dxa"/>
          </w:tcPr>
          <w:p w14:paraId="161F6AAD">
            <w:pPr>
              <w:spacing w:after="0" w:line="240" w:lineRule="auto"/>
            </w:pPr>
            <w:r>
              <w:t>turbulence_intensity</w:t>
            </w:r>
          </w:p>
        </w:tc>
        <w:tc>
          <w:tcPr>
            <w:tcW w:w="1234" w:type="dxa"/>
          </w:tcPr>
          <w:p w14:paraId="0C0E3E3A">
            <w:pPr>
              <w:spacing w:after="0" w:line="240" w:lineRule="auto"/>
            </w:pPr>
            <w:r>
              <w:t>turbine_1_power</w:t>
            </w:r>
          </w:p>
        </w:tc>
        <w:tc>
          <w:tcPr>
            <w:tcW w:w="1234" w:type="dxa"/>
          </w:tcPr>
          <w:p w14:paraId="793E1D53">
            <w:pPr>
              <w:spacing w:after="0" w:line="240" w:lineRule="auto"/>
            </w:pPr>
            <w:r>
              <w:t>turbine_2_power</w:t>
            </w:r>
          </w:p>
        </w:tc>
        <w:tc>
          <w:tcPr>
            <w:tcW w:w="1234" w:type="dxa"/>
          </w:tcPr>
          <w:p w14:paraId="0A0177C0">
            <w:pPr>
              <w:spacing w:after="0" w:line="240" w:lineRule="auto"/>
            </w:pPr>
            <w:r>
              <w:t>turbine_3_power</w:t>
            </w:r>
          </w:p>
        </w:tc>
        <w:tc>
          <w:tcPr>
            <w:tcW w:w="1234" w:type="dxa"/>
          </w:tcPr>
          <w:p w14:paraId="5959407B">
            <w:pPr>
              <w:spacing w:after="0" w:line="240" w:lineRule="auto"/>
            </w:pPr>
            <w:r>
              <w:t>farm_power</w:t>
            </w:r>
          </w:p>
        </w:tc>
      </w:tr>
      <w:tr w14:paraId="267250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4B3D5D1">
            <w:pPr>
              <w:spacing w:after="0" w:line="240" w:lineRule="auto"/>
            </w:pPr>
            <w:r>
              <w:t>4</w:t>
            </w:r>
          </w:p>
        </w:tc>
        <w:tc>
          <w:tcPr>
            <w:tcW w:w="1234" w:type="dxa"/>
          </w:tcPr>
          <w:p w14:paraId="4109104A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02E0EB5C">
            <w:pPr>
              <w:spacing w:after="0" w:line="240" w:lineRule="auto"/>
            </w:pPr>
            <w:r>
              <w:t>0.06</w:t>
            </w:r>
          </w:p>
        </w:tc>
        <w:tc>
          <w:tcPr>
            <w:tcW w:w="1234" w:type="dxa"/>
          </w:tcPr>
          <w:p w14:paraId="6DC044E0">
            <w:pPr>
              <w:spacing w:after="0" w:line="240" w:lineRule="auto"/>
            </w:pPr>
            <w:r>
              <w:t>175867.08</w:t>
            </w:r>
          </w:p>
        </w:tc>
        <w:tc>
          <w:tcPr>
            <w:tcW w:w="1234" w:type="dxa"/>
          </w:tcPr>
          <w:p w14:paraId="6D26B0EE">
            <w:pPr>
              <w:spacing w:after="0" w:line="240" w:lineRule="auto"/>
            </w:pPr>
            <w:r>
              <w:t>175867.08</w:t>
            </w:r>
          </w:p>
        </w:tc>
        <w:tc>
          <w:tcPr>
            <w:tcW w:w="1234" w:type="dxa"/>
          </w:tcPr>
          <w:p w14:paraId="29F86E2B">
            <w:pPr>
              <w:spacing w:after="0" w:line="240" w:lineRule="auto"/>
            </w:pPr>
            <w:r>
              <w:t>175867.08</w:t>
            </w:r>
          </w:p>
        </w:tc>
        <w:tc>
          <w:tcPr>
            <w:tcW w:w="1234" w:type="dxa"/>
          </w:tcPr>
          <w:p w14:paraId="39A67E7D">
            <w:pPr>
              <w:spacing w:after="0" w:line="240" w:lineRule="auto"/>
            </w:pPr>
            <w:r>
              <w:t>527601.25</w:t>
            </w:r>
          </w:p>
        </w:tc>
      </w:tr>
      <w:tr w14:paraId="5EC124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2C266C4">
            <w:pPr>
              <w:spacing w:after="0" w:line="240" w:lineRule="auto"/>
            </w:pPr>
            <w:r>
              <w:t>4</w:t>
            </w:r>
          </w:p>
        </w:tc>
        <w:tc>
          <w:tcPr>
            <w:tcW w:w="1234" w:type="dxa"/>
          </w:tcPr>
          <w:p w14:paraId="29FF4D73">
            <w:pPr>
              <w:spacing w:after="0" w:line="240" w:lineRule="auto"/>
            </w:pPr>
            <w:r>
              <w:t>0</w:t>
            </w:r>
          </w:p>
        </w:tc>
        <w:tc>
          <w:tcPr>
            <w:tcW w:w="1234" w:type="dxa"/>
          </w:tcPr>
          <w:p w14:paraId="59E0FE42">
            <w:pPr>
              <w:spacing w:after="0" w:line="240" w:lineRule="auto"/>
            </w:pPr>
            <w:r>
              <w:t>0.08</w:t>
            </w:r>
          </w:p>
        </w:tc>
        <w:tc>
          <w:tcPr>
            <w:tcW w:w="1234" w:type="dxa"/>
          </w:tcPr>
          <w:p w14:paraId="1EA962AB">
            <w:pPr>
              <w:spacing w:after="0" w:line="240" w:lineRule="auto"/>
            </w:pPr>
            <w:r>
              <w:t>175867.08</w:t>
            </w:r>
          </w:p>
        </w:tc>
        <w:tc>
          <w:tcPr>
            <w:tcW w:w="1234" w:type="dxa"/>
          </w:tcPr>
          <w:p w14:paraId="778199F6">
            <w:pPr>
              <w:spacing w:after="0" w:line="240" w:lineRule="auto"/>
            </w:pPr>
            <w:r>
              <w:t>175867.08</w:t>
            </w:r>
          </w:p>
        </w:tc>
        <w:tc>
          <w:tcPr>
            <w:tcW w:w="1234" w:type="dxa"/>
          </w:tcPr>
          <w:p w14:paraId="598BED24">
            <w:pPr>
              <w:spacing w:after="0" w:line="240" w:lineRule="auto"/>
            </w:pPr>
            <w:r>
              <w:t>175867.08</w:t>
            </w:r>
          </w:p>
        </w:tc>
        <w:tc>
          <w:tcPr>
            <w:tcW w:w="1234" w:type="dxa"/>
          </w:tcPr>
          <w:p w14:paraId="65BE1E8C">
            <w:pPr>
              <w:spacing w:after="0" w:line="240" w:lineRule="auto"/>
            </w:pPr>
            <w:r>
              <w:t>527601.25</w:t>
            </w:r>
          </w:p>
        </w:tc>
      </w:tr>
      <w:tr w14:paraId="1EEE1F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85625F1">
            <w:pPr>
              <w:spacing w:after="0" w:line="240" w:lineRule="auto"/>
            </w:pPr>
            <w:r>
              <w:t>4</w:t>
            </w:r>
          </w:p>
        </w:tc>
        <w:tc>
          <w:tcPr>
            <w:tcW w:w="1234" w:type="dxa"/>
          </w:tcPr>
          <w:p w14:paraId="3616FA87">
            <w:pPr>
              <w:spacing w:after="0" w:line="240" w:lineRule="auto"/>
            </w:pPr>
            <w:r>
              <w:t>15</w:t>
            </w:r>
          </w:p>
        </w:tc>
        <w:tc>
          <w:tcPr>
            <w:tcW w:w="1234" w:type="dxa"/>
          </w:tcPr>
          <w:p w14:paraId="1C3E76C5">
            <w:pPr>
              <w:spacing w:after="0" w:line="240" w:lineRule="auto"/>
            </w:pPr>
            <w:r>
              <w:t>0.06</w:t>
            </w:r>
          </w:p>
        </w:tc>
        <w:tc>
          <w:tcPr>
            <w:tcW w:w="1234" w:type="dxa"/>
          </w:tcPr>
          <w:p w14:paraId="1A6C6C45">
            <w:pPr>
              <w:spacing w:after="0" w:line="240" w:lineRule="auto"/>
            </w:pPr>
            <w:r>
              <w:t>175867.08</w:t>
            </w:r>
          </w:p>
        </w:tc>
        <w:tc>
          <w:tcPr>
            <w:tcW w:w="1234" w:type="dxa"/>
          </w:tcPr>
          <w:p w14:paraId="2CA5E77C">
            <w:pPr>
              <w:spacing w:after="0" w:line="240" w:lineRule="auto"/>
            </w:pPr>
            <w:r>
              <w:t>175867.08</w:t>
            </w:r>
          </w:p>
        </w:tc>
        <w:tc>
          <w:tcPr>
            <w:tcW w:w="1234" w:type="dxa"/>
          </w:tcPr>
          <w:p w14:paraId="0A0F44C1">
            <w:pPr>
              <w:spacing w:after="0" w:line="240" w:lineRule="auto"/>
            </w:pPr>
            <w:r>
              <w:t>175867.08</w:t>
            </w:r>
          </w:p>
        </w:tc>
        <w:tc>
          <w:tcPr>
            <w:tcW w:w="1234" w:type="dxa"/>
          </w:tcPr>
          <w:p w14:paraId="659236D1">
            <w:pPr>
              <w:spacing w:after="0" w:line="240" w:lineRule="auto"/>
            </w:pPr>
            <w:r>
              <w:t>527601.25</w:t>
            </w:r>
          </w:p>
        </w:tc>
      </w:tr>
    </w:tbl>
    <w:p w14:paraId="5E5D776B">
      <w:pPr>
        <w:spacing w:after="0"/>
        <w:jc w:val="both"/>
      </w:pPr>
    </w:p>
    <w:p w14:paraId="14DF134E">
      <w:pPr>
        <w:spacing w:after="120"/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C387F"/>
    <w:rsid w:val="22CA565D"/>
    <w:rsid w:val="2ABB0720"/>
    <w:rsid w:val="79DA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66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B6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B66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3B66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639</Words>
  <Characters>859</Characters>
  <Lines>0</Lines>
  <Paragraphs>0</Paragraphs>
  <TotalTime>1281</TotalTime>
  <ScaleCrop>false</ScaleCrop>
  <LinksUpToDate>false</LinksUpToDate>
  <CharactersWithSpaces>951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2026-08-30T14:29:33Z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eyJoZGlkIjoiMDMxOGNkN2JhMGYyMWY1MzZiYzMwN2U1ZDNhOTBjYzkiLCJ1c2VySWQiOiIxMzUwODczMTM1In0=</vt:lpwstr>
  </property>
  <property fmtid="{D5CDD505-2E9C-101B-9397-08002B2CF9AE}" pid="3" name="KSOProductBuildVer">
    <vt:lpwstr>2052-12.1.0.28043</vt:lpwstr>
  </property>
  <property fmtid="{D5CDD505-2E9C-101B-9397-08002B2CF9AE}" pid="4" name="ICV">
    <vt:lpwstr>F5CA72877E7E416ABB997592B2C7236C_12</vt:lpwstr>
  </property>
</Properties>
</file>