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7D9C2" w14:textId="77777777" w:rsidR="0086313B" w:rsidRDefault="004E3469">
      <w:pPr>
        <w:pStyle w:val="a3"/>
      </w:pPr>
      <w:r>
        <w:t>二维材料化学键争议探究开放式问题及检索操作指南</w:t>
      </w:r>
    </w:p>
    <w:p w14:paraId="0039AC6A" w14:textId="77777777" w:rsidR="0086313B" w:rsidRDefault="004E3469">
      <w:pPr>
        <w:pStyle w:val="3"/>
      </w:pPr>
      <w:r>
        <w:t>开放式考查问题</w:t>
      </w:r>
    </w:p>
    <w:p w14:paraId="3F98162E" w14:textId="18BB2B9E" w:rsidR="0086313B" w:rsidRDefault="004E3469">
      <w:pPr>
        <w:pStyle w:val="20"/>
      </w:pPr>
      <w:r>
        <w:t>二维材料（如石墨烯、</w:t>
      </w:r>
      <w:proofErr w:type="spellStart"/>
      <w:r>
        <w:t>MXenes</w:t>
      </w:r>
      <w:proofErr w:type="spellEnd"/>
      <w:r>
        <w:t>、硼烯）的独特物理化学性质源于其特殊的化学键结构，但当前学界对部分二维材料的化学键本质、动态变化及调控机制存在显著争议。请结合</w:t>
      </w:r>
      <w:r>
        <w:t xml:space="preserve"> 2025 </w:t>
      </w:r>
      <w:r>
        <w:t>年后的最新科研进展，</w:t>
      </w:r>
      <w:r w:rsidR="00A95887">
        <w:rPr>
          <w:rFonts w:hint="eastAsia"/>
        </w:rPr>
        <w:t>选择下列一个问题进行</w:t>
      </w:r>
      <w:r>
        <w:t>回答</w:t>
      </w:r>
      <w:r w:rsidR="00A95887" w:rsidRPr="00A95887">
        <w:rPr>
          <w:rFonts w:hint="eastAsia"/>
          <w:color w:val="FF0000"/>
        </w:rPr>
        <w:t>（开头注明选择的是哪一个问题）</w:t>
      </w:r>
      <w:r>
        <w:t>：</w:t>
      </w:r>
    </w:p>
    <w:p w14:paraId="4897BAFA" w14:textId="77777777" w:rsidR="0086313B" w:rsidRDefault="004E3469">
      <w:pPr>
        <w:pStyle w:val="20"/>
        <w:numPr>
          <w:ilvl w:val="0"/>
          <w:numId w:val="1"/>
        </w:numPr>
      </w:pPr>
      <w:r>
        <w:t>硼烯（单层硼原子晶体）的化学键一直存在</w:t>
      </w:r>
      <w:r>
        <w:t xml:space="preserve"> “</w:t>
      </w:r>
      <w:r>
        <w:t>金属键主导</w:t>
      </w:r>
      <w:r>
        <w:t xml:space="preserve">” </w:t>
      </w:r>
      <w:r>
        <w:t>与</w:t>
      </w:r>
      <w:r>
        <w:t xml:space="preserve"> “</w:t>
      </w:r>
      <w:r>
        <w:t>共价键</w:t>
      </w:r>
      <w:r>
        <w:t xml:space="preserve"> - </w:t>
      </w:r>
      <w:r>
        <w:t>金属键混合</w:t>
      </w:r>
      <w:r>
        <w:t xml:space="preserve">” </w:t>
      </w:r>
      <w:r>
        <w:t>的争议，</w:t>
      </w:r>
      <w:r>
        <w:t xml:space="preserve">2025 </w:t>
      </w:r>
      <w:r>
        <w:t>年后的实验表征（如</w:t>
      </w:r>
      <w:r>
        <w:t xml:space="preserve"> X </w:t>
      </w:r>
      <w:r>
        <w:t>射线吸收精细结构、角分辨光电子能谱）为该争议提供了哪些关键证据？目前主流观点倾向于哪种结论？</w:t>
      </w:r>
    </w:p>
    <w:p w14:paraId="7FECEFFE" w14:textId="77777777" w:rsidR="0086313B" w:rsidRDefault="004E3469">
      <w:pPr>
        <w:pStyle w:val="20"/>
        <w:numPr>
          <w:ilvl w:val="0"/>
          <w:numId w:val="1"/>
        </w:numPr>
      </w:pPr>
      <w:proofErr w:type="spellStart"/>
      <w:r>
        <w:t>MXenes</w:t>
      </w:r>
      <w:proofErr w:type="spellEnd"/>
      <w:r>
        <w:t xml:space="preserve"> </w:t>
      </w:r>
      <w:r>
        <w:t>材料（如</w:t>
      </w:r>
      <w:r>
        <w:t xml:space="preserve"> </w:t>
      </w:r>
      <w:proofErr w:type="spellStart"/>
      <w:r>
        <w:t>Ti₃C₂T</w:t>
      </w:r>
      <w:proofErr w:type="spellEnd"/>
      <w:r>
        <w:t>ₓ</w:t>
      </w:r>
      <w:r>
        <w:t>）表面的端基（</w:t>
      </w:r>
      <w:r>
        <w:t>-OH</w:t>
      </w:r>
      <w:r>
        <w:t>、</w:t>
      </w:r>
      <w:r>
        <w:t>-F</w:t>
      </w:r>
      <w:r>
        <w:t>、</w:t>
      </w:r>
      <w:r>
        <w:t>=O</w:t>
      </w:r>
      <w:r>
        <w:t>）与层内金属原子的化学键作用机制存在争议，有研究认为是</w:t>
      </w:r>
      <w:r>
        <w:t xml:space="preserve"> “</w:t>
      </w:r>
      <w:r>
        <w:t>离子键为主</w:t>
      </w:r>
      <w:r>
        <w:t>”</w:t>
      </w:r>
      <w:r>
        <w:t>，也有研究主张</w:t>
      </w:r>
      <w:r>
        <w:t xml:space="preserve"> “</w:t>
      </w:r>
      <w:r>
        <w:t>共价键</w:t>
      </w:r>
      <w:r>
        <w:t xml:space="preserve"> - </w:t>
      </w:r>
      <w:r>
        <w:t>离子键共振</w:t>
      </w:r>
      <w:r>
        <w:t>”</w:t>
      </w:r>
      <w:r>
        <w:t>，最新理论计算（如密度泛函理论改进算法）或原位表征实验支持哪种观点？该争议对</w:t>
      </w:r>
      <w:r>
        <w:t xml:space="preserve"> </w:t>
      </w:r>
      <w:proofErr w:type="spellStart"/>
      <w:r>
        <w:t>MXenes</w:t>
      </w:r>
      <w:proofErr w:type="spellEnd"/>
      <w:r>
        <w:t xml:space="preserve"> </w:t>
      </w:r>
      <w:r>
        <w:t>材料的性能调控</w:t>
      </w:r>
      <w:r>
        <w:t>（如导电性、催化活性）有何指导意义？</w:t>
      </w:r>
    </w:p>
    <w:p w14:paraId="3FBFE80C" w14:textId="77777777" w:rsidR="0086313B" w:rsidRDefault="004E3469">
      <w:pPr>
        <w:pStyle w:val="20"/>
        <w:numPr>
          <w:ilvl w:val="0"/>
          <w:numId w:val="1"/>
        </w:numPr>
      </w:pPr>
      <w:r>
        <w:t>二维异质结（如石墨烯</w:t>
      </w:r>
      <w:r>
        <w:t xml:space="preserve"> / </w:t>
      </w:r>
      <w:r>
        <w:t>过渡金属硫族化合物异质结）的界面化学键类型（范德华力、共价键、离子键）直接影响其电荷转移效率，当前学界在界面化学键的精准表征与可控构筑方面有哪些突破性方法？这些方法如何解决传统表征技术（如透射电子显微镜）难以区分弱相互作用与化学键的难题？</w:t>
      </w:r>
    </w:p>
    <w:p w14:paraId="4035E91B" w14:textId="2500CA0B" w:rsidR="0086313B" w:rsidRDefault="004E3469">
      <w:pPr>
        <w:pStyle w:val="3"/>
      </w:pPr>
      <w:r>
        <w:t>检索操作步骤（</w:t>
      </w:r>
      <w:r w:rsidR="00A95887">
        <w:rPr>
          <w:rFonts w:hint="eastAsia"/>
        </w:rPr>
        <w:t>以</w:t>
      </w:r>
      <w:r>
        <w:t>使用豆包检索功能</w:t>
      </w:r>
      <w:r w:rsidR="00A95887">
        <w:rPr>
          <w:rFonts w:hint="eastAsia"/>
        </w:rPr>
        <w:t>为例</w:t>
      </w:r>
      <w:r>
        <w:t>）</w:t>
      </w:r>
    </w:p>
    <w:p w14:paraId="6F3C74FE" w14:textId="1EBCF624" w:rsidR="0086313B" w:rsidRDefault="004E3469">
      <w:pPr>
        <w:pStyle w:val="4"/>
      </w:pPr>
      <w:r>
        <w:t>第一</w:t>
      </w:r>
      <w:r>
        <w:rPr>
          <w:rFonts w:hint="eastAsia"/>
        </w:rPr>
        <w:t>问</w:t>
      </w:r>
      <w:r>
        <w:t>：检索硼烯化学键争议的最新证据</w:t>
      </w:r>
    </w:p>
    <w:p w14:paraId="7D611959" w14:textId="77777777" w:rsidR="0086313B" w:rsidRDefault="004E3469">
      <w:pPr>
        <w:pStyle w:val="20"/>
        <w:numPr>
          <w:ilvl w:val="0"/>
          <w:numId w:val="2"/>
        </w:numPr>
      </w:pPr>
      <w:r>
        <w:t>打开豆包检索界面，输入关键词：</w:t>
      </w:r>
      <w:r>
        <w:rPr>
          <w:b/>
          <w:bCs/>
        </w:rPr>
        <w:t>硼烯</w:t>
      </w:r>
      <w:r>
        <w:rPr>
          <w:b/>
          <w:bCs/>
        </w:rPr>
        <w:t xml:space="preserve"> </w:t>
      </w:r>
      <w:r>
        <w:rPr>
          <w:b/>
          <w:bCs/>
        </w:rPr>
        <w:t>化学键</w:t>
      </w:r>
      <w:r>
        <w:rPr>
          <w:b/>
          <w:bCs/>
        </w:rPr>
        <w:t xml:space="preserve"> </w:t>
      </w:r>
      <w:r>
        <w:rPr>
          <w:b/>
          <w:bCs/>
        </w:rPr>
        <w:t>金属键</w:t>
      </w:r>
      <w:r>
        <w:rPr>
          <w:b/>
          <w:bCs/>
        </w:rPr>
        <w:t xml:space="preserve"> </w:t>
      </w:r>
      <w:r>
        <w:rPr>
          <w:b/>
          <w:bCs/>
        </w:rPr>
        <w:t>共价键</w:t>
      </w:r>
      <w:r>
        <w:rPr>
          <w:b/>
          <w:bCs/>
        </w:rPr>
        <w:t xml:space="preserve"> 2025 </w:t>
      </w:r>
      <w:r>
        <w:rPr>
          <w:b/>
          <w:bCs/>
        </w:rPr>
        <w:t>实验表征</w:t>
      </w:r>
    </w:p>
    <w:p w14:paraId="11166CE3" w14:textId="77777777" w:rsidR="0086313B" w:rsidRDefault="004E3469">
      <w:pPr>
        <w:pStyle w:val="20"/>
        <w:numPr>
          <w:ilvl w:val="0"/>
          <w:numId w:val="2"/>
        </w:numPr>
      </w:pPr>
      <w:r>
        <w:t>筛选检索结果中</w:t>
      </w:r>
      <w:r>
        <w:t xml:space="preserve"> 2025-2026 </w:t>
      </w:r>
      <w:r>
        <w:t>年的权威来源（如《</w:t>
      </w:r>
      <w:r>
        <w:t>Advanced Materials</w:t>
      </w:r>
      <w:r>
        <w:t>》《中国科学：化学》报道、中科院物理所官网），重点提取：</w:t>
      </w:r>
    </w:p>
    <w:p w14:paraId="245BF631" w14:textId="77777777" w:rsidR="0086313B" w:rsidRDefault="004E3469">
      <w:pPr>
        <w:pStyle w:val="20"/>
        <w:numPr>
          <w:ilvl w:val="1"/>
          <w:numId w:val="3"/>
        </w:numPr>
      </w:pPr>
      <w:r>
        <w:t>关键实验技术（</w:t>
      </w:r>
      <w:r>
        <w:t>XAFS</w:t>
      </w:r>
      <w:r>
        <w:t>、</w:t>
      </w:r>
      <w:r>
        <w:t>ARPES</w:t>
      </w:r>
      <w:r>
        <w:t>）的表征结果</w:t>
      </w:r>
    </w:p>
    <w:p w14:paraId="77007257" w14:textId="77777777" w:rsidR="0086313B" w:rsidRDefault="004E3469">
      <w:pPr>
        <w:pStyle w:val="20"/>
        <w:numPr>
          <w:ilvl w:val="1"/>
          <w:numId w:val="3"/>
        </w:numPr>
      </w:pPr>
      <w:r>
        <w:t>主流研究团队（如斯坦福大学、北京大学硼烯研究组）的结论倾向</w:t>
      </w:r>
    </w:p>
    <w:p w14:paraId="672F6AD0" w14:textId="6F141E70" w:rsidR="0086313B" w:rsidRDefault="004E3469">
      <w:pPr>
        <w:pStyle w:val="4"/>
      </w:pPr>
      <w:r>
        <w:t>第二</w:t>
      </w:r>
      <w:r>
        <w:rPr>
          <w:rFonts w:hint="eastAsia"/>
        </w:rPr>
        <w:t>问</w:t>
      </w:r>
      <w:r>
        <w:t>：检索</w:t>
      </w:r>
      <w:r>
        <w:t xml:space="preserve"> </w:t>
      </w:r>
      <w:proofErr w:type="spellStart"/>
      <w:r>
        <w:t>MXenes</w:t>
      </w:r>
      <w:proofErr w:type="spellEnd"/>
      <w:r>
        <w:t xml:space="preserve"> </w:t>
      </w:r>
      <w:r>
        <w:t>表面化学键争议及应用意义</w:t>
      </w:r>
    </w:p>
    <w:p w14:paraId="2121AD78" w14:textId="77777777" w:rsidR="0086313B" w:rsidRDefault="004E3469">
      <w:pPr>
        <w:pStyle w:val="20"/>
        <w:numPr>
          <w:ilvl w:val="0"/>
          <w:numId w:val="4"/>
        </w:numPr>
      </w:pPr>
      <w:r>
        <w:t>输入关键词：</w:t>
      </w:r>
      <w:proofErr w:type="spellStart"/>
      <w:r>
        <w:rPr>
          <w:b/>
          <w:bCs/>
        </w:rPr>
        <w:t>MXenes</w:t>
      </w:r>
      <w:proofErr w:type="spellEnd"/>
      <w:r>
        <w:rPr>
          <w:b/>
          <w:bCs/>
        </w:rPr>
        <w:t xml:space="preserve"> </w:t>
      </w:r>
      <w:r>
        <w:rPr>
          <w:b/>
          <w:bCs/>
        </w:rPr>
        <w:t>表面端基</w:t>
      </w:r>
      <w:r>
        <w:rPr>
          <w:b/>
          <w:bCs/>
        </w:rPr>
        <w:t xml:space="preserve"> </w:t>
      </w:r>
      <w:r>
        <w:rPr>
          <w:b/>
          <w:bCs/>
        </w:rPr>
        <w:t>化学键</w:t>
      </w:r>
      <w:r>
        <w:rPr>
          <w:b/>
          <w:bCs/>
        </w:rPr>
        <w:t xml:space="preserve"> </w:t>
      </w:r>
      <w:r>
        <w:rPr>
          <w:b/>
          <w:bCs/>
        </w:rPr>
        <w:t>离子键</w:t>
      </w:r>
      <w:r>
        <w:rPr>
          <w:b/>
          <w:bCs/>
        </w:rPr>
        <w:t xml:space="preserve"> </w:t>
      </w:r>
      <w:r>
        <w:rPr>
          <w:b/>
          <w:bCs/>
        </w:rPr>
        <w:t>共价键</w:t>
      </w:r>
      <w:r>
        <w:rPr>
          <w:b/>
          <w:bCs/>
        </w:rPr>
        <w:t xml:space="preserve"> 2025 </w:t>
      </w:r>
      <w:r>
        <w:rPr>
          <w:b/>
          <w:bCs/>
        </w:rPr>
        <w:t>密度泛函理论</w:t>
      </w:r>
    </w:p>
    <w:p w14:paraId="24088A65" w14:textId="77777777" w:rsidR="0086313B" w:rsidRDefault="004E3469">
      <w:pPr>
        <w:pStyle w:val="20"/>
        <w:numPr>
          <w:ilvl w:val="0"/>
          <w:numId w:val="4"/>
        </w:numPr>
      </w:pPr>
      <w:r>
        <w:lastRenderedPageBreak/>
        <w:t>优先查看《</w:t>
      </w:r>
      <w:r>
        <w:t>ACS Nano</w:t>
      </w:r>
      <w:r>
        <w:t>》《</w:t>
      </w:r>
      <w:r>
        <w:t>Small</w:t>
      </w:r>
      <w:r>
        <w:t>》期刊报道、清华大学化工系</w:t>
      </w:r>
      <w:r>
        <w:t xml:space="preserve"> </w:t>
      </w:r>
      <w:proofErr w:type="spellStart"/>
      <w:r>
        <w:t>MXenes</w:t>
      </w:r>
      <w:proofErr w:type="spellEnd"/>
      <w:r>
        <w:t xml:space="preserve"> </w:t>
      </w:r>
      <w:r>
        <w:t>研究团队成果，提取：</w:t>
      </w:r>
    </w:p>
    <w:p w14:paraId="76B20833" w14:textId="77777777" w:rsidR="0086313B" w:rsidRDefault="004E3469">
      <w:pPr>
        <w:pStyle w:val="20"/>
        <w:numPr>
          <w:ilvl w:val="1"/>
          <w:numId w:val="3"/>
        </w:numPr>
      </w:pPr>
      <w:r>
        <w:t>改进型</w:t>
      </w:r>
      <w:r>
        <w:t xml:space="preserve"> DFT </w:t>
      </w:r>
      <w:r>
        <w:t>算法（如</w:t>
      </w:r>
      <w:r>
        <w:t xml:space="preserve"> DFT+U</w:t>
      </w:r>
      <w:r>
        <w:t>、</w:t>
      </w:r>
      <w:r>
        <w:t xml:space="preserve">GW </w:t>
      </w:r>
      <w:r>
        <w:t>近似）的计算结果</w:t>
      </w:r>
    </w:p>
    <w:p w14:paraId="26F17F9E" w14:textId="77777777" w:rsidR="0086313B" w:rsidRDefault="004E3469">
      <w:pPr>
        <w:pStyle w:val="20"/>
        <w:numPr>
          <w:ilvl w:val="1"/>
          <w:numId w:val="3"/>
        </w:numPr>
      </w:pPr>
      <w:r>
        <w:t>原位表</w:t>
      </w:r>
      <w:r>
        <w:t>征实验（如原位红外光谱、</w:t>
      </w:r>
      <w:r>
        <w:t xml:space="preserve">X </w:t>
      </w:r>
      <w:r>
        <w:t>射线光电子能谱）的支持证据</w:t>
      </w:r>
    </w:p>
    <w:p w14:paraId="19B9AA3D" w14:textId="77777777" w:rsidR="0086313B" w:rsidRDefault="004E3469">
      <w:pPr>
        <w:pStyle w:val="20"/>
        <w:numPr>
          <w:ilvl w:val="1"/>
          <w:numId w:val="3"/>
        </w:numPr>
      </w:pPr>
      <w:r>
        <w:t>争议结论对性能调控的具体指导（如端基替换策略）</w:t>
      </w:r>
    </w:p>
    <w:p w14:paraId="02C4B7D6" w14:textId="27F97DE6" w:rsidR="0086313B" w:rsidRDefault="004E3469">
      <w:pPr>
        <w:pStyle w:val="4"/>
      </w:pPr>
      <w:r>
        <w:t>第三</w:t>
      </w:r>
      <w:r>
        <w:rPr>
          <w:rFonts w:hint="eastAsia"/>
        </w:rPr>
        <w:t>问</w:t>
      </w:r>
      <w:r>
        <w:t>：检索二维异质结界面化学键的表征与构筑方法</w:t>
      </w:r>
    </w:p>
    <w:p w14:paraId="4FCD3FC5" w14:textId="77777777" w:rsidR="0086313B" w:rsidRDefault="004E3469">
      <w:pPr>
        <w:pStyle w:val="20"/>
        <w:numPr>
          <w:ilvl w:val="0"/>
          <w:numId w:val="5"/>
        </w:numPr>
      </w:pPr>
      <w:r>
        <w:t>输入关键词：</w:t>
      </w:r>
      <w:r>
        <w:rPr>
          <w:b/>
          <w:bCs/>
        </w:rPr>
        <w:t>二维异质结</w:t>
      </w:r>
      <w:r>
        <w:rPr>
          <w:b/>
          <w:bCs/>
        </w:rPr>
        <w:t xml:space="preserve"> </w:t>
      </w:r>
      <w:r>
        <w:rPr>
          <w:b/>
          <w:bCs/>
        </w:rPr>
        <w:t>界面化学键</w:t>
      </w:r>
      <w:r>
        <w:rPr>
          <w:b/>
          <w:bCs/>
        </w:rPr>
        <w:t xml:space="preserve"> </w:t>
      </w:r>
      <w:r>
        <w:rPr>
          <w:b/>
          <w:bCs/>
        </w:rPr>
        <w:t>表征方法</w:t>
      </w:r>
      <w:r>
        <w:rPr>
          <w:b/>
          <w:bCs/>
        </w:rPr>
        <w:t xml:space="preserve"> 2025 </w:t>
      </w:r>
      <w:r>
        <w:rPr>
          <w:b/>
          <w:bCs/>
        </w:rPr>
        <w:t>电荷转移</w:t>
      </w:r>
    </w:p>
    <w:p w14:paraId="101436CC" w14:textId="77777777" w:rsidR="0086313B" w:rsidRDefault="004E3469">
      <w:pPr>
        <w:pStyle w:val="20"/>
        <w:numPr>
          <w:ilvl w:val="0"/>
          <w:numId w:val="5"/>
        </w:numPr>
      </w:pPr>
      <w:r>
        <w:t>筛选权威来源（如《</w:t>
      </w:r>
      <w:r>
        <w:t>Nature Nanotechnology</w:t>
      </w:r>
      <w:r>
        <w:t>》综述、上海交通大学异质结研究成果），提取：</w:t>
      </w:r>
    </w:p>
    <w:p w14:paraId="7286EC80" w14:textId="77777777" w:rsidR="0086313B" w:rsidRDefault="004E3469">
      <w:pPr>
        <w:pStyle w:val="20"/>
        <w:numPr>
          <w:ilvl w:val="1"/>
          <w:numId w:val="3"/>
        </w:numPr>
      </w:pPr>
      <w:r>
        <w:t>突破性表征技术（如原子力显微镜</w:t>
      </w:r>
      <w:r>
        <w:t xml:space="preserve"> - </w:t>
      </w:r>
      <w:r>
        <w:t>红外光谱联用、同步辐射</w:t>
      </w:r>
      <w:r>
        <w:t xml:space="preserve"> X </w:t>
      </w:r>
      <w:r>
        <w:t>射线衍射）</w:t>
      </w:r>
    </w:p>
    <w:p w14:paraId="3D2BD3C6" w14:textId="77777777" w:rsidR="0086313B" w:rsidRDefault="004E3469">
      <w:pPr>
        <w:pStyle w:val="20"/>
        <w:numPr>
          <w:ilvl w:val="1"/>
          <w:numId w:val="3"/>
        </w:numPr>
      </w:pPr>
      <w:r>
        <w:t>可控构筑方法（如分子束外延精准调控、表面功能化修饰）</w:t>
      </w:r>
    </w:p>
    <w:p w14:paraId="556834B6" w14:textId="77777777" w:rsidR="0086313B" w:rsidRDefault="004E3469">
      <w:pPr>
        <w:pStyle w:val="20"/>
        <w:numPr>
          <w:ilvl w:val="1"/>
          <w:numId w:val="3"/>
        </w:numPr>
      </w:pPr>
      <w:r>
        <w:t>区分弱相互作用与化学键的核心判据</w:t>
      </w:r>
    </w:p>
    <w:p w14:paraId="19BB0588" w14:textId="77993862" w:rsidR="0086313B" w:rsidRDefault="004E3469">
      <w:pPr>
        <w:pStyle w:val="4"/>
      </w:pPr>
      <w:r>
        <w:t>整合分析与逻辑</w:t>
      </w:r>
      <w:r>
        <w:t>梳理</w:t>
      </w:r>
    </w:p>
    <w:p w14:paraId="36CFFCF6" w14:textId="77777777" w:rsidR="0086313B" w:rsidRDefault="004E3469">
      <w:pPr>
        <w:pStyle w:val="20"/>
        <w:numPr>
          <w:ilvl w:val="0"/>
          <w:numId w:val="6"/>
        </w:numPr>
      </w:pPr>
      <w:r>
        <w:t>补充检索（若需）：</w:t>
      </w:r>
      <w:r>
        <w:rPr>
          <w:b/>
          <w:bCs/>
        </w:rPr>
        <w:t>二维材料</w:t>
      </w:r>
      <w:r>
        <w:rPr>
          <w:b/>
          <w:bCs/>
        </w:rPr>
        <w:t xml:space="preserve"> </w:t>
      </w:r>
      <w:r>
        <w:rPr>
          <w:b/>
          <w:bCs/>
        </w:rPr>
        <w:t>化学键争议</w:t>
      </w:r>
      <w:r>
        <w:rPr>
          <w:b/>
          <w:bCs/>
        </w:rPr>
        <w:t xml:space="preserve"> </w:t>
      </w:r>
      <w:r>
        <w:rPr>
          <w:b/>
          <w:bCs/>
        </w:rPr>
        <w:t>科学研究方法</w:t>
      </w:r>
      <w:r>
        <w:t>，参考化学学科前沿综述</w:t>
      </w:r>
    </w:p>
    <w:p w14:paraId="642838F0" w14:textId="6ED7E2BD" w:rsidR="0086313B" w:rsidRDefault="004E3469">
      <w:pPr>
        <w:pStyle w:val="20"/>
        <w:numPr>
          <w:ilvl w:val="0"/>
          <w:numId w:val="6"/>
        </w:numPr>
      </w:pPr>
      <w:r>
        <w:t>按</w:t>
      </w:r>
      <w:r>
        <w:t xml:space="preserve"> “</w:t>
      </w:r>
      <w:r>
        <w:t>争议焦点</w:t>
      </w:r>
      <w:r>
        <w:t>→</w:t>
      </w:r>
      <w:r>
        <w:t>最新证据</w:t>
      </w:r>
      <w:r>
        <w:t>→</w:t>
      </w:r>
      <w:r>
        <w:t>结论倾向</w:t>
      </w:r>
      <w:r>
        <w:t>→</w:t>
      </w:r>
      <w:r>
        <w:t>应用价值</w:t>
      </w:r>
      <w:r>
        <w:t xml:space="preserve">” </w:t>
      </w:r>
      <w:r>
        <w:t>的逻辑组织答案，确保</w:t>
      </w:r>
      <w:r>
        <w:t>每个</w:t>
      </w:r>
      <w:r>
        <w:t>要点均有</w:t>
      </w:r>
      <w:r>
        <w:t xml:space="preserve"> 2025 </w:t>
      </w:r>
      <w:r>
        <w:t>年后的科研事实支撑</w:t>
      </w:r>
    </w:p>
    <w:p w14:paraId="6B2269DD" w14:textId="22443135" w:rsidR="00A95887" w:rsidRDefault="00A95887" w:rsidP="00A95887">
      <w:pPr>
        <w:pStyle w:val="20"/>
      </w:pPr>
    </w:p>
    <w:p w14:paraId="2D2083B7" w14:textId="3977390C" w:rsidR="00A95887" w:rsidRPr="004E3469" w:rsidRDefault="00A95887" w:rsidP="00A95887">
      <w:pPr>
        <w:pStyle w:val="20"/>
        <w:rPr>
          <w:color w:val="FF0000"/>
        </w:rPr>
      </w:pPr>
      <w:r w:rsidRPr="004E3469">
        <w:rPr>
          <w:rFonts w:hint="eastAsia"/>
          <w:color w:val="FF0000"/>
        </w:rPr>
        <w:t>请注明自己的检索调研路线，依据文献得出结论。</w:t>
      </w:r>
      <w:r w:rsidR="004E3469" w:rsidRPr="004E3469">
        <w:rPr>
          <w:rFonts w:hint="eastAsia"/>
          <w:color w:val="FF0000"/>
        </w:rPr>
        <w:t>也可用其他大模型或龙虾</w:t>
      </w:r>
      <w:r w:rsidR="004E3469">
        <w:rPr>
          <w:rFonts w:hint="eastAsia"/>
          <w:color w:val="FF0000"/>
        </w:rPr>
        <w:t>（注明）</w:t>
      </w:r>
      <w:r w:rsidR="004E3469" w:rsidRPr="004E3469">
        <w:rPr>
          <w:rFonts w:hint="eastAsia"/>
          <w:color w:val="FF0000"/>
        </w:rPr>
        <w:t>。</w:t>
      </w:r>
    </w:p>
    <w:p w14:paraId="1BCD2D76" w14:textId="77777777" w:rsidR="00A95887" w:rsidRDefault="00A95887" w:rsidP="00A95887">
      <w:pPr>
        <w:pStyle w:val="20"/>
        <w:rPr>
          <w:rFonts w:hint="eastAsia"/>
        </w:rPr>
      </w:pPr>
    </w:p>
    <w:p w14:paraId="761D4BA4" w14:textId="77777777" w:rsidR="0086313B" w:rsidRDefault="004E3469">
      <w:pPr>
        <w:pStyle w:val="3"/>
      </w:pPr>
      <w:r>
        <w:t>评分核心维度</w:t>
      </w:r>
    </w:p>
    <w:p w14:paraId="5CEBC777" w14:textId="77777777" w:rsidR="0086313B" w:rsidRDefault="004E3469">
      <w:pPr>
        <w:pStyle w:val="20"/>
        <w:numPr>
          <w:ilvl w:val="0"/>
          <w:numId w:val="7"/>
        </w:numPr>
      </w:pPr>
      <w:r>
        <w:t>争议细节的准确性（如化学键类型的实验证据、理论计算方法）</w:t>
      </w:r>
    </w:p>
    <w:p w14:paraId="5C5007DB" w14:textId="77777777" w:rsidR="0086313B" w:rsidRDefault="004E3469">
      <w:pPr>
        <w:pStyle w:val="20"/>
        <w:numPr>
          <w:ilvl w:val="0"/>
          <w:numId w:val="7"/>
        </w:numPr>
      </w:pPr>
      <w:r>
        <w:t>最新科研进展的时效性（必须引用</w:t>
      </w:r>
      <w:r>
        <w:t xml:space="preserve"> 2025 </w:t>
      </w:r>
      <w:r>
        <w:t>年后的成果）</w:t>
      </w:r>
    </w:p>
    <w:p w14:paraId="054A3E6B" w14:textId="77777777" w:rsidR="0086313B" w:rsidRDefault="004E3469">
      <w:pPr>
        <w:pStyle w:val="20"/>
        <w:numPr>
          <w:ilvl w:val="0"/>
          <w:numId w:val="7"/>
        </w:numPr>
      </w:pPr>
      <w:r>
        <w:t>化学键争议与材料性能</w:t>
      </w:r>
      <w:r>
        <w:t xml:space="preserve"> / </w:t>
      </w:r>
      <w:r>
        <w:t>应用的关联分析深度</w:t>
      </w:r>
    </w:p>
    <w:p w14:paraId="0C494AE4" w14:textId="4E2D3DEF" w:rsidR="0086313B" w:rsidRDefault="004E3469">
      <w:pPr>
        <w:pStyle w:val="20"/>
        <w:numPr>
          <w:ilvl w:val="0"/>
          <w:numId w:val="7"/>
        </w:numPr>
      </w:pPr>
      <w:r>
        <w:t>表征技术与理论方法的</w:t>
      </w:r>
      <w:r>
        <w:rPr>
          <w:rFonts w:hint="eastAsia"/>
        </w:rPr>
        <w:t>认知</w:t>
      </w:r>
    </w:p>
    <w:p w14:paraId="72CAD342" w14:textId="77777777" w:rsidR="0086313B" w:rsidRDefault="004E3469">
      <w:pPr>
        <w:pStyle w:val="11"/>
        <w:pBdr>
          <w:left w:val="single" w:sz="18" w:space="0" w:color="BBBFC4"/>
        </w:pBdr>
      </w:pPr>
      <w:r>
        <w:t>（注：文档部分内容可能由</w:t>
      </w:r>
      <w:r>
        <w:t xml:space="preserve"> AI </w:t>
      </w:r>
      <w:r>
        <w:t>生成）</w:t>
      </w:r>
    </w:p>
    <w:sectPr w:rsidR="008631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427C66"/>
    <w:multiLevelType w:val="hybridMultilevel"/>
    <w:tmpl w:val="44DC16BC"/>
    <w:lvl w:ilvl="0" w:tplc="8AF8EAE4">
      <w:start w:val="1"/>
      <w:numFmt w:val="bullet"/>
      <w:lvlText w:val="●"/>
      <w:lvlJc w:val="left"/>
      <w:pPr>
        <w:ind w:left="720" w:hanging="360"/>
      </w:pPr>
    </w:lvl>
    <w:lvl w:ilvl="1" w:tplc="AA98F40E">
      <w:start w:val="1"/>
      <w:numFmt w:val="bullet"/>
      <w:lvlText w:val="○"/>
      <w:lvlJc w:val="left"/>
      <w:pPr>
        <w:ind w:left="1440" w:hanging="360"/>
      </w:pPr>
    </w:lvl>
    <w:lvl w:ilvl="2" w:tplc="52D05182">
      <w:start w:val="1"/>
      <w:numFmt w:val="bullet"/>
      <w:lvlText w:val="■"/>
      <w:lvlJc w:val="left"/>
      <w:pPr>
        <w:ind w:left="2160" w:hanging="360"/>
      </w:pPr>
    </w:lvl>
    <w:lvl w:ilvl="3" w:tplc="545E041A">
      <w:start w:val="1"/>
      <w:numFmt w:val="bullet"/>
      <w:lvlText w:val="●"/>
      <w:lvlJc w:val="left"/>
      <w:pPr>
        <w:ind w:left="2880" w:hanging="360"/>
      </w:pPr>
    </w:lvl>
    <w:lvl w:ilvl="4" w:tplc="AB4C1D06">
      <w:start w:val="1"/>
      <w:numFmt w:val="bullet"/>
      <w:lvlText w:val="○"/>
      <w:lvlJc w:val="left"/>
      <w:pPr>
        <w:ind w:left="3600" w:hanging="360"/>
      </w:pPr>
    </w:lvl>
    <w:lvl w:ilvl="5" w:tplc="F1AC0C56">
      <w:start w:val="1"/>
      <w:numFmt w:val="bullet"/>
      <w:lvlText w:val="■"/>
      <w:lvlJc w:val="left"/>
      <w:pPr>
        <w:ind w:left="4320" w:hanging="360"/>
      </w:pPr>
    </w:lvl>
    <w:lvl w:ilvl="6" w:tplc="A662B084">
      <w:start w:val="1"/>
      <w:numFmt w:val="bullet"/>
      <w:lvlText w:val="●"/>
      <w:lvlJc w:val="left"/>
      <w:pPr>
        <w:ind w:left="5040" w:hanging="360"/>
      </w:pPr>
    </w:lvl>
    <w:lvl w:ilvl="7" w:tplc="4C9A3B2E">
      <w:start w:val="1"/>
      <w:numFmt w:val="bullet"/>
      <w:lvlText w:val="●"/>
      <w:lvlJc w:val="left"/>
      <w:pPr>
        <w:ind w:left="5760" w:hanging="360"/>
      </w:pPr>
    </w:lvl>
    <w:lvl w:ilvl="8" w:tplc="D2DE4520">
      <w:start w:val="1"/>
      <w:numFmt w:val="bullet"/>
      <w:lvlText w:val="●"/>
      <w:lvlJc w:val="left"/>
      <w:pPr>
        <w:ind w:left="6480" w:hanging="360"/>
      </w:pPr>
    </w:lvl>
  </w:abstractNum>
  <w:abstractNum w:abstractNumId="1" w15:restartNumberingAfterBreak="0">
    <w:nsid w:val="65EB2F1E"/>
    <w:multiLevelType w:val="multilevel"/>
    <w:tmpl w:val="ACACBD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13B"/>
    <w:rsid w:val="004E3469"/>
    <w:rsid w:val="00744288"/>
    <w:rsid w:val="0086313B"/>
    <w:rsid w:val="00A95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7C688"/>
  <w15:docId w15:val="{98CE10EC-9505-42C7-8791-096488921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2026-04-02T01:01:00Z</dcterms:created>
  <dcterms:modified xsi:type="dcterms:W3CDTF">2026-04-02T01:10:00Z</dcterms:modified>
</cp:coreProperties>
</file>