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0" w:line="307" w:lineRule="auto"/>
      </w:pPr>
    </w:p>
    <w:p>
      <w:pPr>
        <w:spacing w:before="40" w:after="120" w:line="307" w:lineRule="auto"/>
        <w:jc w:val="center"/>
      </w:pPr>
      <w:r>
        <w:rPr>
          <w:rFonts w:ascii="Times New Roman" w:hAnsi="Times New Roman" w:eastAsia="黑体"/>
          <w:b/>
          <w:color w:val="1F4E79"/>
          <w:sz w:val="52"/>
        </w:rPr>
        <w:t>大学物理（下册）</w:t>
      </w:r>
    </w:p>
    <w:p>
      <w:pPr>
        <w:spacing w:before="40" w:after="280" w:line="307" w:lineRule="auto"/>
        <w:jc w:val="center"/>
      </w:pPr>
      <w:r>
        <w:rPr>
          <w:rFonts w:ascii="Times New Roman" w:hAnsi="Times New Roman" w:eastAsia="黑体"/>
          <w:b/>
          <w:sz w:val="44"/>
        </w:rPr>
        <w:t>期中考试范围 · 作业详解</w:t>
      </w:r>
    </w:p>
    <w:p>
      <w:pPr>
        <w:spacing w:before="40" w:after="40" w:line="307" w:lineRule="auto"/>
        <w:jc w:val="center"/>
      </w:pPr>
      <w:r>
        <w:rPr>
          <w:rFonts w:ascii="Times New Roman" w:hAnsi="Times New Roman" w:eastAsia="宋体"/>
          <w:b w:val="0"/>
          <w:sz w:val="26"/>
        </w:rPr>
        <w:t>第十二次　机械波　·　第十三次　波动光学 1（干涉）</w:t>
      </w:r>
    </w:p>
    <w:p>
      <w:pPr>
        <w:spacing w:before="40" w:after="480" w:line="307" w:lineRule="auto"/>
        <w:jc w:val="center"/>
      </w:pPr>
      <w:r>
        <w:rPr>
          <w:rFonts w:ascii="Times New Roman" w:hAnsi="Times New Roman" w:eastAsia="宋体"/>
          <w:b w:val="0"/>
          <w:sz w:val="26"/>
        </w:rPr>
        <w:t>第十四次　波动光学 2（衍射与光栅）　·　第十五次　波动光学 3（光的偏振）</w:t>
      </w:r>
    </w:p>
    <w:tbl>
      <w:tblPr>
        <w:tblStyle w:val="TableGrid"/>
        <w:tblW w:type="auto" w:w="0"/>
        <w:jc w:val="center"/>
        <w:tblLook w:firstColumn="1" w:firstRow="1" w:lastColumn="0" w:lastRow="0" w:noHBand="0" w:noVBand="1" w:val="04A0"/>
      </w:tblPr>
      <w:tblGrid>
        <w:gridCol w:w="4819"/>
        <w:gridCol w:w="4819"/>
      </w:tblGrid>
      <w:tr>
        <w:tc>
          <w:tcPr>
            <w:tcW w:type="dxa" w:w="1814"/>
          </w:tcPr>
          <w:p>
            <w:pPr>
              <w:spacing w:before="80" w:after="80"/>
              <w:jc w:val="center"/>
              <w:shd w:val="clear" w:fill="EAF1F8"/>
            </w:pPr>
            <w:r>
              <w:rPr>
                <w:rFonts w:ascii="Times New Roman" w:hAnsi="Times New Roman" w:eastAsia="黑体"/>
                <w:b/>
                <w:sz w:val="22"/>
              </w:rPr>
              <w:t>课　　程</w:t>
            </w:r>
          </w:p>
        </w:tc>
        <w:tc>
          <w:tcPr>
            <w:tcW w:type="dxa" w:w="6690"/>
          </w:tcPr>
          <w:p>
            <w:pPr>
              <w:spacing w:before="80" w:after="80"/>
            </w:pPr>
            <w:r>
              <w:rPr>
                <w:rFonts w:ascii="Times New Roman" w:hAnsi="Times New Roman" w:eastAsia="宋体"/>
                <w:b w:val="0"/>
                <w:sz w:val="22"/>
              </w:rPr>
              <w:t>大学物理（期中考试范围：第十二~十五次作业）</w:t>
            </w:r>
          </w:p>
        </w:tc>
      </w:tr>
      <w:tr>
        <w:tc>
          <w:tcPr>
            <w:tcW w:type="dxa" w:w="1814"/>
          </w:tcPr>
          <w:p>
            <w:pPr>
              <w:spacing w:before="80" w:after="80"/>
              <w:jc w:val="center"/>
              <w:shd w:val="clear" w:fill="EAF1F8"/>
            </w:pPr>
            <w:r>
              <w:rPr>
                <w:rFonts w:ascii="Times New Roman" w:hAnsi="Times New Roman" w:eastAsia="黑体"/>
                <w:b/>
                <w:sz w:val="22"/>
              </w:rPr>
              <w:t>作　　业</w:t>
            </w:r>
          </w:p>
        </w:tc>
        <w:tc>
          <w:tcPr>
            <w:tcW w:type="dxa" w:w="6690"/>
          </w:tcPr>
          <w:p>
            <w:pPr>
              <w:spacing w:before="80" w:after="80"/>
            </w:pPr>
            <w:r>
              <w:rPr>
                <w:rFonts w:ascii="Times New Roman" w:hAnsi="Times New Roman" w:eastAsia="宋体"/>
                <w:b w:val="0"/>
                <w:sz w:val="22"/>
              </w:rPr>
              <w:t>四次作业共 96 题 · 逐题参考答案 + 分步详解 + 知识框架</w:t>
            </w:r>
          </w:p>
        </w:tc>
      </w:tr>
      <w:tr>
        <w:tc>
          <w:tcPr>
            <w:tcW w:type="dxa" w:w="1814"/>
          </w:tcPr>
          <w:p>
            <w:pPr>
              <w:spacing w:before="80" w:after="80"/>
              <w:jc w:val="center"/>
              <w:shd w:val="clear" w:fill="EAF1F8"/>
            </w:pPr>
            <w:r>
              <w:rPr>
                <w:rFonts w:ascii="Times New Roman" w:hAnsi="Times New Roman" w:eastAsia="黑体"/>
                <w:b/>
                <w:sz w:val="22"/>
              </w:rPr>
              <w:t>姓　　名</w:t>
            </w:r>
          </w:p>
        </w:tc>
        <w:tc>
          <w:tcPr>
            <w:tcW w:type="dxa" w:w="6690"/>
          </w:tcPr>
          <w:p>
            <w:pPr>
              <w:spacing w:before="80" w:after="80"/>
            </w:pPr>
            <w:r>
              <w:rPr>
                <w:rFonts w:ascii="Times New Roman" w:hAnsi="Times New Roman" w:eastAsia="宋体"/>
                <w:b w:val="0"/>
                <w:sz w:val="22"/>
              </w:rPr>
              <w:t>孙承泽　　　　　学号：2253710052</w:t>
            </w:r>
          </w:p>
        </w:tc>
      </w:tr>
      <w:tr>
        <w:tc>
          <w:tcPr>
            <w:tcW w:type="dxa" w:w="1814"/>
          </w:tcPr>
          <w:p>
            <w:pPr>
              <w:spacing w:before="80" w:after="80"/>
              <w:jc w:val="center"/>
              <w:shd w:val="clear" w:fill="EAF1F8"/>
            </w:pPr>
            <w:r>
              <w:rPr>
                <w:rFonts w:ascii="Times New Roman" w:hAnsi="Times New Roman" w:eastAsia="黑体"/>
                <w:b/>
                <w:sz w:val="22"/>
              </w:rPr>
              <w:t>班　　级</w:t>
            </w:r>
          </w:p>
        </w:tc>
        <w:tc>
          <w:tcPr>
            <w:tcW w:type="dxa" w:w="6690"/>
          </w:tcPr>
          <w:p>
            <w:pPr>
              <w:spacing w:before="80" w:after="80"/>
            </w:pPr>
            <w:r>
              <w:rPr>
                <w:rFonts w:ascii="Times New Roman" w:hAnsi="Times New Roman" w:eastAsia="宋体"/>
                <w:b w:val="0"/>
                <w:sz w:val="22"/>
              </w:rPr>
              <w:t>能动强基2501</w:t>
            </w:r>
          </w:p>
        </w:tc>
      </w:tr>
      <w:tr>
        <w:tc>
          <w:tcPr>
            <w:tcW w:type="dxa" w:w="1814"/>
          </w:tcPr>
          <w:p>
            <w:pPr>
              <w:spacing w:before="80" w:after="80"/>
              <w:jc w:val="center"/>
              <w:shd w:val="clear" w:fill="EAF1F8"/>
            </w:pPr>
            <w:r>
              <w:rPr>
                <w:rFonts w:ascii="Times New Roman" w:hAnsi="Times New Roman" w:eastAsia="黑体"/>
                <w:b/>
                <w:sz w:val="22"/>
              </w:rPr>
              <w:t>日　　期</w:t>
            </w:r>
          </w:p>
        </w:tc>
        <w:tc>
          <w:tcPr>
            <w:tcW w:type="dxa" w:w="6690"/>
          </w:tcPr>
          <w:p>
            <w:pPr>
              <w:spacing w:before="80" w:after="80"/>
            </w:pPr>
            <w:r>
              <w:rPr>
                <w:rFonts w:ascii="Times New Roman" w:hAnsi="Times New Roman" w:eastAsia="宋体"/>
                <w:b w:val="0"/>
                <w:sz w:val="22"/>
              </w:rPr>
              <w:t>2026 年 9 月 16 日</w:t>
            </w:r>
          </w:p>
        </w:tc>
      </w:tr>
    </w:tbl>
    <w:p>
      <w:pPr>
        <w:spacing w:before="40" w:after="600" w:line="307" w:lineRule="auto"/>
      </w:pPr>
    </w:p>
    <w:p>
      <w:pPr>
        <w:spacing w:before="40" w:after="80" w:line="307" w:lineRule="auto"/>
        <w:jc w:val="center"/>
      </w:pPr>
      <w:r>
        <w:rPr>
          <w:rFonts w:ascii="Times New Roman" w:hAnsi="Times New Roman" w:eastAsia="宋体"/>
          <w:b w:val="0"/>
          <w:color w:val="595959"/>
          <w:sz w:val="21"/>
        </w:rPr>
        <w:t>—— 老师划定的期中考试范围，按"知识框架 → 逐题解析 → 参考答案"组织 ——</w:t>
      </w:r>
    </w:p>
    <w:p>
      <w:r>
        <w:br w:type="page"/>
      </w:r>
    </w:p>
    <w:p>
      <w:pPr>
        <w:spacing w:before="200" w:after="120" w:line="307" w:lineRule="auto"/>
      </w:pPr>
      <w:r>
        <w:rPr>
          <w:rFonts w:ascii="Times New Roman" w:hAnsi="Times New Roman" w:eastAsia="黑体"/>
          <w:b/>
          <w:color w:val="1F4E79"/>
          <w:sz w:val="26"/>
        </w:rPr>
        <w:t>使用说明</w:t>
      </w:r>
    </w:p>
    <w:p>
      <w:pPr>
        <w:spacing w:before="40" w:after="60" w:line="307" w:lineRule="auto"/>
      </w:pPr>
      <w:r>
        <w:rPr>
          <w:rFonts w:ascii="Times New Roman" w:hAnsi="Times New Roman" w:eastAsia="宋体"/>
          <w:b w:val="0"/>
          <w:sz w:val="21"/>
        </w:rPr>
        <w:t>· 本册覆盖期中考试全部范围：第十二次（机械波）、第十三次（波动光学 1·干涉）、第十四次（波动光学 2·衍射与光栅）、第十五次（波动光学 3·偏振），共 96 题。</w:t>
      </w:r>
    </w:p>
    <w:p>
      <w:pPr>
        <w:spacing w:before="40" w:after="60" w:line="307" w:lineRule="auto"/>
      </w:pPr>
      <w:r>
        <w:rPr>
          <w:rFonts w:ascii="Times New Roman" w:hAnsi="Times New Roman" w:eastAsia="宋体"/>
          <w:b w:val="0"/>
          <w:sz w:val="21"/>
        </w:rPr>
        <w:t>· 每个部分先给"知识框架"（本部分要背的公式与判据，含配图），再逐题给出【参考答案】（黄色底纹）与【详解】（建模依据 → 分步代入 → 常见陷阱）。</w:t>
      </w:r>
    </w:p>
    <w:p>
      <w:pPr>
        <w:spacing w:before="40" w:after="60" w:line="307" w:lineRule="auto"/>
      </w:pPr>
      <w:r>
        <w:rPr>
          <w:rFonts w:ascii="Times New Roman" w:hAnsi="Times New Roman" w:eastAsia="宋体"/>
          <w:b w:val="0"/>
          <w:sz w:val="21"/>
        </w:rPr>
        <w:t>· 选择题的详解会逐项排除错误选项；计算题给出完整推导；填空题给出每空的来源公式。</w:t>
      </w:r>
    </w:p>
    <w:p>
      <w:pPr>
        <w:spacing w:before="40" w:after="60" w:line="307" w:lineRule="auto"/>
      </w:pPr>
      <w:r>
        <w:rPr>
          <w:rFonts w:ascii="Times New Roman" w:hAnsi="Times New Roman" w:eastAsia="宋体"/>
          <w:b w:val="0"/>
          <w:sz w:val="21"/>
        </w:rPr>
        <w:t>· 复习路线建议：① 先背知识框架 → ② 合上答案重做计算题 21~24 与每部分的最后两道选择 → ③ 用本册末尾的答案速查表自测全部 96 题 → ④ 错题回看对应详解。</w:t>
      </w:r>
    </w:p>
    <w:p>
      <w:pPr>
        <w:spacing w:before="200" w:after="120" w:line="307" w:lineRule="auto"/>
      </w:pPr>
      <w:r>
        <w:rPr>
          <w:rFonts w:ascii="Times New Roman" w:hAnsi="Times New Roman" w:eastAsia="黑体"/>
          <w:b/>
          <w:color w:val="1F4E79"/>
          <w:sz w:val="26"/>
        </w:rPr>
        <w:t>答案速查表　第十二次　机械波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C（波速为 2.5 m/s）</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D</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A</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D（y = √2cos[(π/2)(t − x) + 2π/3]）</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B（y_P = 0.01cos(πt + 2π/3) (SI)）</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D（I ∝ 1/r²）</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D（3π/2）</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A（1720 Hz）</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D（1.25 kHz）</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1.2 m；0.1 m</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2π/k；y = −Acos(ωt)；I = ½ρA²ω²u</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0.6；30</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增加</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40；D、E；20</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不同；相同</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π（反相）</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光疏介质；光密介质</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朝向；0.25（1/4）</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约 8.48 m/s</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(1) y = 0.5sin(5x − 4.0t + 0.5) m…</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y = A·cos[2π(t/T + x′/λ) + φ − π/…</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(1) 1.6 m/s；(2) y = 0.2cos(4πt − …</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y₁ = A·cos[2π(t/T − x/λ) − π/…</w:t>
            </w:r>
          </w:p>
        </w:tc>
      </w:tr>
    </w:tbl>
    <w:p>
      <w:pPr>
        <w:spacing w:before="200" w:after="120" w:line="307" w:lineRule="auto"/>
      </w:pPr>
      <w:r>
        <w:rPr>
          <w:rFonts w:ascii="Times New Roman" w:hAnsi="Times New Roman" w:eastAsia="黑体"/>
          <w:b/>
          <w:color w:val="1F4E79"/>
          <w:sz w:val="26"/>
        </w:rPr>
        <w:t>答案速查表　第十三次　波动光学 1（干涉）</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A（光源的相干长度）</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C（不是相干光）</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A（线度）</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C（干涉条纹的间距不变，但原极小处的强度不再为零）</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A（最小光强等于零）</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A（仍为明纹）</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B（λ/(4n)）</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B（向中心收缩，环心呈明暗交替变化）</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C（78.1 nm）</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B（(1)、(3)）</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5×10⁻⁷ m（500 nm）</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563.6</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2nd</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两个（部分）子波阵面；两个相干光源（虚相干光源）</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2λ/n₂（即 4λ/(2n₂)）</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r₁²/r₂²</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4×10⁻⁵ m（40 μm，0.04 mm）</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xd/(5D)</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明</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垂直（互相垂直）；等倾</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d_A ≈ 1.43×10⁻⁶ m（1432 nm，1.43 μm）</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凹陷；深度 = λ/2</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正面（反射光）：紫红色（红 + 紫）；背面（透射光）：绿色</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2δ = kλ（k = 0,1,2…），图样为等间距同心圆…</w:t>
            </w:r>
          </w:p>
        </w:tc>
      </w:tr>
    </w:tbl>
    <w:p>
      <w:pPr>
        <w:spacing w:before="200" w:after="120" w:line="307" w:lineRule="auto"/>
      </w:pPr>
      <w:r>
        <w:rPr>
          <w:rFonts w:ascii="Times New Roman" w:hAnsi="Times New Roman" w:eastAsia="黑体"/>
          <w:b/>
          <w:color w:val="1F4E79"/>
          <w:sz w:val="26"/>
        </w:rPr>
        <w:t>答案速查表　第十四次　波动光学 2（衍射与光栅）</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A（变宽，同时向上移动）</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B（电子显微镜所用电子波长比可见光波长小）</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D（f·tanθ）</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B（3）</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C（第三级）</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D（3, 6, 9, 12……）</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C（5.3×10⁻⁷ rad）</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C（干涉条纹位置移动，但明条纹亮度减弱）</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B（67.1 m）</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C（宽度变大）</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sinφ = sinθ ± kλ/a（k = 1, 2, …）</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紫；变大</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6.04×10⁻⁵ m（0.0604 mm）</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1.2 mm；3.6 mm</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10λ</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1；3</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2.5×10⁻⁶ m（2.5 μm）</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约 0.055（5.5×10⁻² 弧秒）</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2</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λ₁ = 2λ₂；2, 4, 6…（λ₂ 的偶数级，对应 λ₁ 的…</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(1) d = 1.00×10⁻⁶ m（1000 nm，即 100…</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缝宽由 48 μm 变到 32 μm（变窄了 16 μm）</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d = 4λ₂/sin60° = 3048 nm ≈ 3.05×1…</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(1) d = 2.00×10⁻⁶ m（2000 nm）；(2) …</w:t>
            </w:r>
          </w:p>
        </w:tc>
      </w:tr>
    </w:tbl>
    <w:p>
      <w:pPr>
        <w:spacing w:before="200" w:after="120" w:line="307" w:lineRule="auto"/>
      </w:pPr>
      <w:r>
        <w:rPr>
          <w:rFonts w:ascii="Times New Roman" w:hAnsi="Times New Roman" w:eastAsia="黑体"/>
          <w:b/>
          <w:color w:val="1F4E79"/>
          <w:sz w:val="26"/>
        </w:rPr>
        <w:t>答案速查表　第十五次　波动光学 3（光的偏振）</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c>
          <w:tcPr>
            <w:tcW w:type="dxa" w:w="2409"/>
          </w:tcPr>
          <w:p>
            <w:pPr>
              <w:spacing w:before="20" w:after="20" w:line="264" w:lineRule="auto"/>
              <w:jc w:val="center"/>
              <w:shd w:val="clear" w:fill="D9E2F3"/>
            </w:pPr>
            <w:r>
              <w:rPr>
                <w:rFonts w:ascii="Times New Roman" w:hAnsi="Times New Roman" w:eastAsia="黑体"/>
                <w:b/>
                <w:sz w:val="20"/>
              </w:rPr>
              <w:t>题号</w:t>
            </w:r>
          </w:p>
        </w:tc>
        <w:tc>
          <w:tcPr>
            <w:tcW w:type="dxa" w:w="2409"/>
          </w:tcPr>
          <w:p>
            <w:pPr>
              <w:spacing w:before="20" w:after="20" w:line="264" w:lineRule="auto"/>
              <w:jc w:val="center"/>
              <w:shd w:val="clear" w:fill="D9E2F3"/>
            </w:pPr>
            <w:r>
              <w:rPr>
                <w:rFonts w:ascii="Times New Roman" w:hAnsi="Times New Roman" w:eastAsia="黑体"/>
                <w:b/>
                <w:sz w:val="20"/>
              </w:rPr>
              <w:t>参考答案</w:t>
            </w:r>
          </w:p>
        </w:tc>
      </w:tr>
      <w:tr>
        <w:tc>
          <w:tcPr>
            <w:tcW w:type="dxa" w:w="2409"/>
          </w:tcPr>
          <w:p>
            <w:pPr>
              <w:spacing w:before="20" w:after="20" w:line="264" w:lineRule="auto"/>
              <w:jc w:val="center"/>
            </w:pPr>
            <w:r>
              <w:rPr>
                <w:rFonts w:ascii="Times New Roman" w:hAnsi="Times New Roman" w:eastAsia="宋体"/>
                <w:b/>
                <w:sz w:val="19"/>
              </w:rPr>
              <w:t>1.</w:t>
            </w:r>
          </w:p>
        </w:tc>
        <w:tc>
          <w:tcPr>
            <w:tcW w:type="dxa" w:w="3175"/>
          </w:tcPr>
          <w:p>
            <w:pPr>
              <w:spacing w:before="20" w:after="20" w:line="264" w:lineRule="auto"/>
              <w:jc w:val="left"/>
            </w:pPr>
            <w:r>
              <w:rPr>
                <w:rFonts w:ascii="Times New Roman" w:hAnsi="Times New Roman" w:eastAsia="宋体"/>
                <w:b w:val="0"/>
                <w:sz w:val="19"/>
              </w:rPr>
              <w:t>B（光强先增加，后又减小至零）</w:t>
            </w:r>
          </w:p>
        </w:tc>
        <w:tc>
          <w:tcPr>
            <w:tcW w:type="dxa" w:w="2409"/>
          </w:tcPr>
          <w:p>
            <w:pPr>
              <w:spacing w:before="20" w:after="20" w:line="264" w:lineRule="auto"/>
              <w:jc w:val="center"/>
            </w:pPr>
            <w:r>
              <w:rPr>
                <w:rFonts w:ascii="Times New Roman" w:hAnsi="Times New Roman" w:eastAsia="宋体"/>
                <w:b/>
                <w:sz w:val="19"/>
              </w:rPr>
              <w:t>2.</w:t>
            </w:r>
          </w:p>
        </w:tc>
        <w:tc>
          <w:tcPr>
            <w:tcW w:type="dxa" w:w="3175"/>
          </w:tcPr>
          <w:p>
            <w:pPr>
              <w:spacing w:before="20" w:after="20" w:line="264" w:lineRule="auto"/>
              <w:jc w:val="left"/>
            </w:pPr>
            <w:r>
              <w:rPr>
                <w:rFonts w:ascii="Times New Roman" w:hAnsi="Times New Roman" w:eastAsia="宋体"/>
                <w:b w:val="0"/>
                <w:sz w:val="19"/>
              </w:rPr>
              <w:t>D（部分偏振光通过偏振片前后强度不变）</w:t>
            </w:r>
          </w:p>
        </w:tc>
      </w:tr>
      <w:tr>
        <w:tc>
          <w:tcPr>
            <w:tcW w:type="dxa" w:w="2409"/>
          </w:tcPr>
          <w:p>
            <w:pPr>
              <w:spacing w:before="20" w:after="20" w:line="264" w:lineRule="auto"/>
              <w:jc w:val="center"/>
            </w:pPr>
            <w:r>
              <w:rPr>
                <w:rFonts w:ascii="Times New Roman" w:hAnsi="Times New Roman" w:eastAsia="宋体"/>
                <w:b/>
                <w:sz w:val="19"/>
              </w:rPr>
              <w:t>3.</w:t>
            </w:r>
          </w:p>
        </w:tc>
        <w:tc>
          <w:tcPr>
            <w:tcW w:type="dxa" w:w="3175"/>
          </w:tcPr>
          <w:p>
            <w:pPr>
              <w:spacing w:before="20" w:after="20" w:line="264" w:lineRule="auto"/>
              <w:jc w:val="left"/>
            </w:pPr>
            <w:r>
              <w:rPr>
                <w:rFonts w:ascii="Times New Roman" w:hAnsi="Times New Roman" w:eastAsia="宋体"/>
                <w:b w:val="0"/>
                <w:sz w:val="19"/>
              </w:rPr>
              <w:t>D</w:t>
            </w:r>
          </w:p>
        </w:tc>
        <w:tc>
          <w:tcPr>
            <w:tcW w:type="dxa" w:w="2409"/>
          </w:tcPr>
          <w:p>
            <w:pPr>
              <w:spacing w:before="20" w:after="20" w:line="264" w:lineRule="auto"/>
              <w:jc w:val="center"/>
            </w:pPr>
            <w:r>
              <w:rPr>
                <w:rFonts w:ascii="Times New Roman" w:hAnsi="Times New Roman" w:eastAsia="宋体"/>
                <w:b/>
                <w:sz w:val="19"/>
              </w:rPr>
              <w:t>4.</w:t>
            </w:r>
          </w:p>
        </w:tc>
        <w:tc>
          <w:tcPr>
            <w:tcW w:type="dxa" w:w="3175"/>
          </w:tcPr>
          <w:p>
            <w:pPr>
              <w:spacing w:before="20" w:after="20" w:line="264" w:lineRule="auto"/>
              <w:jc w:val="left"/>
            </w:pPr>
            <w:r>
              <w:rPr>
                <w:rFonts w:ascii="Times New Roman" w:hAnsi="Times New Roman" w:eastAsia="宋体"/>
                <w:b w:val="0"/>
                <w:sz w:val="19"/>
              </w:rPr>
              <w:t>C（入射光不可能是圆偏振光）</w:t>
            </w:r>
          </w:p>
        </w:tc>
      </w:tr>
      <w:tr>
        <w:tc>
          <w:tcPr>
            <w:tcW w:type="dxa" w:w="2409"/>
          </w:tcPr>
          <w:p>
            <w:pPr>
              <w:spacing w:before="20" w:after="20" w:line="264" w:lineRule="auto"/>
              <w:jc w:val="center"/>
            </w:pPr>
            <w:r>
              <w:rPr>
                <w:rFonts w:ascii="Times New Roman" w:hAnsi="Times New Roman" w:eastAsia="宋体"/>
                <w:b/>
                <w:sz w:val="19"/>
              </w:rPr>
              <w:t>5.</w:t>
            </w:r>
          </w:p>
        </w:tc>
        <w:tc>
          <w:tcPr>
            <w:tcW w:type="dxa" w:w="3175"/>
          </w:tcPr>
          <w:p>
            <w:pPr>
              <w:spacing w:before="20" w:after="20" w:line="264" w:lineRule="auto"/>
              <w:jc w:val="left"/>
            </w:pPr>
            <w:r>
              <w:rPr>
                <w:rFonts w:ascii="Times New Roman" w:hAnsi="Times New Roman" w:eastAsia="宋体"/>
                <w:b w:val="0"/>
                <w:sz w:val="19"/>
              </w:rPr>
              <w:t>A（仍有干涉条纹，且明纹的亮度为原来的一半）</w:t>
            </w:r>
          </w:p>
        </w:tc>
        <w:tc>
          <w:tcPr>
            <w:tcW w:type="dxa" w:w="2409"/>
          </w:tcPr>
          <w:p>
            <w:pPr>
              <w:spacing w:before="20" w:after="20" w:line="264" w:lineRule="auto"/>
              <w:jc w:val="center"/>
            </w:pPr>
            <w:r>
              <w:rPr>
                <w:rFonts w:ascii="Times New Roman" w:hAnsi="Times New Roman" w:eastAsia="宋体"/>
                <w:b/>
                <w:sz w:val="19"/>
              </w:rPr>
              <w:t>6.</w:t>
            </w:r>
          </w:p>
        </w:tc>
        <w:tc>
          <w:tcPr>
            <w:tcW w:type="dxa" w:w="3175"/>
          </w:tcPr>
          <w:p>
            <w:pPr>
              <w:spacing w:before="20" w:after="20" w:line="264" w:lineRule="auto"/>
              <w:jc w:val="left"/>
            </w:pPr>
            <w:r>
              <w:rPr>
                <w:rFonts w:ascii="Times New Roman" w:hAnsi="Times New Roman" w:eastAsia="宋体"/>
                <w:b w:val="0"/>
                <w:sz w:val="19"/>
              </w:rPr>
              <w:t>B（一定是线偏振光）</w:t>
            </w:r>
          </w:p>
        </w:tc>
      </w:tr>
      <w:tr>
        <w:tc>
          <w:tcPr>
            <w:tcW w:type="dxa" w:w="2409"/>
          </w:tcPr>
          <w:p>
            <w:pPr>
              <w:spacing w:before="20" w:after="20" w:line="264" w:lineRule="auto"/>
              <w:jc w:val="center"/>
            </w:pPr>
            <w:r>
              <w:rPr>
                <w:rFonts w:ascii="Times New Roman" w:hAnsi="Times New Roman" w:eastAsia="宋体"/>
                <w:b/>
                <w:sz w:val="19"/>
              </w:rPr>
              <w:t>7.</w:t>
            </w:r>
          </w:p>
        </w:tc>
        <w:tc>
          <w:tcPr>
            <w:tcW w:type="dxa" w:w="3175"/>
          </w:tcPr>
          <w:p>
            <w:pPr>
              <w:spacing w:before="20" w:after="20" w:line="264" w:lineRule="auto"/>
              <w:jc w:val="left"/>
            </w:pPr>
            <w:r>
              <w:rPr>
                <w:rFonts w:ascii="Times New Roman" w:hAnsi="Times New Roman" w:eastAsia="宋体"/>
                <w:b w:val="0"/>
                <w:sz w:val="19"/>
              </w:rPr>
              <w:t>B（是线偏振光且光矢量的振动方向垂直于入射面）</w:t>
            </w:r>
          </w:p>
        </w:tc>
        <w:tc>
          <w:tcPr>
            <w:tcW w:type="dxa" w:w="2409"/>
          </w:tcPr>
          <w:p>
            <w:pPr>
              <w:spacing w:before="20" w:after="20" w:line="264" w:lineRule="auto"/>
              <w:jc w:val="center"/>
            </w:pPr>
            <w:r>
              <w:rPr>
                <w:rFonts w:ascii="Times New Roman" w:hAnsi="Times New Roman" w:eastAsia="宋体"/>
                <w:b/>
                <w:sz w:val="19"/>
              </w:rPr>
              <w:t>8.</w:t>
            </w:r>
          </w:p>
        </w:tc>
        <w:tc>
          <w:tcPr>
            <w:tcW w:type="dxa" w:w="3175"/>
          </w:tcPr>
          <w:p>
            <w:pPr>
              <w:spacing w:before="20" w:after="20" w:line="264" w:lineRule="auto"/>
              <w:jc w:val="left"/>
            </w:pPr>
            <w:r>
              <w:rPr>
                <w:rFonts w:ascii="Times New Roman" w:hAnsi="Times New Roman" w:eastAsia="宋体"/>
                <w:b w:val="0"/>
                <w:sz w:val="19"/>
              </w:rPr>
              <w:t>C（o 光的波阵面是球面，e 光的波阵面是旋转椭球面）</w:t>
            </w:r>
          </w:p>
        </w:tc>
      </w:tr>
      <w:tr>
        <w:tc>
          <w:tcPr>
            <w:tcW w:type="dxa" w:w="2409"/>
          </w:tcPr>
          <w:p>
            <w:pPr>
              <w:spacing w:before="20" w:after="20" w:line="264" w:lineRule="auto"/>
              <w:jc w:val="center"/>
            </w:pPr>
            <w:r>
              <w:rPr>
                <w:rFonts w:ascii="Times New Roman" w:hAnsi="Times New Roman" w:eastAsia="宋体"/>
                <w:b/>
                <w:sz w:val="19"/>
              </w:rPr>
              <w:t>9.</w:t>
            </w:r>
          </w:p>
        </w:tc>
        <w:tc>
          <w:tcPr>
            <w:tcW w:type="dxa" w:w="3175"/>
          </w:tcPr>
          <w:p>
            <w:pPr>
              <w:spacing w:before="20" w:after="20" w:line="264" w:lineRule="auto"/>
              <w:jc w:val="left"/>
            </w:pPr>
            <w:r>
              <w:rPr>
                <w:rFonts w:ascii="Times New Roman" w:hAnsi="Times New Roman" w:eastAsia="宋体"/>
                <w:b w:val="0"/>
                <w:sz w:val="19"/>
              </w:rPr>
              <w:t>C（圆偏振光通过偏振片后变为线偏振光，光强减小原来一半）</w:t>
            </w:r>
          </w:p>
        </w:tc>
        <w:tc>
          <w:tcPr>
            <w:tcW w:type="dxa" w:w="2409"/>
          </w:tcPr>
          <w:p>
            <w:pPr>
              <w:spacing w:before="20" w:after="20" w:line="264" w:lineRule="auto"/>
              <w:jc w:val="center"/>
            </w:pPr>
            <w:r>
              <w:rPr>
                <w:rFonts w:ascii="Times New Roman" w:hAnsi="Times New Roman" w:eastAsia="宋体"/>
                <w:b/>
                <w:sz w:val="19"/>
              </w:rPr>
              <w:t>10.</w:t>
            </w:r>
          </w:p>
        </w:tc>
        <w:tc>
          <w:tcPr>
            <w:tcW w:type="dxa" w:w="3175"/>
          </w:tcPr>
          <w:p>
            <w:pPr>
              <w:spacing w:before="20" w:after="20" w:line="264" w:lineRule="auto"/>
              <w:jc w:val="left"/>
            </w:pPr>
            <w:r>
              <w:rPr>
                <w:rFonts w:ascii="Times New Roman" w:hAnsi="Times New Roman" w:eastAsia="宋体"/>
                <w:b w:val="0"/>
                <w:sz w:val="19"/>
              </w:rPr>
              <w:t>A（仍为自然光）</w:t>
            </w:r>
          </w:p>
        </w:tc>
      </w:tr>
      <w:tr>
        <w:tc>
          <w:tcPr>
            <w:tcW w:type="dxa" w:w="2409"/>
          </w:tcPr>
          <w:p>
            <w:pPr>
              <w:spacing w:before="20" w:after="20" w:line="264" w:lineRule="auto"/>
              <w:jc w:val="center"/>
            </w:pPr>
            <w:r>
              <w:rPr>
                <w:rFonts w:ascii="Times New Roman" w:hAnsi="Times New Roman" w:eastAsia="宋体"/>
                <w:b/>
                <w:sz w:val="19"/>
              </w:rPr>
              <w:t>11.</w:t>
            </w:r>
          </w:p>
        </w:tc>
        <w:tc>
          <w:tcPr>
            <w:tcW w:type="dxa" w:w="3175"/>
          </w:tcPr>
          <w:p>
            <w:pPr>
              <w:spacing w:before="20" w:after="20" w:line="264" w:lineRule="auto"/>
              <w:jc w:val="left"/>
            </w:pPr>
            <w:r>
              <w:rPr>
                <w:rFonts w:ascii="Times New Roman" w:hAnsi="Times New Roman" w:eastAsia="宋体"/>
                <w:b w:val="0"/>
                <w:sz w:val="19"/>
              </w:rPr>
              <w:t>偏振化方向（透振方向）；偏振片（起偏器）；检偏器</w:t>
            </w:r>
          </w:p>
        </w:tc>
        <w:tc>
          <w:tcPr>
            <w:tcW w:type="dxa" w:w="2409"/>
          </w:tcPr>
          <w:p>
            <w:pPr>
              <w:spacing w:before="20" w:after="20" w:line="264" w:lineRule="auto"/>
              <w:jc w:val="center"/>
            </w:pPr>
            <w:r>
              <w:rPr>
                <w:rFonts w:ascii="Times New Roman" w:hAnsi="Times New Roman" w:eastAsia="宋体"/>
                <w:b/>
                <w:sz w:val="19"/>
              </w:rPr>
              <w:t>12.</w:t>
            </w:r>
          </w:p>
        </w:tc>
        <w:tc>
          <w:tcPr>
            <w:tcW w:type="dxa" w:w="3175"/>
          </w:tcPr>
          <w:p>
            <w:pPr>
              <w:spacing w:before="20" w:after="20" w:line="264" w:lineRule="auto"/>
              <w:jc w:val="left"/>
            </w:pPr>
            <w:r>
              <w:rPr>
                <w:rFonts w:ascii="Times New Roman" w:hAnsi="Times New Roman" w:eastAsia="宋体"/>
                <w:b w:val="0"/>
                <w:sz w:val="19"/>
              </w:rPr>
              <w:t>垂直于入射面</w:t>
            </w:r>
          </w:p>
        </w:tc>
      </w:tr>
      <w:tr>
        <w:tc>
          <w:tcPr>
            <w:tcW w:type="dxa" w:w="2409"/>
          </w:tcPr>
          <w:p>
            <w:pPr>
              <w:spacing w:before="20" w:after="20" w:line="264" w:lineRule="auto"/>
              <w:jc w:val="center"/>
            </w:pPr>
            <w:r>
              <w:rPr>
                <w:rFonts w:ascii="Times New Roman" w:hAnsi="Times New Roman" w:eastAsia="宋体"/>
                <w:b/>
                <w:sz w:val="19"/>
              </w:rPr>
              <w:t>13.</w:t>
            </w:r>
          </w:p>
        </w:tc>
        <w:tc>
          <w:tcPr>
            <w:tcW w:type="dxa" w:w="3175"/>
          </w:tcPr>
          <w:p>
            <w:pPr>
              <w:spacing w:before="20" w:after="20" w:line="264" w:lineRule="auto"/>
              <w:jc w:val="left"/>
            </w:pPr>
            <w:r>
              <w:rPr>
                <w:rFonts w:ascii="Times New Roman" w:hAnsi="Times New Roman" w:eastAsia="宋体"/>
                <w:b w:val="0"/>
                <w:sz w:val="19"/>
              </w:rPr>
              <w:t>(√2/2)A（A cos45°）</w:t>
            </w:r>
          </w:p>
        </w:tc>
        <w:tc>
          <w:tcPr>
            <w:tcW w:type="dxa" w:w="2409"/>
          </w:tcPr>
          <w:p>
            <w:pPr>
              <w:spacing w:before="20" w:after="20" w:line="264" w:lineRule="auto"/>
              <w:jc w:val="center"/>
            </w:pPr>
            <w:r>
              <w:rPr>
                <w:rFonts w:ascii="Times New Roman" w:hAnsi="Times New Roman" w:eastAsia="宋体"/>
                <w:b/>
                <w:sz w:val="19"/>
              </w:rPr>
              <w:t>14.</w:t>
            </w:r>
          </w:p>
        </w:tc>
        <w:tc>
          <w:tcPr>
            <w:tcW w:type="dxa" w:w="3175"/>
          </w:tcPr>
          <w:p>
            <w:pPr>
              <w:spacing w:before="20" w:after="20" w:line="264" w:lineRule="auto"/>
              <w:jc w:val="left"/>
            </w:pPr>
            <w:r>
              <w:rPr>
                <w:rFonts w:ascii="Times New Roman" w:hAnsi="Times New Roman" w:eastAsia="宋体"/>
                <w:b w:val="0"/>
                <w:sz w:val="19"/>
              </w:rPr>
              <w:t>60°</w:t>
            </w:r>
          </w:p>
        </w:tc>
      </w:tr>
      <w:tr>
        <w:tc>
          <w:tcPr>
            <w:tcW w:type="dxa" w:w="2409"/>
          </w:tcPr>
          <w:p>
            <w:pPr>
              <w:spacing w:before="20" w:after="20" w:line="264" w:lineRule="auto"/>
              <w:jc w:val="center"/>
            </w:pPr>
            <w:r>
              <w:rPr>
                <w:rFonts w:ascii="Times New Roman" w:hAnsi="Times New Roman" w:eastAsia="宋体"/>
                <w:b/>
                <w:sz w:val="19"/>
              </w:rPr>
              <w:t>15.</w:t>
            </w:r>
          </w:p>
        </w:tc>
        <w:tc>
          <w:tcPr>
            <w:tcW w:type="dxa" w:w="3175"/>
          </w:tcPr>
          <w:p>
            <w:pPr>
              <w:spacing w:before="20" w:after="20" w:line="264" w:lineRule="auto"/>
              <w:jc w:val="left"/>
            </w:pPr>
            <w:r>
              <w:rPr>
                <w:rFonts w:ascii="Times New Roman" w:hAnsi="Times New Roman" w:eastAsia="宋体"/>
                <w:b w:val="0"/>
                <w:sz w:val="19"/>
              </w:rPr>
              <w:t>线偏振光；垂直于入射面；部分偏振光</w:t>
            </w:r>
          </w:p>
        </w:tc>
        <w:tc>
          <w:tcPr>
            <w:tcW w:type="dxa" w:w="2409"/>
          </w:tcPr>
          <w:p>
            <w:pPr>
              <w:spacing w:before="20" w:after="20" w:line="264" w:lineRule="auto"/>
              <w:jc w:val="center"/>
            </w:pPr>
            <w:r>
              <w:rPr>
                <w:rFonts w:ascii="Times New Roman" w:hAnsi="Times New Roman" w:eastAsia="宋体"/>
                <w:b/>
                <w:sz w:val="19"/>
              </w:rPr>
              <w:t>16.</w:t>
            </w:r>
          </w:p>
        </w:tc>
        <w:tc>
          <w:tcPr>
            <w:tcW w:type="dxa" w:w="3175"/>
          </w:tcPr>
          <w:p>
            <w:pPr>
              <w:spacing w:before="20" w:after="20" w:line="264" w:lineRule="auto"/>
              <w:jc w:val="left"/>
            </w:pPr>
            <w:r>
              <w:rPr>
                <w:rFonts w:ascii="Times New Roman" w:hAnsi="Times New Roman" w:eastAsia="宋体"/>
                <w:b w:val="0"/>
                <w:sz w:val="19"/>
              </w:rPr>
              <w:t>arctan(n₂/n₁)</w:t>
            </w:r>
          </w:p>
        </w:tc>
      </w:tr>
      <w:tr>
        <w:tc>
          <w:tcPr>
            <w:tcW w:type="dxa" w:w="2409"/>
          </w:tcPr>
          <w:p>
            <w:pPr>
              <w:spacing w:before="20" w:after="20" w:line="264" w:lineRule="auto"/>
              <w:jc w:val="center"/>
            </w:pPr>
            <w:r>
              <w:rPr>
                <w:rFonts w:ascii="Times New Roman" w:hAnsi="Times New Roman" w:eastAsia="宋体"/>
                <w:b/>
                <w:sz w:val="19"/>
              </w:rPr>
              <w:t>17.</w:t>
            </w:r>
          </w:p>
        </w:tc>
        <w:tc>
          <w:tcPr>
            <w:tcW w:type="dxa" w:w="3175"/>
          </w:tcPr>
          <w:p>
            <w:pPr>
              <w:spacing w:before="20" w:after="20" w:line="264" w:lineRule="auto"/>
              <w:jc w:val="left"/>
            </w:pPr>
            <w:r>
              <w:rPr>
                <w:rFonts w:ascii="Times New Roman" w:hAnsi="Times New Roman" w:eastAsia="宋体"/>
                <w:b w:val="0"/>
                <w:sz w:val="19"/>
              </w:rPr>
              <w:t>I/2</w:t>
            </w:r>
          </w:p>
        </w:tc>
        <w:tc>
          <w:tcPr>
            <w:tcW w:type="dxa" w:w="2409"/>
          </w:tcPr>
          <w:p>
            <w:pPr>
              <w:spacing w:before="20" w:after="20" w:line="264" w:lineRule="auto"/>
              <w:jc w:val="center"/>
            </w:pPr>
            <w:r>
              <w:rPr>
                <w:rFonts w:ascii="Times New Roman" w:hAnsi="Times New Roman" w:eastAsia="宋体"/>
                <w:b/>
                <w:sz w:val="19"/>
              </w:rPr>
              <w:t>18.</w:t>
            </w:r>
          </w:p>
        </w:tc>
        <w:tc>
          <w:tcPr>
            <w:tcW w:type="dxa" w:w="3175"/>
          </w:tcPr>
          <w:p>
            <w:pPr>
              <w:spacing w:before="20" w:after="20" w:line="264" w:lineRule="auto"/>
              <w:jc w:val="left"/>
            </w:pPr>
            <w:r>
              <w:rPr>
                <w:rFonts w:ascii="Times New Roman" w:hAnsi="Times New Roman" w:eastAsia="宋体"/>
                <w:b w:val="0"/>
                <w:sz w:val="19"/>
              </w:rPr>
              <w:t>o；e</w:t>
            </w:r>
          </w:p>
        </w:tc>
      </w:tr>
      <w:tr>
        <w:tc>
          <w:tcPr>
            <w:tcW w:type="dxa" w:w="2409"/>
          </w:tcPr>
          <w:p>
            <w:pPr>
              <w:spacing w:before="20" w:after="20" w:line="264" w:lineRule="auto"/>
              <w:jc w:val="center"/>
            </w:pPr>
            <w:r>
              <w:rPr>
                <w:rFonts w:ascii="Times New Roman" w:hAnsi="Times New Roman" w:eastAsia="宋体"/>
                <w:b/>
                <w:sz w:val="19"/>
              </w:rPr>
              <w:t>19.</w:t>
            </w:r>
          </w:p>
        </w:tc>
        <w:tc>
          <w:tcPr>
            <w:tcW w:type="dxa" w:w="3175"/>
          </w:tcPr>
          <w:p>
            <w:pPr>
              <w:spacing w:before="20" w:after="20" w:line="264" w:lineRule="auto"/>
              <w:jc w:val="left"/>
            </w:pPr>
            <w:r>
              <w:rPr>
                <w:rFonts w:ascii="Times New Roman" w:hAnsi="Times New Roman" w:eastAsia="宋体"/>
                <w:b w:val="0"/>
                <w:sz w:val="19"/>
              </w:rPr>
              <w:t>5.0×10⁻⁶ m（5 μm，5000 nm）</w:t>
            </w:r>
          </w:p>
        </w:tc>
        <w:tc>
          <w:tcPr>
            <w:tcW w:type="dxa" w:w="2409"/>
          </w:tcPr>
          <w:p>
            <w:pPr>
              <w:spacing w:before="20" w:after="20" w:line="264" w:lineRule="auto"/>
              <w:jc w:val="center"/>
            </w:pPr>
            <w:r>
              <w:rPr>
                <w:rFonts w:ascii="Times New Roman" w:hAnsi="Times New Roman" w:eastAsia="宋体"/>
                <w:b/>
                <w:sz w:val="19"/>
              </w:rPr>
              <w:t>20.</w:t>
            </w:r>
          </w:p>
        </w:tc>
        <w:tc>
          <w:tcPr>
            <w:tcW w:type="dxa" w:w="3175"/>
          </w:tcPr>
          <w:p>
            <w:pPr>
              <w:spacing w:before="20" w:after="20" w:line="264" w:lineRule="auto"/>
              <w:jc w:val="left"/>
            </w:pPr>
            <w:r>
              <w:rPr>
                <w:rFonts w:ascii="Times New Roman" w:hAnsi="Times New Roman" w:eastAsia="宋体"/>
                <w:b w:val="0"/>
                <w:sz w:val="19"/>
              </w:rPr>
              <w:t>让光通过一片 1/4 波片，调节波片快轴与椭圆偏振光长轴之间的夹角…</w:t>
            </w:r>
          </w:p>
        </w:tc>
      </w:tr>
      <w:tr>
        <w:tc>
          <w:tcPr>
            <w:tcW w:type="dxa" w:w="2409"/>
          </w:tcPr>
          <w:p>
            <w:pPr>
              <w:spacing w:before="20" w:after="20" w:line="264" w:lineRule="auto"/>
              <w:jc w:val="center"/>
            </w:pPr>
            <w:r>
              <w:rPr>
                <w:rFonts w:ascii="Times New Roman" w:hAnsi="Times New Roman" w:eastAsia="宋体"/>
                <w:b/>
                <w:sz w:val="19"/>
              </w:rPr>
              <w:t>21.</w:t>
            </w:r>
          </w:p>
        </w:tc>
        <w:tc>
          <w:tcPr>
            <w:tcW w:type="dxa" w:w="3175"/>
          </w:tcPr>
          <w:p>
            <w:pPr>
              <w:spacing w:before="20" w:after="20" w:line="264" w:lineRule="auto"/>
              <w:jc w:val="left"/>
            </w:pPr>
            <w:r>
              <w:rPr>
                <w:rFonts w:ascii="Times New Roman" w:hAnsi="Times New Roman" w:eastAsia="宋体"/>
                <w:b w:val="0"/>
                <w:sz w:val="19"/>
              </w:rPr>
              <w:t>I_自然 : I_线偏振 = 2 : 3</w:t>
            </w:r>
          </w:p>
        </w:tc>
        <w:tc>
          <w:tcPr>
            <w:tcW w:type="dxa" w:w="2409"/>
          </w:tcPr>
          <w:p>
            <w:pPr>
              <w:spacing w:before="20" w:after="20" w:line="264" w:lineRule="auto"/>
              <w:jc w:val="center"/>
            </w:pPr>
            <w:r>
              <w:rPr>
                <w:rFonts w:ascii="Times New Roman" w:hAnsi="Times New Roman" w:eastAsia="宋体"/>
                <w:b/>
                <w:sz w:val="19"/>
              </w:rPr>
              <w:t>22.</w:t>
            </w:r>
          </w:p>
        </w:tc>
        <w:tc>
          <w:tcPr>
            <w:tcW w:type="dxa" w:w="3175"/>
          </w:tcPr>
          <w:p>
            <w:pPr>
              <w:spacing w:before="20" w:after="20" w:line="264" w:lineRule="auto"/>
              <w:jc w:val="left"/>
            </w:pPr>
            <w:r>
              <w:rPr>
                <w:rFonts w:ascii="Times New Roman" w:hAnsi="Times New Roman" w:eastAsia="宋体"/>
                <w:b w:val="0"/>
                <w:sz w:val="19"/>
              </w:rPr>
              <w:t>45°</w:t>
            </w:r>
          </w:p>
        </w:tc>
      </w:tr>
      <w:tr>
        <w:tc>
          <w:tcPr>
            <w:tcW w:type="dxa" w:w="2409"/>
          </w:tcPr>
          <w:p>
            <w:pPr>
              <w:spacing w:before="20" w:after="20" w:line="264" w:lineRule="auto"/>
              <w:jc w:val="center"/>
            </w:pPr>
            <w:r>
              <w:rPr>
                <w:rFonts w:ascii="Times New Roman" w:hAnsi="Times New Roman" w:eastAsia="宋体"/>
                <w:b/>
                <w:sz w:val="19"/>
              </w:rPr>
              <w:t>23.</w:t>
            </w:r>
          </w:p>
        </w:tc>
        <w:tc>
          <w:tcPr>
            <w:tcW w:type="dxa" w:w="3175"/>
          </w:tcPr>
          <w:p>
            <w:pPr>
              <w:spacing w:before="20" w:after="20" w:line="264" w:lineRule="auto"/>
              <w:jc w:val="left"/>
            </w:pPr>
            <w:r>
              <w:rPr>
                <w:rFonts w:ascii="Times New Roman" w:hAnsi="Times New Roman" w:eastAsia="宋体"/>
                <w:b w:val="0"/>
                <w:sz w:val="19"/>
              </w:rPr>
              <w:t>透过第一片：5I₀/8；透过第二片：5I₀/32</w:t>
            </w:r>
          </w:p>
        </w:tc>
        <w:tc>
          <w:tcPr>
            <w:tcW w:type="dxa" w:w="2409"/>
          </w:tcPr>
          <w:p>
            <w:pPr>
              <w:spacing w:before="20" w:after="20" w:line="264" w:lineRule="auto"/>
              <w:jc w:val="center"/>
            </w:pPr>
            <w:r>
              <w:rPr>
                <w:rFonts w:ascii="Times New Roman" w:hAnsi="Times New Roman" w:eastAsia="宋体"/>
                <w:b/>
                <w:sz w:val="19"/>
              </w:rPr>
              <w:t>24.</w:t>
            </w:r>
          </w:p>
        </w:tc>
        <w:tc>
          <w:tcPr>
            <w:tcW w:type="dxa" w:w="3175"/>
          </w:tcPr>
          <w:p>
            <w:pPr>
              <w:spacing w:before="20" w:after="20" w:line="264" w:lineRule="auto"/>
              <w:jc w:val="left"/>
            </w:pPr>
            <w:r>
              <w:rPr>
                <w:rFonts w:ascii="Times New Roman" w:hAnsi="Times New Roman" w:eastAsia="宋体"/>
                <w:b w:val="0"/>
                <w:sz w:val="19"/>
              </w:rPr>
              <w:t>至少磨去 1.28×10⁻⁶ m（1.28 μm）</w:t>
            </w:r>
          </w:p>
        </w:tc>
      </w:tr>
    </w:tbl>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第一部分　第十二次　机械波</w:t>
      </w:r>
    </w:p>
    <w:p>
      <w:pPr>
        <w:spacing w:before="40" w:after="120" w:line="307" w:lineRule="auto"/>
        <w:jc w:val="center"/>
      </w:pPr>
      <w:r>
        <w:rPr>
          <w:rFonts w:ascii="Times New Roman" w:hAnsi="Times New Roman" w:eastAsia="宋体"/>
          <w:b w:val="0"/>
          <w:color w:val="595959"/>
          <w:sz w:val="21"/>
        </w:rPr>
        <w:t>考点范围：机械波的描述（波动方程）· 波的叠加与干涉 · 驻波 · 波的能量 · 多普勒效应 · 反射</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一、波动方程与"读参数"（本单元第一考点）</w:t>
      </w:r>
    </w:p>
    <w:p>
      <w:pPr>
        <w:spacing w:before="40" w:after="40" w:line="307" w:lineRule="auto"/>
        <w:ind w:left="170"/>
      </w:pPr>
      <w:r>
        <w:rPr>
          <w:rFonts w:ascii="Times New Roman" w:hAnsi="Times New Roman" w:eastAsia="宋体"/>
          <w:b w:val="0"/>
          <w:sz w:val="21"/>
        </w:rPr>
        <w:t>· 沿 +x 方向传播的平面简谐波：y = A·cos[ω(t − x/u) + φ₀] = A·cos(ωt − kx + φ₀)，其中 ω = 2π/T，k = 2π/λ，u = ω/k = λ/T。</w:t>
      </w:r>
    </w:p>
    <w:p>
      <w:pPr>
        <w:spacing w:before="40" w:after="40" w:line="307" w:lineRule="auto"/>
        <w:ind w:left="170"/>
      </w:pPr>
      <w:r>
        <w:rPr>
          <w:rFonts w:ascii="Times New Roman" w:hAnsi="Times New Roman" w:eastAsia="宋体"/>
          <w:b w:val="0"/>
          <w:sz w:val="21"/>
        </w:rPr>
        <w:t>· 看"括号里是 (t − x/u) 还是 (t + x/u)"判断传播方向：减号 → 沿 +x；加号 → 沿 −x。注意系数可被吸收：a(x − bt) = −ab(t − x/b) 仍是 (t − x/b) 型 → +x 方向。</w:t>
      </w:r>
    </w:p>
    <w:p>
      <w:pPr>
        <w:spacing w:before="40" w:after="40" w:line="307" w:lineRule="auto"/>
        <w:ind w:left="170"/>
      </w:pPr>
      <w:r>
        <w:rPr>
          <w:rFonts w:ascii="Times New Roman" w:hAnsi="Times New Roman" w:eastAsia="宋体"/>
          <w:b w:val="0"/>
          <w:sz w:val="21"/>
        </w:rPr>
        <w:t>· x = x₀ 处质点的振动方程 = 把 x = x₀ 代入波函数；"某点振动"给出质点方程后反推波函数：波沿 +x 传 → 把 x₀ 的方程中 t 换成 t − (x−x₀)/u。</w:t>
      </w:r>
    </w:p>
    <w:p>
      <w:pPr>
        <w:spacing w:before="40" w:after="40" w:line="307" w:lineRule="auto"/>
        <w:ind w:left="170"/>
      </w:pPr>
      <w:r>
        <w:rPr>
          <w:rFonts w:ascii="Times New Roman" w:hAnsi="Times New Roman" w:eastAsia="宋体"/>
          <w:b w:val="0"/>
          <w:sz w:val="21"/>
        </w:rPr>
        <w:t>· 两质点（传播方向上）相位差 Δφ = 2π·Δx/λ，先传者超前。注意多值性：Δφ = 2πd/λ + 2nπ 要按题设条件（如 λ 范围）定 n。</w:t>
      </w:r>
    </w:p>
    <w:p>
      <w:pPr>
        <w:spacing w:before="40" w:after="40" w:line="307" w:lineRule="auto"/>
        <w:ind w:left="170"/>
      </w:pPr>
      <w:r>
        <w:rPr>
          <w:rFonts w:ascii="Times New Roman" w:hAnsi="Times New Roman" w:eastAsia="宋体"/>
          <w:b w:val="0"/>
          <w:sz w:val="21"/>
        </w:rPr>
        <w:t>· 质点振动速度 vₚ = ∂y/∂t（最大值为 Aω）——是"该点上下动得多快"；波速 u 是"波形平移多快"，二者物理意义不同，比值 vₚmax/u = Aω/u = 2πA/λ 可远大于 1。</w:t>
      </w:r>
    </w:p>
    <w:p>
      <w:pPr>
        <w:spacing w:before="40" w:after="40" w:line="307" w:lineRule="auto"/>
        <w:ind w:left="170"/>
      </w:pPr>
      <w:r>
        <w:rPr>
          <w:rFonts w:ascii="Times New Roman" w:hAnsi="Times New Roman" w:eastAsia="宋体"/>
          <w:b w:val="0"/>
          <w:sz w:val="21"/>
        </w:rPr>
        <w:t>· 波形图（y−x，定 t）与振动图（y−t，定 x）分清：波形图读"此刻各点位移"，用"波形沿传播方向平移"判断各点此刻运动方向（把波形朝传播方向微移，看该点位移变大还是变小）。</w:t>
      </w:r>
    </w:p>
    <w:p>
      <w:pPr>
        <w:spacing w:before="160" w:after="80" w:line="307" w:lineRule="auto"/>
      </w:pPr>
      <w:r>
        <w:rPr>
          <w:rFonts w:ascii="Times New Roman" w:hAnsi="Times New Roman" w:eastAsia="黑体"/>
          <w:b/>
          <w:sz w:val="23"/>
        </w:rPr>
        <w:t>二、两列相干波的干涉</w:t>
      </w:r>
    </w:p>
    <w:p>
      <w:pPr>
        <w:spacing w:before="40" w:after="40" w:line="307" w:lineRule="auto"/>
        <w:ind w:left="170"/>
      </w:pPr>
      <w:r>
        <w:rPr>
          <w:rFonts w:ascii="Times New Roman" w:hAnsi="Times New Roman" w:eastAsia="宋体"/>
          <w:b w:val="0"/>
          <w:sz w:val="21"/>
        </w:rPr>
        <w:t>· 相干条件：频率相同、振动方向相同、相位差恒定。光还要光程差小于相干长度。</w:t>
      </w:r>
    </w:p>
    <w:p>
      <w:pPr>
        <w:spacing w:before="40" w:after="40" w:line="307" w:lineRule="auto"/>
        <w:ind w:left="170"/>
      </w:pPr>
      <w:r>
        <w:rPr>
          <w:rFonts w:ascii="Times New Roman" w:hAnsi="Times New Roman" w:eastAsia="宋体"/>
          <w:b w:val="0"/>
          <w:sz w:val="21"/>
        </w:rPr>
        <w:t>· 两源 S₁、S₂（初相 φ₁₀、φ₂₀）到 P 点（程 r₁、r₂）：Δφ = 2π(r₁−r₂)/λ + (φ₁₀ − φ₂₀)。</w:t>
      </w:r>
    </w:p>
    <w:p>
      <w:pPr>
        <w:spacing w:before="40" w:after="40" w:line="307" w:lineRule="auto"/>
        <w:ind w:left="170"/>
      </w:pPr>
      <w:r>
        <w:rPr>
          <w:rFonts w:ascii="Times New Roman" w:hAnsi="Times New Roman" w:eastAsia="宋体"/>
          <w:b w:val="0"/>
          <w:sz w:val="21"/>
        </w:rPr>
        <w:t>· Δφ = 2kπ → 加强（合振幅 A₁+A₂；等幅时 I = 4I₀）；Δφ = (2k+1)π → 减弱（等幅时 I = 0，完全相消）。</w:t>
      </w:r>
    </w:p>
    <w:p>
      <w:pPr>
        <w:spacing w:before="40" w:after="40" w:line="307" w:lineRule="auto"/>
        <w:ind w:left="170"/>
      </w:pPr>
      <w:r>
        <w:rPr>
          <w:rFonts w:ascii="Times New Roman" w:hAnsi="Times New Roman" w:eastAsia="宋体"/>
          <w:b w:val="0"/>
          <w:sz w:val="21"/>
        </w:rPr>
        <w:t>· 球面波：能量向球面扩散、无吸收 → 强度 I ∝ 1/r²，振幅 A ∝ 1/r。</w:t>
      </w:r>
    </w:p>
    <w:p>
      <w:pPr>
        <w:spacing w:before="160" w:after="80" w:line="307" w:lineRule="auto"/>
      </w:pPr>
      <w:r>
        <w:rPr>
          <w:rFonts w:ascii="Times New Roman" w:hAnsi="Times New Roman" w:eastAsia="黑体"/>
          <w:b/>
          <w:sz w:val="23"/>
        </w:rPr>
        <w:t>三、驻波</w:t>
      </w:r>
    </w:p>
    <w:p>
      <w:pPr>
        <w:spacing w:before="40" w:after="40" w:line="307" w:lineRule="auto"/>
        <w:ind w:left="170"/>
      </w:pPr>
      <w:r>
        <w:rPr>
          <w:rFonts w:ascii="Times New Roman" w:hAnsi="Times New Roman" w:eastAsia="宋体"/>
          <w:b w:val="0"/>
          <w:sz w:val="21"/>
        </w:rPr>
        <w:t>· 两列等幅反向行波叠加：y = 2A·cos(kx + φ)·cos(ωt + ...)。波节（振幅 0）：cos(kx+φ)=0；波腹（振幅 2A）：|cos(kx+φ)|=1。</w:t>
      </w:r>
    </w:p>
    <w:p>
      <w:pPr>
        <w:spacing w:before="40" w:after="40" w:line="307" w:lineRule="auto"/>
        <w:ind w:left="170"/>
      </w:pPr>
      <w:r>
        <w:rPr>
          <w:rFonts w:ascii="Times New Roman" w:hAnsi="Times New Roman" w:eastAsia="宋体"/>
          <w:b w:val="0"/>
          <w:sz w:val="21"/>
        </w:rPr>
        <w:t>· 相邻波节（波腹）间距 λ/4，波节与波腹间距 λ/4。同一波节间各质点同相，相邻两波节间反相。</w:t>
      </w:r>
    </w:p>
    <w:p>
      <w:pPr>
        <w:spacing w:before="40" w:after="40" w:line="307" w:lineRule="auto"/>
        <w:ind w:left="170"/>
      </w:pPr>
      <w:r>
        <w:rPr>
          <w:rFonts w:ascii="Times New Roman" w:hAnsi="Times New Roman" w:eastAsia="宋体"/>
          <w:b w:val="0"/>
          <w:sz w:val="21"/>
        </w:rPr>
        <w:t>· 驻波不输运能量：各点动能势能同步变化——位移最大（端点时刻）时动能=0、弹性势能最大；过平衡位置时动能最大、势能最小。</w:t>
      </w:r>
    </w:p>
    <w:p>
      <w:pPr>
        <w:spacing w:before="40" w:after="40" w:line="307" w:lineRule="auto"/>
        <w:ind w:left="170"/>
      </w:pPr>
      <w:r>
        <w:rPr>
          <w:rFonts w:ascii="Times New Roman" w:hAnsi="Times New Roman" w:eastAsia="宋体"/>
          <w:b w:val="0"/>
          <w:sz w:val="21"/>
        </w:rPr>
        <w:t>· 弦（两端固定或自由）只能形成频率满足边界条件的驻波（本征频率），不是"任意频率"。</w:t>
      </w:r>
    </w:p>
    <w:p>
      <w:pPr>
        <w:spacing w:before="160" w:after="80" w:line="307" w:lineRule="auto"/>
      </w:pPr>
      <w:r>
        <w:rPr>
          <w:rFonts w:ascii="Times New Roman" w:hAnsi="Times New Roman" w:eastAsia="黑体"/>
          <w:b/>
          <w:sz w:val="23"/>
        </w:rPr>
        <w:t>四、波的能量与多普勒效应、反射</w:t>
      </w:r>
    </w:p>
    <w:p>
      <w:pPr>
        <w:spacing w:before="40" w:after="40" w:line="307" w:lineRule="auto"/>
        <w:ind w:left="170"/>
      </w:pPr>
      <w:r>
        <w:rPr>
          <w:rFonts w:ascii="Times New Roman" w:hAnsi="Times New Roman" w:eastAsia="宋体"/>
          <w:b w:val="0"/>
          <w:sz w:val="21"/>
        </w:rPr>
        <w:t>· 平均能流密度（波强）：I = w̄·u = ½ρA²ω²u ∝ A²ω²。</w:t>
      </w:r>
    </w:p>
    <w:p>
      <w:pPr>
        <w:spacing w:before="40" w:after="40" w:line="307" w:lineRule="auto"/>
        <w:ind w:left="170"/>
      </w:pPr>
      <w:r>
        <w:rPr>
          <w:rFonts w:ascii="Times New Roman" w:hAnsi="Times New Roman" w:eastAsia="宋体"/>
          <w:b w:val="0"/>
          <w:sz w:val="21"/>
        </w:rPr>
        <w:t>· 多普勒效应（介质中声速 u，观测者与波源相向）：f′ = f·(u + v_观)/(u − v_源)。只改频率、改波长，不改变介质中的波速。</w:t>
      </w:r>
    </w:p>
    <w:p>
      <w:pPr>
        <w:spacing w:before="40" w:after="40" w:line="307" w:lineRule="auto"/>
        <w:ind w:left="170"/>
      </w:pPr>
      <w:r>
        <w:rPr>
          <w:rFonts w:ascii="Times New Roman" w:hAnsi="Times New Roman" w:eastAsia="宋体"/>
          <w:b w:val="0"/>
          <w:sz w:val="21"/>
        </w:rPr>
        <w:t>· 反射：反射点为波节 → 反射波相对入射波在反射点反相（半波损失 π）；为波腹 → 无反相。</w:t>
      </w:r>
    </w:p>
    <w:p>
      <w:pPr>
        <w:spacing w:before="120" w:after="40"/>
        <w:jc w:val="center"/>
      </w:pPr>
      <w:r>
        <w:drawing>
          <wp:inline xmlns:a="http://schemas.openxmlformats.org/drawingml/2006/main" xmlns:pic="http://schemas.openxmlformats.org/drawingml/2006/picture">
            <wp:extent cx="4536000" cy="2474182"/>
            <wp:docPr id="1" name="Picture 1"/>
            <wp:cNvGraphicFramePr>
              <a:graphicFrameLocks noChangeAspect="1"/>
            </wp:cNvGraphicFramePr>
            <a:graphic>
              <a:graphicData uri="http://schemas.openxmlformats.org/drawingml/2006/picture">
                <pic:pic>
                  <pic:nvPicPr>
                    <pic:cNvPr id="0" name="fig12-wave-propagation.png"/>
                    <pic:cNvPicPr/>
                  </pic:nvPicPr>
                  <pic:blipFill>
                    <a:blip r:embed="rId10"/>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波形平移法判断质点运动方向：把波形沿 u 方向微移，该点位移增大 → 质点正向运动</w:t>
      </w:r>
    </w:p>
    <w:p>
      <w:pPr>
        <w:spacing w:before="120" w:after="40"/>
        <w:jc w:val="center"/>
      </w:pPr>
      <w:r>
        <w:drawing>
          <wp:inline xmlns:a="http://schemas.openxmlformats.org/drawingml/2006/main" xmlns:pic="http://schemas.openxmlformats.org/drawingml/2006/picture">
            <wp:extent cx="4536000" cy="2474182"/>
            <wp:docPr id="2" name="Picture 2"/>
            <wp:cNvGraphicFramePr>
              <a:graphicFrameLocks noChangeAspect="1"/>
            </wp:cNvGraphicFramePr>
            <a:graphic>
              <a:graphicData uri="http://schemas.openxmlformats.org/drawingml/2006/picture">
                <pic:pic>
                  <pic:nvPicPr>
                    <pic:cNvPr id="0" name="fig12-two-source-interference.png"/>
                    <pic:cNvPicPr/>
                  </pic:nvPicPr>
                  <pic:blipFill>
                    <a:blip r:embed="rId11"/>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两相干点源干涉：实线为波峰、虚线为波谷；峰峰/谷谷交点加强，峰谷交点减弱</w:t>
      </w:r>
    </w:p>
    <w:p>
      <w:pPr>
        <w:spacing w:before="120" w:after="40"/>
        <w:jc w:val="center"/>
      </w:pPr>
      <w:r>
        <w:drawing>
          <wp:inline xmlns:a="http://schemas.openxmlformats.org/drawingml/2006/main" xmlns:pic="http://schemas.openxmlformats.org/drawingml/2006/picture">
            <wp:extent cx="4536000" cy="2474182"/>
            <wp:docPr id="3" name="Picture 3"/>
            <wp:cNvGraphicFramePr>
              <a:graphicFrameLocks noChangeAspect="1"/>
            </wp:cNvGraphicFramePr>
            <a:graphic>
              <a:graphicData uri="http://schemas.openxmlformats.org/drawingml/2006/picture">
                <pic:pic>
                  <pic:nvPicPr>
                    <pic:cNvPr id="0" name="fig12-standing-wave.png"/>
                    <pic:cNvPicPr/>
                  </pic:nvPicPr>
                  <pic:blipFill>
                    <a:blip r:embed="rId12"/>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驻波：波节（点）不动，波腹振幅最大为 2A；虚线为包络</w:t>
      </w:r>
    </w:p>
    <w:p>
      <w:pPr>
        <w:spacing w:before="120" w:after="40"/>
        <w:jc w:val="center"/>
      </w:pPr>
      <w:r>
        <w:drawing>
          <wp:inline xmlns:a="http://schemas.openxmlformats.org/drawingml/2006/main" xmlns:pic="http://schemas.openxmlformats.org/drawingml/2006/picture">
            <wp:extent cx="4536000" cy="2474182"/>
            <wp:docPr id="4" name="Picture 4"/>
            <wp:cNvGraphicFramePr>
              <a:graphicFrameLocks noChangeAspect="1"/>
            </wp:cNvGraphicFramePr>
            <a:graphic>
              <a:graphicData uri="http://schemas.openxmlformats.org/drawingml/2006/picture">
                <pic:pic>
                  <pic:nvPicPr>
                    <pic:cNvPr id="0" name="fig12-doppler.png"/>
                    <pic:cNvPicPr/>
                  </pic:nvPicPr>
                  <pic:blipFill>
                    <a:blip r:embed="rId13"/>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波源向观测者运动：前方波面被"压缩"（波长变短、频率变高），后方拉长</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一沿绳子传播的横波，波动方程为 y = 0.08cos(10πt − 4πx) (SI)，则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C（波速为 2.5 m/s）</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对标准式 y = A cos(ωt − kx)：ω = 10π → T = 0.2 s，f = 5 Hz；k = 4π → λ = 2π/k = 0.5 m；u = ω/k = 10π/4π = 2.5 m/s。逐项核对：A 项 λ=0.25 m 错（实为 0.5 m）；B 项 5 m/s 错；C 项 2.5 m/s 正确；D 项 f = 2 Hz 错（实为 5 Hz）。</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以下哪个函数表示沿 x 轴负方向传播的行波（A, a, b 均为正常量，φ 为常量）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沿 −x 传播要求自变量为 (t + x/u) 型（或等价于 (ax + t) 型）。A：at − x + φ = a(t − x/a)，是 (t − x/a) 型 → 沿 +x；B：a(x − bt) + φ = −ab(t − x/b) → 也是 (t − x/b) 型 → 沿 +x；C：cos(ax)·cos(bt) 是 x、t 分离的乘积 → 驻波，不是行波；D：sin(−ax − t + π/2) = cos(ax + t)，与 cos(ax + t − φ) 同为 (ax + t) 型 → 两列波均沿 −x 传播，其叠加仍沿 −x 传播。故选 D。</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一平面简谐波沿 x 轴正向传播，波动表达式 y = 0.20cos[2π(t − x/2) + π] (SI)，则该波在 0.5 s 时刻的波形图为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把 t = 0.5 s 代入：y = 0.20cos[2π(0.5 − x/2) + π] = 0.20cos(2π − πx) = 0.20cos(πx)。得 x = 0 处 y = +0.20 m（正最大）；x = 0.5 m 处过零；x = 1.0 m 处 y = −0.20 m（负最大），波长 λ = 2 m。对照四个选项图：A 图正是"从 +0.2 起、0.5 处过零、1.0 处到 −0.2"，选 A。（B 起点为 −0.2；C、D 起点在平衡位置，均不符。）</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一简谐波沿 x 轴正方向传播，波长 λ = 4 m，周期 T = 4 s，x = 0 处质点的振动如图所示（t = 0 时 y = −√2/2 m 且正向 −y 运动），则该简谐波的波函数为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D（y = √2cos[(π/2)(t − x) + 2π/3]）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ω = 2π/T = π/2，k = 2π/λ = π/2，u = λ/T = 1 m/s → 波函数必为 y = √2cos[(π/2)(t − x) + φ₀]（排除 A 的 ω=π、C 的振幅与 +x 号）。由振动图：t = 0 时 y₀ = −√2/2，即 √2cosφ₀ = −√2/2 → cosφ₀ = −1/2；此刻质点向 −y 运动 → −Aω·sinφ₀ &lt; 0 → sinφ₀ &gt; 0 → φ₀ = 2π/3（若取 4π/3 则 sinφ₀&lt;0 对应向上，与图不符；B 项 φ₀=3π/4 给出 y(0)=−1 m，是波谷，也与图不符）。故选 D。</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一平面简谐波在 t = 1 s 时刻波形图如图所示（u = 200 m/s 沿 −x；P 点处质点此刻位移为 0.005 m，且位于波峰左侧上升段），则平衡位置在 P 点的质点的振动方程是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B（y_P = 0.01cos(πt + 2π/3) (SI)）</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三步：① 定周期：图中"零点到下一个波峰"的距离标为 100 m，即 λ/4 = 100 m → λ = 400 m，T = λ/u = 400/200 = 2 s → ω = π rad/s（排除 C、D 的 ω = 2π）。② 定此刻运动方向：波沿 −x 传播，P 点位于波峰左侧的上升段（斜率 &gt; 0），把波形向左微移，P 点位移将增大 → 此刻 P 向 +y 运动。③ 代条件：y_P = 0.01cos(πt + φ)，t = 1 s 时 y = +0.005 → cos(π + φ) = 1/2；且向 +y 运动要求 −0.01π·sin(π+φ) &gt; 0 → sin(π+φ) &lt; 0 → π + φ = 5π/3 → φ = 2π/3。即 y_P = 0.01cos(πt + 2π/3)。验证 A 项（φ=−2π/3）：t=1 时相位 π/3，位移虽也是 +0.005 但 sin&gt;0 → 向 −y 运动，不符。</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一球面机械波在均匀、各向同性、无吸收介质中传播，任意点波强 I 与该点到波源距离 r 的关系为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D（I ∝ 1/r²）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波源功率 P 恒定，通过半径 r 的球面：I = P/(4πr²) → I ∝ 1/r²（振幅 A ∝ 1/r，I ∝ A²）。</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同一直线上两相干波，波源 S₁、S₂ 相距 λ/2，S₁ 相位比 S₂ 超前 π/2；P 在 S₁ 左侧（S₁ 与 P 间无源），则 P 点两振动的相位差 φ₁ − φ₂ =</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D（3π/2）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 S₂P = d，则 S₁P = d − λ/2（P 在 S₁ 左侧，S₁ 更近）。P 点相位 = 波源初相 − 2π·(程)/λ：φ₁ = (φ₀ + π/2) − 2π(d−λ/2)/λ；φ₂ = φ₀ − 2πd/λ。φ₁ − φ₂ = π/2 + 2π(λ/2)/λ = π/2 + π = 3π/2。</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两个完全相同的喇叭相距 6.0 m，由同一振荡器驱动（始终同相），频率在 1350~1826 Hz 间可调。P 点到两喇叭距离为 3.6 m 和 4.9 m，空气中声速 344 m/s。使 P 点发生相消干涉，振荡器频率可调为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A（1720 Hz）</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程差 Δ = 4.9 − 3.6 = 1.3 m。同相波源 → 相消条件 Δ = (2k+1)λ/2 → λ = 2.6/(2k+1)，f = u/λ = 344(2k+1)/2.6 = 132.3(2k+1) Hz。k = 6 → f = 132.3×13 = 1720.0 Hz，恰在 1350~1826 Hz 区间内（k = 5 为 1455 Hz 亦在区间？验算：k=5 → 132.3×11 = 1455.4 Hz，也在区间——但选项中只有 1720 Hz，且 1455 不在选项，故选 A）。</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关于驻波，下列说法正确的是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A、B 错：两端固定（或自由）的弦只能形成满足边界条件的本征频率驻波（L = kλ/2），不能是"任意频率"。C 对：各点达最大位移时，全列弦形变最大 → 弹性势能最大，而驻波中动能与势能同步（同时最大、同时为零），波腹处位移振幅最大、形变贡献最大，故波腹处质元势能最大。D 错：波节处质元始终不动，势能为零。</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汽车 30 m/s 沿铁轨驶向迎面 50 m/s 的火车，司机按 1.00 kHz 的喇叭，声速 344 m/s、无风。火车司机测得喇叭频率最接近</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D（1.25 kHz）</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观测者（火车）迎向波源、波源（汽车）迎向观测者：f′ = f·(u + v_观)/(u − v_源) = 1000 × (344+50)/(344−30) = 1000 × 394/314 = 1254.8 Hz ≈ 1.25 kHz。</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一平面简谐波，波速 6.0 m/s，振动周期 0.2 s，则波长为____。在波的传播方向上，有两质点的振动相位差为 π/6，此两质点相距____。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1.2 m；0.1 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λ = uT = 6.0 × 0.2 = 1.2 m。Δx = λ·Δφ/(2π) = 1.2 × (1/12) = 0.1 m。</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平面简谐机械波沿 x 轴负方向传播，波动表达式 y = A·cos(ωt + kx)。则波长 λ = ____；x = λ/2 处质点的振动方程为____；介质密度为 ρ 时该波的平均能流密度____。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2π/k；y = −Acos(ωt)；I = ½ρA²ω²u</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k = 2π/λ → λ = 2π/k。代入 x = λ/2：y = A cos(ωt + kλ/2) = A cos(ωt + π) = −A cos(ωt)。平均能流密度 = 平均能量密度 × 波速 = ½ρA²ω²·u。</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频率 50 Hz 的简谐波，波长 λ &gt; 0.5 m。波线上 A、B 两点相距 0.2 m，A 点振动相位比 B 超前 2π/3，则 λ = ____ m，波速 u = ____ m/s。</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0.6；30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超前 → 波从 A 传向 B。2π·(0.2)/λ = 2π/3 + 2nπ → 0.4/λ = 2(n + 1/3) → λ = 0.2/(n + 1/3)：n = 0 → λ = 0.6 m（满足 &gt;0.5 m）；n ≥ 1 时 λ ≤ 0.15 m 不合。u = fλ = 50 × 0.6 = 30 m/s。</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平面简谐波在 t 时刻波形曲线如图所示。若此时 A 点处质元的弹性势能在减小，则 A 处质元的振动动能在____。（填增加还是减小）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增加</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质元弹性势能 ∝ 形变 ∝ |位移| 的变化趋势——势能减小说明 |y| 在减小，即质元正靠近平衡位置 → 速度增大 → 动能增加。（横波质元的动能与势能同步变化：同过最大、同过零。）</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两列相干波的干涉图样：实线表波峰、虚线表波谷，两列波振幅均为 10 cm，波速 1 m/s、波长 0.2 m。C 为 AB 连线中点。图示时刻 A、B 两点的竖直高度差为____ cm；图中五点中振动减弱的点是____；从图示时刻再经 0.65 s，C 点位移为____ cm。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40；D、E；20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① A 为谷谷交点（−20 cm），B 为峰峰交点（+20 cm）→ 高度差 40 cm。② D、E 是峰谷交点（Δφ = π）→ 振幅为零，完全减弱。③ T = λ/u = 0.2 s，0.65 s = 3T + T/4。C 在中垂线上（程差 0，加强点），图示时刻位于平衡位置；此刻 B 处的两个波峰各自沿背离波源方向传播，经 T/4 同时传到 C（B、C 相距 λ/4）→ C 到达 +20 cm。3 个整周期后状态复原，故 0.65 s 时 C 位移为 +20 cm。</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在驻波中，两个相邻波节间各质点的振动振幅____，相位____。（填"相同"或"不同"）</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不同；相同</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驻波 y = 2A cos(kx+φ)cosωt：振幅 |2A cos(kx+φ)| 随位置 x 连续变化（波节为 0、波腹为 2A）→ 不同；同一波节区间内 cos(kx+φ) 符号不变 → 各点同相（相邻区间反相）。</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一驻波方程为 y = A·cos3πx·cos15πt (SI)，位于 x₁ = 1/12 m 和 x₂ = 1/4 m 两处质元的振动相位差为____。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π（反相）</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质点振动方程 y(x,t) = [A cos3πx]·cos15πt：时间因子处处相同，"相位"由包络系数 A cos3πx 的符号决定——为正时相位 0，为负时等效相位 π。x₁ = 1/12：cos(π/4) = +√2/2 → 相位 0；x₂ = 1/4：cos(3π/4) = −√2/2 → 相位 π。相位差 = π。</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一列光波从一种介质向另一种介质入射，光速较大的介质叫做____，光速较小的介质叫做____。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光疏介质；光密介质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按光速（等价于折射率）比较：v 大（n 小）为光疏，v 小（n 大）为光密。光疏→光密反射时有半波损失（反射光相位突变 π），光密→光疏反射时无。</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相对空气静止的声源发出声波波长 λ₀。声源沿其与观测者连线运动时，观测者测得波长为 3λ₀/4，则声源是____（朝/背离）观测者运动，声源相对空气的速率是声波在空气中传播速度的____倍。</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朝向；0.25（1/4）</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测得波长变短（3λ₀/4 &lt; λ₀）→ 波面被压缩 → 声源朝向观测者。f 不变（频率由声源决定），λ′ = (u − v_s)/f = λ₀(1 − v_s/u) = 3λ₀/4 → v_s/u = 1/4 = 0.25。</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超声波探测器向水中发射 30000 Hz 的超声波，被驶向探测器的潜艇反射回来，两波合成后拍频为 341 Hz。潜艇速率为____。（超声波在海水中波速 1500 m/s）</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约 8.48 m/s</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两次多普勒（潜艇先当观测者、再当运动波源）：f″ = f·(u+u′)/(u−u′)，u′ 为潜艇速率。拍频 f″ − f = f·2u′/(u − u′) = 341 → 30000×2u′ = 341(1500 − u′) → 60000u′ = 511500 − 341u′ → u′ = 511500/60341 ≈ 8.48 m/s。</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一简谐横波以 0.8 m/s 的速度沿 x 轴正方向传播。在 x = 0.1 m 处的质点位移随时间的变化关系为 y = 0.5sin(1.0 − 4.0t) m。试写出：(1) 波函数的表达式；(2) x = 0.1 m 质点的速度随时间的变化关系；(3) 质元振动的最大速度与波的传播速度之比。</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y = 0.5sin(5x − 4.0t + 0.5) m；(2) v_p = −2.0cos(1.0 − 4.0t) m/s；(3) 2.5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波沿 +x 传：x 处 t 时刻的相位 = x₀ 处 t − (x−x₀)/u 时刻的相位。y(x,t) = 0.5sin[1.0 − 4.0(t − (x−0.1)/0.8)] = 0.5sin(1.0 − 4.0t + 5x − 0.5) = 0.5sin(5x − 4.0t + 0.5) m。验证：x = 0.1 → 0.5×0.5 − 4t + 0.5 = 1.0 − 4.0t ✓。</w:t>
      </w:r>
    </w:p>
    <w:p>
      <w:pPr>
        <w:spacing w:before="40" w:after="60" w:line="307" w:lineRule="auto"/>
        <w:ind w:left="312"/>
      </w:pPr>
      <w:r>
        <w:rPr>
          <w:rFonts w:ascii="Times New Roman" w:hAnsi="Times New Roman" w:eastAsia="宋体"/>
          <w:b w:val="0"/>
          <w:sz w:val="21"/>
        </w:rPr>
        <w:t>(2) 质点速度 v_p = ∂y/∂t|_{x=0.1} = −0.5×4.0·cos(1.0−4.0t) = −2.0cos(1.0−4.0t) m/s。</w:t>
      </w:r>
    </w:p>
    <w:p>
      <w:pPr>
        <w:spacing w:before="40" w:after="60" w:line="307" w:lineRule="auto"/>
        <w:ind w:left="312"/>
      </w:pPr>
      <w:r>
        <w:rPr>
          <w:rFonts w:ascii="Times New Roman" w:hAnsi="Times New Roman" w:eastAsia="宋体"/>
          <w:b w:val="0"/>
          <w:sz w:val="21"/>
        </w:rPr>
        <w:t>(3) v_pmax = Aω = 0.5×4.0 = 2.0 m/s；比值 = 2.0/0.8 = 2.5。（注意：这是"质点上下振动"与"波形平移"两种速度的比，与波速无关的常数 2πA/λ。）</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一沿 x 轴正方向传播的平面简谐波，波动方程为 y = A·cos[2π(t/T − x/λ) + φ]。若以 x = λ/4 处为新的坐标原点，且新坐标轴 x′ 指向与波传播方向相反，试对新坐标轴求该波的波动方程。</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y = A·cos[2π(t/T + x′/λ) + φ − π/2]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新坐标系：原点 O′ 在原 x = λ/4 处，正方向为 −x，故任一固定点：x′ = λ/4 − x，即 x = λ/4 − x′。代入：y = A·cos[2π(t/T − (λ/4 − x′)/λ) + φ] = A·cos[2π(t/T + x′/λ) + φ − π/2]。物理检验：波原沿 +x（即 −x′）传播 → 新坐标下应为 (t + x′/λ) 型（向 x′ 减小方向传播）✓；初相因原点右移 λ/4 而落后 π/2 ✓。</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一横波：λ = 0.8 m，T = 0.5 s，A = 0.2 m，平面简谐波沿 x 轴正向传播。t = 0 时 x = 0.2 m 的质点恰在反向最大位移处。求：(1) 波速；(2) 波动方程；(3) 距原点 O 为 3λ/4 处质点的振动方程；(4) 与 O 相距 x₁ = 0.3 m 和 x₂ = 0.6 m 两质点的相位差。</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1.6 m/s；(2) y = 0.2cos(4πt − 2.5πx − π/2) m；(3) y = 0.2cos(4πt) m；(4) 3π/4（x₂ 落后 x₁）</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u = λ/T = 0.8/0.5 = 1.6 m/s。</w:t>
      </w:r>
    </w:p>
    <w:p>
      <w:pPr>
        <w:spacing w:before="40" w:after="60" w:line="307" w:lineRule="auto"/>
        <w:ind w:left="312"/>
      </w:pPr>
      <w:r>
        <w:rPr>
          <w:rFonts w:ascii="Times New Roman" w:hAnsi="Times New Roman" w:eastAsia="宋体"/>
          <w:b w:val="0"/>
          <w:sz w:val="21"/>
        </w:rPr>
        <w:t>(2) ω = 2π/T = 4π rad/s，k = 2π/λ = 2.5π rad/m。设 y = 0.2cos(ωt − kx + φ)；t = 0、x = 0.2 时 y = −0.2 → cos(−0.5π + φ) = −1 → −0.5π + φ = π (mod 2π) → φ = 3π/2 ≡ −π/2。即 y = 0.2cos(4πt − 2.5πx − π/2) m。</w:t>
      </w:r>
    </w:p>
    <w:p>
      <w:pPr>
        <w:spacing w:before="40" w:after="60" w:line="307" w:lineRule="auto"/>
        <w:ind w:left="312"/>
      </w:pPr>
      <w:r>
        <w:rPr>
          <w:rFonts w:ascii="Times New Roman" w:hAnsi="Times New Roman" w:eastAsia="宋体"/>
          <w:b w:val="0"/>
          <w:sz w:val="21"/>
        </w:rPr>
        <w:t>(3) x = 3λ/4 = 0.6 m 代入：y = 0.2cos(4πt − 1.5π − π/2) = 0.2cos(4πt − 2π) = 0.2cos(4πt) m。</w:t>
      </w:r>
    </w:p>
    <w:p>
      <w:pPr>
        <w:spacing w:before="40" w:after="60" w:line="307" w:lineRule="auto"/>
        <w:ind w:left="312"/>
      </w:pPr>
      <w:r>
        <w:rPr>
          <w:rFonts w:ascii="Times New Roman" w:hAnsi="Times New Roman" w:eastAsia="宋体"/>
          <w:b w:val="0"/>
          <w:sz w:val="21"/>
        </w:rPr>
        <w:t>(4) 传播方向上 Δφ = k(x₂ − x₁) = 2.5π × 0.3 = 0.75π = 3π/4，x₂ 离波源（传播起点方向）更远 → x₂ 落后 x₁ 3π/4。</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一平面简谐波沿 x 轴正向向一反射面入射（反射点 P 在 x = 3λ/4 处）。入射波振幅 A、周期 T、波长 λ。t = 0 时刻原点处质元由平衡位置向位移为正的方向运动；入射波在界面处全反射，反射波振幅等于入射波，且反射点为波节。求：(1) 入射波的波函数；(2) 反射波的波函数；(3) 合成波，并标出因叠加而静止的各点坐标。</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y₁ = A·cos[2π(t/T − x/λ) − π/2]；(2) y₂ = A·cos[2π(t/T + x/λ) − π/2]；(3) y = 2A·cos(2πx/λ)·sin(2πt/T)，静止点 x = λ/4 + nλ/2（图内为 x = λ/4 与 x = 3λ/4）</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原点振动 y₀ = A cos(2πt/T + φ₀)：t=0 时 y₀=0 且向 +y → cosφ₀ = 0、−sinφ₀ &gt; 0 → φ₀ = −π/2。入射波（+x）：y₁ = A·cos[2π(t/T − x/λ) − π/2]。</w:t>
      </w:r>
    </w:p>
    <w:p>
      <w:pPr>
        <w:spacing w:before="40" w:after="60" w:line="307" w:lineRule="auto"/>
        <w:ind w:left="312"/>
      </w:pPr>
      <w:r>
        <w:rPr>
          <w:rFonts w:ascii="Times New Roman" w:hAnsi="Times New Roman" w:eastAsia="宋体"/>
          <w:b w:val="0"/>
          <w:sz w:val="21"/>
        </w:rPr>
        <w:t>(2) 反射波沿 −x：y₂ = A·cos[2π(t/T + x/λ) + φ₂]。波节条件：在 x = 3λ/4 处 y₁ 与 y₂ 反相。该处 y₁ 相位 = 2πt/T − 3π/2 − π/2 ≡ 2πt/T；y₂ 相位 = 2πt/T + 3π/2 + φ₂。反相：3π/2 + φ₂ = π + 2kπ → φ₂ = −π/2。故 y₂ = A·cos[2π(t/T + x/λ) − π/2]。（检验：x = 3λ/4 处 y₁ + y₂ = A cos(2πt/T) + A cos(2πt/T + π) = 0 ✓ 波节。）</w:t>
      </w:r>
    </w:p>
    <w:p>
      <w:pPr>
        <w:spacing w:before="40" w:after="60" w:line="307" w:lineRule="auto"/>
        <w:ind w:left="312"/>
      </w:pPr>
      <w:r>
        <w:rPr>
          <w:rFonts w:ascii="Times New Roman" w:hAnsi="Times New Roman" w:eastAsia="宋体"/>
          <w:b w:val="0"/>
          <w:sz w:val="21"/>
        </w:rPr>
        <w:t>(3) 和差化积：y = y₁ + y₂ = 2A·cos(2πx/λ)·cos(2πt/T − π/2) = 2A·cos(2πx/λ)·sin(2πt/T)。静止点（波节）：cos(2πx/λ) = 0 → x = λ/4 + nλ/2（n = 0, ±1, …）；在 0 ≤ x ≤ 3λ/4 内即 x = λ/4 和 x = 3λ/4（反射点）。</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第二部分　第十三次　波动光学 1（干涉）</w:t>
      </w:r>
    </w:p>
    <w:p>
      <w:pPr>
        <w:spacing w:before="40" w:after="120" w:line="307" w:lineRule="auto"/>
        <w:jc w:val="center"/>
      </w:pPr>
      <w:r>
        <w:rPr>
          <w:rFonts w:ascii="Times New Roman" w:hAnsi="Times New Roman" w:eastAsia="宋体"/>
          <w:b w:val="0"/>
          <w:color w:val="595959"/>
          <w:sz w:val="21"/>
        </w:rPr>
        <w:t>考点范围：相干条件与相干性 · 杨氏双缝 · 等倾干涉（迈克尔逊）· 等厚干涉（劈尖）· 牛顿环 · 半波损失</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一、相干条件与相干性（选择题高频概念题）</w:t>
      </w:r>
    </w:p>
    <w:p>
      <w:pPr>
        <w:spacing w:before="40" w:after="40" w:line="307" w:lineRule="auto"/>
        <w:ind w:left="170"/>
      </w:pPr>
      <w:r>
        <w:rPr>
          <w:rFonts w:ascii="Times New Roman" w:hAnsi="Times New Roman" w:eastAsia="宋体"/>
          <w:b w:val="0"/>
          <w:sz w:val="21"/>
        </w:rPr>
        <w:t>· 相干条件：频率相同、振动方向相同、相位差恒定。</w:t>
      </w:r>
    </w:p>
    <w:p>
      <w:pPr>
        <w:spacing w:before="40" w:after="40" w:line="307" w:lineRule="auto"/>
        <w:ind w:left="170"/>
      </w:pPr>
      <w:r>
        <w:rPr>
          <w:rFonts w:ascii="Times New Roman" w:hAnsi="Times New Roman" w:eastAsia="宋体"/>
          <w:b w:val="0"/>
          <w:sz w:val="21"/>
        </w:rPr>
        <w:t>· 时间相干性：由光源的相干长度（单色性）决定——光程差超过相干长度则观察不到干涉。</w:t>
      </w:r>
    </w:p>
    <w:p>
      <w:pPr>
        <w:spacing w:before="40" w:after="40" w:line="307" w:lineRule="auto"/>
        <w:ind w:left="170"/>
      </w:pPr>
      <w:r>
        <w:rPr>
          <w:rFonts w:ascii="Times New Roman" w:hAnsi="Times New Roman" w:eastAsia="宋体"/>
          <w:b w:val="0"/>
          <w:sz w:val="21"/>
        </w:rPr>
        <w:t>· 空间相干性：由光源的线度（大小）决定——独立光源（两钠灯）相位差随机 → 非相干 → 无干涉。</w:t>
      </w:r>
    </w:p>
    <w:p>
      <w:pPr>
        <w:spacing w:before="40" w:after="40" w:line="307" w:lineRule="auto"/>
        <w:ind w:left="170"/>
      </w:pPr>
      <w:r>
        <w:rPr>
          <w:rFonts w:ascii="Times New Roman" w:hAnsi="Times New Roman" w:eastAsia="宋体"/>
          <w:b w:val="0"/>
          <w:sz w:val="21"/>
        </w:rPr>
        <w:t>· 获得相干光的两种方法：波阵面分割法（双缝、薄膜：取同一波面上的两部分作为相干光源）；振幅分割法（分束：同一光束分两路，如迈克尔逊、薄膜干涉）。</w:t>
      </w:r>
    </w:p>
    <w:p>
      <w:pPr>
        <w:spacing w:before="160" w:after="80" w:line="307" w:lineRule="auto"/>
      </w:pPr>
      <w:r>
        <w:rPr>
          <w:rFonts w:ascii="Times New Roman" w:hAnsi="Times New Roman" w:eastAsia="黑体"/>
          <w:b/>
          <w:sz w:val="23"/>
        </w:rPr>
        <w:t>二、杨氏双缝与光程差计算</w:t>
      </w:r>
    </w:p>
    <w:p>
      <w:pPr>
        <w:spacing w:before="40" w:after="40" w:line="307" w:lineRule="auto"/>
        <w:ind w:left="170"/>
      </w:pPr>
      <w:r>
        <w:rPr>
          <w:rFonts w:ascii="Times New Roman" w:hAnsi="Times New Roman" w:eastAsia="宋体"/>
          <w:b w:val="0"/>
          <w:sz w:val="21"/>
        </w:rPr>
        <w:t>· 双缝 S₁S₂ 间距 d，缝屏距 D（D≫d）：明纹 x_k = kλD/d；暗纹 x = (2k+1)λD/2d；条纹间距 Δx = λD/d。</w:t>
      </w:r>
    </w:p>
    <w:p>
      <w:pPr>
        <w:spacing w:before="40" w:after="40" w:line="307" w:lineRule="auto"/>
        <w:ind w:left="170"/>
      </w:pPr>
      <w:r>
        <w:rPr>
          <w:rFonts w:ascii="Times New Roman" w:hAnsi="Times New Roman" w:eastAsia="宋体"/>
          <w:b w:val="0"/>
          <w:sz w:val="21"/>
        </w:rPr>
        <w:t>· 在一条光路中插入折射率 n、厚度 e 的透明片 → 该路光程增加 (n−1)e → 条纹整体平移 Δx = (n−1)e·D/d（条纹间距不变；若两缝幅值不等，原极小处强度不再为零，但条纹仍在）。</w:t>
      </w:r>
    </w:p>
    <w:p>
      <w:pPr>
        <w:spacing w:before="40" w:after="40" w:line="307" w:lineRule="auto"/>
        <w:ind w:left="170"/>
      </w:pPr>
      <w:r>
        <w:rPr>
          <w:rFonts w:ascii="Times New Roman" w:hAnsi="Times New Roman" w:eastAsia="宋体"/>
          <w:b w:val="0"/>
          <w:sz w:val="21"/>
        </w:rPr>
        <w:t>· 光强分布（等幅）：I = I_max·cos²(Δφ/2)；Δφ = 2πδ/λ，δ 为光程差。两等幅相干光叠加：I_max = 4I₀、I_min = 0。</w:t>
      </w:r>
    </w:p>
    <w:p>
      <w:pPr>
        <w:spacing w:before="160" w:after="80" w:line="307" w:lineRule="auto"/>
      </w:pPr>
      <w:r>
        <w:rPr>
          <w:rFonts w:ascii="Times New Roman" w:hAnsi="Times New Roman" w:eastAsia="黑体"/>
          <w:b/>
          <w:sz w:val="23"/>
        </w:rPr>
        <w:t>三、等倾干涉（平面平行膜，迈克尔逊干涉仪）</w:t>
      </w:r>
    </w:p>
    <w:p>
      <w:pPr>
        <w:spacing w:before="40" w:after="40" w:line="307" w:lineRule="auto"/>
        <w:ind w:left="170"/>
      </w:pPr>
      <w:r>
        <w:rPr>
          <w:rFonts w:ascii="Times New Roman" w:hAnsi="Times New Roman" w:eastAsia="宋体"/>
          <w:b w:val="0"/>
          <w:sz w:val="21"/>
        </w:rPr>
        <w:t>· 平面平行膜（折射率 n、厚 d）内、倾角 θ 的两束反射光：光程差 δ = 2nd·cosθ。明纹 2ndcosθ = kλ，暗纹 = (2k+1)λ/2。</w:t>
      </w:r>
    </w:p>
    <w:p>
      <w:pPr>
        <w:spacing w:before="40" w:after="40" w:line="307" w:lineRule="auto"/>
        <w:ind w:left="170"/>
      </w:pPr>
      <w:r>
        <w:rPr>
          <w:rFonts w:ascii="Times New Roman" w:hAnsi="Times New Roman" w:eastAsia="宋体"/>
          <w:b w:val="0"/>
          <w:sz w:val="21"/>
        </w:rPr>
        <w:t>· 同一倾角 → 同一条纹 → 条纹是同心圆环（等倾圆环），故又称等倾干涉。</w:t>
      </w:r>
    </w:p>
    <w:p>
      <w:pPr>
        <w:spacing w:before="40" w:after="40" w:line="307" w:lineRule="auto"/>
        <w:ind w:left="170"/>
      </w:pPr>
      <w:r>
        <w:rPr>
          <w:rFonts w:ascii="Times New Roman" w:hAnsi="Times New Roman" w:eastAsia="宋体"/>
          <w:b w:val="0"/>
          <w:sz w:val="21"/>
        </w:rPr>
        <w:t>· 迈克尔逊：等效平行空气膜。动镜移动 Δd → 光程差改变 2Δd → 条纹移动 N 条 → λ = 2Δd/N（测波长）。M₁′ 与 M₂ 垂直 → 等倾圆环；成小夹角 → 等厚直条纹。</w:t>
      </w:r>
    </w:p>
    <w:p>
      <w:pPr>
        <w:spacing w:before="160" w:after="80" w:line="307" w:lineRule="auto"/>
      </w:pPr>
      <w:r>
        <w:rPr>
          <w:rFonts w:ascii="Times New Roman" w:hAnsi="Times New Roman" w:eastAsia="黑体"/>
          <w:b/>
          <w:sz w:val="23"/>
        </w:rPr>
        <w:t>四、等厚干涉（劈尖、牛顿环）</w:t>
      </w:r>
    </w:p>
    <w:p>
      <w:pPr>
        <w:spacing w:before="40" w:after="40" w:line="307" w:lineRule="auto"/>
        <w:ind w:left="170"/>
      </w:pPr>
      <w:r>
        <w:rPr>
          <w:rFonts w:ascii="Times New Roman" w:hAnsi="Times New Roman" w:eastAsia="宋体"/>
          <w:b w:val="0"/>
          <w:sz w:val="21"/>
        </w:rPr>
        <w:t>· 劈尖（夹角 θ 极小）：空气膜厚 δ = θx。反射光：2δ + λ/2 = (2k+1)λ/2 为暗 → 2δ = kλ（k = 0,1,2…，尖端 k=0 为暗纹）。</w:t>
      </w:r>
    </w:p>
    <w:p>
      <w:pPr>
        <w:spacing w:before="40" w:after="40" w:line="307" w:lineRule="auto"/>
        <w:ind w:left="170"/>
      </w:pPr>
      <w:r>
        <w:rPr>
          <w:rFonts w:ascii="Times New Roman" w:hAnsi="Times New Roman" w:eastAsia="宋体"/>
          <w:b w:val="0"/>
          <w:sz w:val="21"/>
        </w:rPr>
        <w:t>· 相邻暗（明）纹对应的膜厚差 Δδ = λ/2 → 条纹间距 Δx = λ/(2θ)；测微小厚度：h = θL = (λ/2Δx)·L。</w:t>
      </w:r>
    </w:p>
    <w:p>
      <w:pPr>
        <w:spacing w:before="40" w:after="40" w:line="307" w:lineRule="auto"/>
        <w:ind w:left="170"/>
      </w:pPr>
      <w:r>
        <w:rPr>
          <w:rFonts w:ascii="Times New Roman" w:hAnsi="Times New Roman" w:eastAsia="宋体"/>
          <w:b w:val="0"/>
          <w:sz w:val="21"/>
        </w:rPr>
        <w:t>· 工件缺陷判断："弯曲偏向劈尖一端 = 凹陷；偏向宽端 = 凸起"——偏向尖端说明该处膜比正常厚（工件低了），要取到同一厚度必须移向尖端。弯曲一个条纹间距 → 深度（高度）= λ/2。</w:t>
      </w:r>
    </w:p>
    <w:p>
      <w:pPr>
        <w:spacing w:before="40" w:after="40" w:line="307" w:lineRule="auto"/>
        <w:ind w:left="170"/>
      </w:pPr>
      <w:r>
        <w:rPr>
          <w:rFonts w:ascii="Times New Roman" w:hAnsi="Times New Roman" w:eastAsia="宋体"/>
          <w:b w:val="0"/>
          <w:sz w:val="21"/>
        </w:rPr>
        <w:t>· 牛顿环（反射）：暗环 r_k = √(kλR)（k = 0,1,2…，中央暗斑）；明环 r = √((2k+1)λR/2)。半径平方差 r_{k+m}² − r_k² = mλR → 测 R。</w:t>
      </w:r>
    </w:p>
    <w:p>
      <w:pPr>
        <w:spacing w:before="40" w:after="40" w:line="307" w:lineRule="auto"/>
        <w:ind w:left="170"/>
      </w:pPr>
      <w:r>
        <w:rPr>
          <w:rFonts w:ascii="Times New Roman" w:hAnsi="Times New Roman" w:eastAsia="宋体"/>
          <w:b w:val="0"/>
          <w:sz w:val="21"/>
        </w:rPr>
        <w:t>· 浸液体（折射率 n）：光程差 2nδ → 暗环 r_k = √(kλR/n) → 条纹整体缩小（半径 ∝ 1/√n）；两介质折射率关系决定中央斑明暗（见判据下方）。</w:t>
      </w:r>
    </w:p>
    <w:p>
      <w:pPr>
        <w:spacing w:before="40" w:after="40" w:line="307" w:lineRule="auto"/>
        <w:ind w:left="170"/>
      </w:pPr>
      <w:r>
        <w:rPr>
          <w:rFonts w:ascii="Times New Roman" w:hAnsi="Times New Roman" w:eastAsia="宋体"/>
          <w:b w:val="0"/>
          <w:sz w:val="21"/>
        </w:rPr>
        <w:t>· 透镜上移（离开平板）：中心处膜厚增加 Δ → 各环满足同一厚度的位置移向中心（环向中心收缩）；中心光程差 2Δ + λ/2 随 Δ 连续变化 → 环心明暗交替。</w:t>
      </w:r>
    </w:p>
    <w:p>
      <w:pPr>
        <w:spacing w:before="40" w:after="40" w:line="307" w:lineRule="auto"/>
        <w:ind w:left="170"/>
      </w:pPr>
      <w:r>
        <w:rPr>
          <w:rFonts w:ascii="Times New Roman" w:hAnsi="Times New Roman" w:eastAsia="宋体"/>
          <w:b w:val="0"/>
          <w:sz w:val="21"/>
        </w:rPr>
        <w:t>· 半波损失判据（垂直入射）：光从光疏介质射向光密介质（n 小→n 大）反射时相位突变 π（光程加 λ/2）；光密→光疏反射无。薄膜上下两表面反射的"净半波损失" = 两次反射各判一次后相加——这是薄膜/牛顿环明暗判断的唯一可靠方法。</w:t>
      </w:r>
    </w:p>
    <w:p>
      <w:pPr>
        <w:spacing w:before="40" w:after="40" w:line="307" w:lineRule="auto"/>
        <w:ind w:left="170"/>
      </w:pPr>
      <w:r>
        <w:rPr>
          <w:rFonts w:ascii="Times New Roman" w:hAnsi="Times New Roman" w:eastAsia="宋体"/>
          <w:b w:val="0"/>
          <w:sz w:val="21"/>
        </w:rPr>
        <w:t>· 白光薄膜：反射加强 2nd = (k−1/2)λ（有半波损失时），透射加强 2nd = kλ；反射与透射互补（此明彼暗），颜色为各波长加强光的叠加。</w:t>
      </w:r>
    </w:p>
    <w:p>
      <w:pPr>
        <w:spacing w:before="120" w:after="40"/>
        <w:jc w:val="center"/>
      </w:pPr>
      <w:r>
        <w:drawing>
          <wp:inline xmlns:a="http://schemas.openxmlformats.org/drawingml/2006/main" xmlns:pic="http://schemas.openxmlformats.org/drawingml/2006/picture">
            <wp:extent cx="4536000" cy="2474182"/>
            <wp:docPr id="5" name="Picture 5"/>
            <wp:cNvGraphicFramePr>
              <a:graphicFrameLocks noChangeAspect="1"/>
            </wp:cNvGraphicFramePr>
            <a:graphic>
              <a:graphicData uri="http://schemas.openxmlformats.org/drawingml/2006/picture">
                <pic:pic>
                  <pic:nvPicPr>
                    <pic:cNvPr id="0" name="fig13-double-slit.png"/>
                    <pic:cNvPicPr/>
                  </pic:nvPicPr>
                  <pic:blipFill>
                    <a:blip r:embed="rId14"/>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杨氏双缝：d ≪ D 时两缝到 P 点近似等倾；明纹 d·sinθ = kλ</w:t>
      </w:r>
    </w:p>
    <w:p>
      <w:pPr>
        <w:spacing w:before="120" w:after="40"/>
        <w:jc w:val="center"/>
      </w:pPr>
      <w:r>
        <w:drawing>
          <wp:inline xmlns:a="http://schemas.openxmlformats.org/drawingml/2006/main" xmlns:pic="http://schemas.openxmlformats.org/drawingml/2006/picture">
            <wp:extent cx="4536000" cy="2474182"/>
            <wp:docPr id="6" name="Picture 6"/>
            <wp:cNvGraphicFramePr>
              <a:graphicFrameLocks noChangeAspect="1"/>
            </wp:cNvGraphicFramePr>
            <a:graphic>
              <a:graphicData uri="http://schemas.openxmlformats.org/drawingml/2006/picture">
                <pic:pic>
                  <pic:nvPicPr>
                    <pic:cNvPr id="0" name="fig13-newton-rings.png"/>
                    <pic:cNvPicPr/>
                  </pic:nvPicPr>
                  <pic:blipFill>
                    <a:blip r:embed="rId15"/>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牛顿环：透镜凸面与平板间的空气膜；反射光观察，中央暗斑、明暗相间圆环</w:t>
      </w:r>
    </w:p>
    <w:p>
      <w:pPr>
        <w:spacing w:before="120" w:after="40"/>
        <w:jc w:val="center"/>
      </w:pPr>
      <w:r>
        <w:drawing>
          <wp:inline xmlns:a="http://schemas.openxmlformats.org/drawingml/2006/main" xmlns:pic="http://schemas.openxmlformats.org/drawingml/2006/picture">
            <wp:extent cx="4536000" cy="2474182"/>
            <wp:docPr id="7" name="Picture 7"/>
            <wp:cNvGraphicFramePr>
              <a:graphicFrameLocks noChangeAspect="1"/>
            </wp:cNvGraphicFramePr>
            <a:graphic>
              <a:graphicData uri="http://schemas.openxmlformats.org/drawingml/2006/picture">
                <pic:pic>
                  <pic:nvPicPr>
                    <pic:cNvPr id="0" name="fig13-wedge.png"/>
                    <pic:cNvPicPr/>
                  </pic:nvPicPr>
                  <pic:blipFill>
                    <a:blip r:embed="rId16"/>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劈尖：膜厚 δ = θx；缺陷处条纹向尖端（膜薄端）弯曲 → 工件凹陷</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当两束相干光的光程差大于某一最大光程差时，即使相遇叠加也不会发生干涉现象，决定这一最大光程差的是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A（光源的相干长度）</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最大光程差即相干长度（光波列的长度），由光源的单色性决定——时间相干性。与光源尺寸、强度、频率本身无关。</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实验室中两只钠灯发出的两束黄光相遇时观察不到干涉现象，这是因为两束光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C（不是相干光）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两盏独立的钠灯：原子自发辐射、相位差随机变化 → 不满足"相位差恒定" → 非相干光。虽然频率相同（同为钠 D 线），但独立光源的相位关系无法锁定，故无稳定干涉。</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光源的空间相干性取决于光源的</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A（线度）</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空间相干性由光源的尺寸（线度）决定：光源越小（越接近点源），不同方向发出的光越接近相干，双缝等实验越能观察到清晰干涉。强度、单色性、光谱宽度分别对应其他概念。</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在双缝干涉实验中，两条缝的宽度原来是相等的。若其中一缝的宽度略变窄（缝中心位置不变），则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C（干涉条纹的间距不变，但原极小处的强度不再为零）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条纹间距 Δx = λD/d 只与缝距 d 有关 → 不变；变窄只改变两缝出射光的振幅比（A₁ ≠ A₂）→ 合成强度 I = I₁+I₂±2√(I₁I₂)cosΔφ：极大变弱、极小 I_min = (√I₁−√I₂)² &gt; 0 → 原极小处不再完全暗。条纹仍存在（两缝仍相干）。</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振幅相等的两束相干光在空间相遇叠加时，关于叠加区域的光强分布，以下说法正确的是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A（最小光强等于零）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等幅相干：I_max = 4I₀，I_min = (A₁−A₂)² ∝ 0 → 最小光强为零。B 错（不是 2 倍关系）；C 错（I_min = 0，谈不上 4 倍）；D 错（光强按 cos² 分布，不均匀）。</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双缝干涉实验中，双缝上下对称放置，中央明纹过屏上 O 点且垂直于纸面。现将一厚度为入射光波长 10 倍的薄玻璃片（n = 1.5，空气 n = 1.0）垂直于 OS₁ 连线放置，则光屏上原来的中央明纹处</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A（仍为明纹）</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玻璃片盖在 S₁ 一侧 → S₁ 光路光程增加 (n−1)e = 0.5 × 10λ = 5λ（整数倍波长）→ O 点的光程差由 0 变为 5λ，仍是 λ 的整数倍 → 相位差仍为 2π 的整数倍 → 仍为明纹。（实际整组条纹向盖玻璃片一侧平移 5 个条纹间距，但 O 点本身仍满足相长。）</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一束波长为 λ 的单色光由空气垂直入射到折射率为 n 的透明薄膜上（膜置于空气中）。欲使透射光发生相长干涉，则薄膜最小的厚度为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B（λ/(4n)）</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透射光相长 ⇔ 反射光相消（能量互补）。反射光两束：上表面（空气→膜，n 增大，半波损失）与下表面（膜→空气，无）→ 净半波损失 λ/2。反射相消：2ne + λ/2 = (2k+1)λ/2 → 2ne = kλ，最小厚度取 k = 1 的等价写法 2ne = λ/2（k=0 的反射相消式 2ne=λ/2）→ e_min = λ/(4n)。</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将一平凸透镜放在平玻璃上构成牛顿环装置。当平凸透镜缓慢向上平移时，由反射光形成的牛顿环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B（向中心收缩，环心呈明暗交替变化）</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透镜上移 Δ 后，半径 r 处膜厚 δ(r) = Δ + r²/2R（整体变厚）。第 k 暗环满足 2δ = kλ → r_k = √(R(kλ − 2Δ))：同一 k 的环半径变小 → 环向中心收缩（且外圈高阶环相继"没入"中心）。中心处膜厚 = Δ：反射光程差 = 2Δ + λ/2 随 Δ 连续变化 → 环心明暗交替。A 的"条纹间隔变小"错（环收缩后相邻环间距实际变大）。</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同种材料制成的平凸透镜与平面玻璃拉开一定距离，构成牛顿环。将装置全部浸入 n = 1.60 的液体中，用 λ = 500 nm 的单色光垂直照射，从下向上观察，中心是一个暗斑。此时凸透镜顶点距平板玻璃的距离最少是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C（78.1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从下向上观察 = 透射光。透射光中"两次反射"的那束（在空气膜上下表面各反射一次）：上界面 透镜(1.5类)↔液体(1.6) 与下界面 液体↔玻璃(同材料) 的两次反射相位突变恰好一个 π（无论材料折射率相对 1.6 是大是小，两次中必有一次是光疏→光密）→ 净相位差 2π ≈ 0 → 透射光两束之间无净半波损失：δ = 2nd。透射暗斑：2nd = (2k+1)λ/(2n) → 最小 d = λ/(4n) = 500/(4×1.6) = 78.1 nm。（验证能量守恒：d→0 时透射光 δ=0 相长 → 亮，正确。）</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在薄膜干涉实验中，为了提高干涉条纹的对比度，常常采用扩展光源，这是因为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B（(1)、(3)）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等倾（平行膜）干涉：(1) 入射角相同的光线（即使来自扩展光源上不同点）在屏上聚焦于同一圆环上 ✓；(3) 扩展光源上不同点发出的光彼此不相干，但它们产生的干涉圆环恰好同位置叠加 → 非相干叠加使总光强增加而对比度不下降 ✓。(2) 说"相干叠加"错（不同点光源间不相干）；(4) 扩展光源不会改善相干性。</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频率为 ν = 6×10¹⁴ Hz 的单色光，穿过折射率 n = 1.5 的透明介质薄片，出射后的该单色光相位改变量为 3π，则该介质薄片的厚度为____。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5×10⁻⁷ m（500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相位改变 Δφ = 2π·(nd/λ) = 2π·ndν/c = 3π → nd = 1.5·(c/ν) = 1.5 × 3×10⁸/6×10¹⁴ = 7.5×10⁻⁷ m → d = 7.5×10⁻⁷/1.5 = 5×10⁻⁷ m。</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用迈克尔逊干涉仪测量一光波波长，当可动反射镜 M 移动 0.310 mm 的过程中，观察到干涉条纹移动了 1100 条，则光波的波长为____ nm（保留 4 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563.6</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动镜移动 Δd → 光程差变化 2Δd → 每移动 1 条对应 2Δd = λ → λ = 2Δd/N = 2×0.310×10⁻³/1100 m = 5.636×10⁻⁷ m = 563.6 nm。</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用波长为 λ 的单色光垂直照射放置于空气中、厚度为 d、折射率为 1.5 的透明薄膜，则两束透射光的光程差 δ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2nd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两束透射光（直接透射 + 膜内往返一次后透射）的几何程差为 2d，膜中光速 c/n → 光程差 δ = 2nd。（透射光的两次反射净相位差为 2π 的整数倍，一般不再另加 λ/2。）</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波阵面分割法是一种通过分光束获得相干光的方法，其原理是在光源发出的某一波面上取出____作为____的方法。</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两个（部分）子波阵面；两个相干光源（虚相干光源）</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杨氏双缝、薄膜干涉均属波阵面分割：从同一波阵面上截取两部分，它们到光源的光程相同 → 相位差恒定 → 成为两个相干（虚）光源。</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用波长为 λ 的单色光垂直照射折射率为 n₂ 的劈形膜，n₁ &lt; n₂ &lt; n₃，观察反射光的干涉条纹。从劈形膜尖端开始向右数第 5 条暗条纹中心所对应的厚度 d = ____。（写成分数形式）</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2λ/n₂（即 4λ/(2n₂)）</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上界面 n₁→n₂（光疏→光密）反射有半波损失，下界面 n₂→n₃（光疏→光密）反射也有半波损失 → 两次共 2π → 净半波损失为零，反射暗纹条件 2n₂d = kλ。尖端 d = 0 即 k = 0 暗纹，为第 1 条暗纹 → 第 5 条对应 k = 4 → d = 4λ/(2n₂) = 2λ/n₂。</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同种材料的平凸透镜与平板玻璃构成牛顿环，顶点接触良好。单色光垂直照射，反射光观察，测得中央暗斑外第 k 个暗环半径为 r₁。现将透镜与玻璃板之间的空气换成某种液体，第 k 个暗环半径变为 r₂，则该液体的折射率为____。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r₁²/r₂²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空气：2·1·δ = kλ，δ = r²/2R → r₁² = kλR。液体：2nδ = kλ → r₂² = kλR/n。相比：r₁²/r₂² = n。</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两块边长均为 20 cm 的正方形玻璃片重叠放置，在两玻璃片之间紧贴边缘处插入一个小纸条，用波长 560 nm 的单色光垂直照射，沿着入射方向观察，相邻两条暗条纹之间的距离是 1.4 mm，则小纸条的厚度为____。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4×10⁻⁵ m（40 μm，0.04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空气劈尖：相邻暗纹间距 Δx = λ/(2θ) → θ = λ/(2Δx) = 560×10⁻⁹/(2×1.4×10⁻³) = 2.0×10⁻⁴ rad。纸条在 20 cm 边缘处撑起劈尖：h = θL = 2.0×10⁻⁴ × 0.20 = 4.0×10⁻⁵ m = 40 μm。</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在双缝干涉实验中，双缝间距为 d，双缝到屏的距离为 D（D≫d），测得中央零级明纹与第五级明纹之间的距离为 x，则入射光的波长为____。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xd/(5D)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明纹位置 x_k = kλD/d → x₅ = 5λD/d = x → λ = xd/(5D)。</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在图示三种透明材料构成的牛顿环装置中（平凸透镜 n = 1.50 与平板玻璃良好接触，平板玻璃 n = 1.62，透镜左侧另有一段 n = 1.75 的材料），用单色光垂直照射，在反射光中观察干涉条纹，则在接触点处形成的圆斑为____纹。（填"明"或"暗"）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明</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接触点 P 处两束反射光：R₁ 在透镜上表面（空气 1.0 → 1.50，光疏→光密）反射，相位突变 π；R₂ 透过透镜后在接触面（1.50 → 1.62，仍是光疏→光密）反射，也突变 π。两束净相位差 = π − π = 0，接触点膜厚为零 → 光程差为零 → 相长干涉 → 明斑。（与常规"玻璃-玻璃"牛顿环中央暗斑不同，关键在接触面两侧折射率 1.50 与 1.62 不相等、两次反射性质相同。）</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图示为迈克尔逊干涉仪的光路图。由于玻璃板 G₁ 上所镀银膜的反射，在反射镜 M₂ 附近形成反射镜 M₁ 的一个虚像 M₁′。当 M₁′ 与 M₂ ____ 时，可以观测到明暗相间的圆形条纹，这种干涉叫做____干涉。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垂直（互相垂直）；等倾</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M₁′ 与 M₂ 严格平行 → 等效于平面平行空气膜 → 不同倾角的光形成同心圆环（等倾圆环），即等倾干涉；若 M₁′ 与 M₂ 成很小夹角 → 等效劈尖 → 直条纹（等厚干涉）。</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集成光学中的楔形薄膜耦合器：玻璃衬底上沉积氧化钽（Ta₂O₅）薄膜，楔形端从 A 到 B 厚度逐渐减小到零。用波长 λ = 632.8 nm 的 He-Ne 激光垂直照射，观察到薄膜楔形端共出现 11 条暗纹，且 A 处对应一条暗纹。试求氧化钽薄膜的厚度（保留 3 位有效数字）。（Ta₂O₅ 对该激光 n₁ = 2.21，玻璃 n₂ = 1.52）</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d_A ≈ 1.43×10⁻⁶ m（1432 nm，1.43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反射光两束：上界面 空气→膜（1.0→2.21，半波损失）与下界面 膜→玻璃（2.21→1.52，光密→光疏，无）→ 净半波损失 λ/2。反射暗纹：2n₁d + λ/2 = (2k+1)λ/2 → 2n₁d = kλ。B 端 d = 0 为 k = 0 暗纹（第 1 条）；A 为第 11 条暗纹 → k = 10。d_A = 10λ/(2n₁) = 10×632.8/(2×2.21) = 6328/4.42 = 1431.7 nm ≈ 1.43×10⁻⁶ m。</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用劈尖干涉法检测工件表面缺陷：波长 λ 的单色平行光垂直入射，观察到的干涉条纹如图所示——每一条纹弯曲部分的顶点恰好与其左边条纹的直线部分的连线相切（即弯向劈尖尖端一侧，偏移一个条纹间距）。试判断工件表面与条纹弯曲处对应部分的缺陷（凹陷、凸起），并推导计算缺陷处垂直高度或深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凹陷；深度 = λ/2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判定规则："条纹弯向劈尖尖端（膜薄端）→ 该处膜比正常位置厚 → 工件表面凹陷；弯向宽端 → 凸起"。本图条纹顶点与左侧条纹的直线部分相切 → 弯曲方向指向尖端 → 凹陷。深度：同一级条纹对应同一膜厚，弯曲使该级条纹的等厚点移向尖端一个条纹间距 Δx，而相邻条纹对应膜厚差 λ/2 → 缺陷深度 h = λ/2。</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一束白光（λ：400~760 nm）垂直照射放置于空气中、厚度 d = 380 nm 的肥皂膜上，肥皂膜折射率 n = 1.32。若从正面观察，该肥皂膜呈现什么颜色？若从背面观察，该肥皂膜呈现什么颜色？</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正面（反射光）：紫红色（红 + 紫）；背面（透射光）：绿色</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2nd = 2×1.32×380 = 1003.2 nm。反射光（上界面空气→膜有半波损失、下界面膜→空气无 → 净 λ/2）：加强 2nd + λ/2 = kλ → λ = 2nd/(k−1/2)：k = 2 → λ = 1003.2/1.5 = 668.8 nm（红光）；k = 3 → 1003.2/2.5 = 401.3 nm（紫光，在 400~760 nm 内）；其余 k 对应波长均超出可见范围。→ 反射光中红、紫加强，膜呈紫红色。透射光与反射光互补：加强 2nd = kλ → λ = 1003.2/k：k = 2 → 501.6 nm（绿光）→ 透射光呈绿色。</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平面玻璃片 B 上端正地放一锥顶角很大的平底圆锥 A，锥顶与平面玻璃良好接触，其间形成劈尖角 θ 很小的空气薄层。波长为 λ 的单色平行光垂直入射，从上方观察干涉条纹。(1) 写出明条纹所满足的条件，并说明干涉图样形状；(2) 相邻暗条纹间的空气隙厚度；(3) 如果该圆锥稍向左倾斜，干涉条纹有何变化？</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2δ = kλ（k = 0,1,2…），图样为等间距同心圆环；(2) λ/2；(3) 劈尖角变小的那一侧条纹变疏、变大的那一侧变密（左倾 → 左疏右密）</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空气膜：上表面（玻璃→空气）反射无半波损失，下表面（空气→玻璃）反射有 → 净 λ/2。反射明纹：2δ + λ/2 = (2k+1)λ/2 → 2δ = kλ，k = 0,1,2…（k=0 即锥顶接触点为明斑）。空气隙厚 δ 只取决于到锥顶的径向距离（圆锥旋转对称，δ = θr）→ 等厚线为同心圆 → 条纹为等间距同心圆环：r_k = kλ/(2θ)，r ∝ k（与牛顿环的 r ∝ √k 不同）。(2) 相邻暗纹（2δ = (k−½)λ 系列）之间 Δδ = λ/2。(3) 圆锥左倾：以锥顶接触点为轴，左侧膜楔角 θ 减小、右侧 θ 增大。条纹间距 Δr = λ/(2θ) → θ 小处变疏、θ 大处变密，即左侧条纹变疏、右侧变密。</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第三部分　第十四次　波动光学 2（衍射与光栅）</w:t>
      </w:r>
    </w:p>
    <w:p>
      <w:pPr>
        <w:spacing w:before="40" w:after="120" w:line="307" w:lineRule="auto"/>
        <w:jc w:val="center"/>
      </w:pPr>
      <w:r>
        <w:rPr>
          <w:rFonts w:ascii="Times New Roman" w:hAnsi="Times New Roman" w:eastAsia="宋体"/>
          <w:b w:val="0"/>
          <w:color w:val="595959"/>
          <w:sz w:val="21"/>
        </w:rPr>
        <w:t>考点范围：单缝夫琅禾费衍射（半波带法）· 光栅方程 · 缺级 · 分辨本领（瑞利判据）</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一、单缝夫琅禾费衍射</w:t>
      </w:r>
    </w:p>
    <w:p>
      <w:pPr>
        <w:spacing w:before="40" w:after="40" w:line="307" w:lineRule="auto"/>
        <w:ind w:left="170"/>
      </w:pPr>
      <w:r>
        <w:rPr>
          <w:rFonts w:ascii="Times New Roman" w:hAnsi="Times New Roman" w:eastAsia="宋体"/>
          <w:b w:val="0"/>
          <w:sz w:val="21"/>
        </w:rPr>
        <w:t>· 单缝宽 a，波长 λ：暗纹 a·sinφ = kλ（k = ±1, ±2…，不含 0）；中央明纹中心在 φ = 0。</w:t>
      </w:r>
    </w:p>
    <w:p>
      <w:pPr>
        <w:spacing w:before="40" w:after="40" w:line="307" w:lineRule="auto"/>
        <w:ind w:left="170"/>
      </w:pPr>
      <w:r>
        <w:rPr>
          <w:rFonts w:ascii="Times New Roman" w:hAnsi="Times New Roman" w:eastAsia="宋体"/>
          <w:b w:val="0"/>
          <w:sz w:val="21"/>
        </w:rPr>
        <w:t>· 中央明纹宽度（屏上，透镜焦距 f）：Δx = 2λf/a（第一级暗纹在 ±x₁ = ±λf/a）。k 级暗纹位置 x_k = kλf/a。</w:t>
      </w:r>
    </w:p>
    <w:p>
      <w:pPr>
        <w:spacing w:before="40" w:after="40" w:line="307" w:lineRule="auto"/>
        <w:ind w:left="170"/>
      </w:pPr>
      <w:r>
        <w:rPr>
          <w:rFonts w:ascii="Times New Roman" w:hAnsi="Times New Roman" w:eastAsia="宋体"/>
          <w:b w:val="0"/>
          <w:sz w:val="21"/>
        </w:rPr>
        <w:t>· 缝宽 a 减小 → 衍射图样展宽（Δx ∝ 1/a）；波长变长 → 展宽。</w:t>
      </w:r>
    </w:p>
    <w:p>
      <w:pPr>
        <w:spacing w:before="40" w:after="40" w:line="307" w:lineRule="auto"/>
        <w:ind w:left="170"/>
      </w:pPr>
      <w:r>
        <w:rPr>
          <w:rFonts w:ascii="Times New Roman" w:hAnsi="Times New Roman" w:eastAsia="宋体"/>
          <w:b w:val="0"/>
          <w:sz w:val="21"/>
        </w:rPr>
        <w:t>· 半波带法：a·sinφ = kλ 时单缝可分成 k 个半波带，相邻半波带贡献相消 → 暗纹。a·sinφ = (2k+1)λ/2 → 明纹（近似）。</w:t>
      </w:r>
    </w:p>
    <w:p>
      <w:pPr>
        <w:spacing w:before="40" w:after="40" w:line="307" w:lineRule="auto"/>
        <w:ind w:left="170"/>
      </w:pPr>
      <w:r>
        <w:rPr>
          <w:rFonts w:ascii="Times New Roman" w:hAnsi="Times New Roman" w:eastAsia="宋体"/>
          <w:b w:val="0"/>
          <w:sz w:val="21"/>
        </w:rPr>
        <w:t>· 会聚透镜只改变衍射图样的位置（焦平面），不改变图样大小（角度分布）；但屏上尺度 x = f·tanφ ∝ f → 焦距变大，屏上条纹尺度变大。中央明纹位置 = 透镜光轴与屏的交点（平行入射光经透镜会聚于焦点）：透镜平移 → 光轴平移 → 中央明纹随动。</w:t>
      </w:r>
    </w:p>
    <w:p>
      <w:pPr>
        <w:spacing w:before="40" w:after="40" w:line="307" w:lineRule="auto"/>
        <w:ind w:left="170"/>
      </w:pPr>
      <w:r>
        <w:rPr>
          <w:rFonts w:ascii="Times New Roman" w:hAnsi="Times New Roman" w:eastAsia="宋体"/>
          <w:b w:val="0"/>
          <w:sz w:val="21"/>
        </w:rPr>
        <w:t>· 斜入射（与法线成 θ₀）：a(sinφ − sinθ₀) = kλ（暗纹）。</w:t>
      </w:r>
    </w:p>
    <w:p>
      <w:pPr>
        <w:spacing w:before="160" w:after="80" w:line="307" w:lineRule="auto"/>
      </w:pPr>
      <w:r>
        <w:rPr>
          <w:rFonts w:ascii="Times New Roman" w:hAnsi="Times New Roman" w:eastAsia="黑体"/>
          <w:b/>
          <w:sz w:val="23"/>
        </w:rPr>
        <w:t>二、光栅</w:t>
      </w:r>
    </w:p>
    <w:p>
      <w:pPr>
        <w:spacing w:before="40" w:after="40" w:line="307" w:lineRule="auto"/>
        <w:ind w:left="170"/>
      </w:pPr>
      <w:r>
        <w:rPr>
          <w:rFonts w:ascii="Times New Roman" w:hAnsi="Times New Roman" w:eastAsia="宋体"/>
          <w:b w:val="0"/>
          <w:sz w:val="21"/>
        </w:rPr>
        <w:t>· 光栅方程（主极大）：d·sinφ = kλ（k = 0, ±1, ±2…），d 为光栅常数。</w:t>
      </w:r>
    </w:p>
    <w:p>
      <w:pPr>
        <w:spacing w:before="40" w:after="40" w:line="307" w:lineRule="auto"/>
        <w:ind w:left="170"/>
      </w:pPr>
      <w:r>
        <w:rPr>
          <w:rFonts w:ascii="Times New Roman" w:hAnsi="Times New Roman" w:eastAsia="宋体"/>
          <w:b w:val="0"/>
          <w:sz w:val="21"/>
        </w:rPr>
        <w:t>· 最大级次：|k| &lt; d/λ（取满足 sinφ ≤ 1 的最大整数）。</w:t>
      </w:r>
    </w:p>
    <w:p>
      <w:pPr>
        <w:spacing w:before="40" w:after="40" w:line="307" w:lineRule="auto"/>
        <w:ind w:left="170"/>
      </w:pPr>
      <w:r>
        <w:rPr>
          <w:rFonts w:ascii="Times New Roman" w:hAnsi="Times New Roman" w:eastAsia="宋体"/>
          <w:b w:val="0"/>
          <w:sz w:val="21"/>
        </w:rPr>
        <w:t>· 缺级：若 d/a = m（整数），则 k = m, 2m, 3m… 级主极大落在单缝衍射暗纹方向上 → 消失。缝宽 a 与不透光部分等宽（d = 2a）→ 偶数级全部缺级。</w:t>
      </w:r>
    </w:p>
    <w:p>
      <w:pPr>
        <w:spacing w:before="40" w:after="40" w:line="307" w:lineRule="auto"/>
        <w:ind w:left="170"/>
      </w:pPr>
      <w:r>
        <w:rPr>
          <w:rFonts w:ascii="Times New Roman" w:hAnsi="Times New Roman" w:eastAsia="宋体"/>
          <w:b w:val="0"/>
          <w:sz w:val="21"/>
        </w:rPr>
        <w:t>· 光强分布：主极大包络由单缝衍射因子调制；光栅常数 d 越小，同级衍射角越大（sinφ = kλ/d）。</w:t>
      </w:r>
    </w:p>
    <w:p>
      <w:pPr>
        <w:spacing w:before="40" w:after="40" w:line="307" w:lineRule="auto"/>
        <w:ind w:left="170"/>
      </w:pPr>
      <w:r>
        <w:rPr>
          <w:rFonts w:ascii="Times New Roman" w:hAnsi="Times New Roman" w:eastAsia="宋体"/>
          <w:b w:val="0"/>
          <w:sz w:val="21"/>
        </w:rPr>
        <w:t>· 两波长谱线重叠：k₁λ₁ = k₂λ₂ → 取整数比；白光的各级光谱：第 k 级范围 sinφ ∈ [kλ_min/d, kλ_max/d]，若与第 k+1 级范围相交则重叠。</w:t>
      </w:r>
    </w:p>
    <w:p>
      <w:pPr>
        <w:spacing w:before="40" w:after="40" w:line="307" w:lineRule="auto"/>
        <w:ind w:left="170"/>
      </w:pPr>
      <w:r>
        <w:rPr>
          <w:rFonts w:ascii="Times New Roman" w:hAnsi="Times New Roman" w:eastAsia="宋体"/>
          <w:b w:val="0"/>
          <w:sz w:val="21"/>
        </w:rPr>
        <w:t>· 斜入射光栅方程：d(sinφ − sinθ₀) = kλ（入射角 θ₀ 计入）；"原中央明纹位置变成第 k 级" 指 φ = 0 方向上光程差 = kλ。</w:t>
      </w:r>
    </w:p>
    <w:p>
      <w:pPr>
        <w:spacing w:before="40" w:after="40" w:line="307" w:lineRule="auto"/>
        <w:ind w:left="170"/>
      </w:pPr>
      <w:r>
        <w:rPr>
          <w:rFonts w:ascii="Times New Roman" w:hAnsi="Times New Roman" w:eastAsia="宋体"/>
          <w:b w:val="0"/>
          <w:sz w:val="21"/>
        </w:rPr>
        <w:t>· 分辨本领（瑞利判据）：θ_min = 1.22λ/D（D 为孔径）；望远镜/显微镜/人眼的最小分辨角同理。光栅分辨本领 R = kN（N 为刻线总数）。</w:t>
      </w:r>
    </w:p>
    <w:p>
      <w:pPr>
        <w:spacing w:before="120" w:after="40"/>
        <w:jc w:val="center"/>
      </w:pPr>
      <w:r>
        <w:drawing>
          <wp:inline xmlns:a="http://schemas.openxmlformats.org/drawingml/2006/main" xmlns:pic="http://schemas.openxmlformats.org/drawingml/2006/picture">
            <wp:extent cx="4536000" cy="2474182"/>
            <wp:docPr id="8" name="Picture 8"/>
            <wp:cNvGraphicFramePr>
              <a:graphicFrameLocks noChangeAspect="1"/>
            </wp:cNvGraphicFramePr>
            <a:graphic>
              <a:graphicData uri="http://schemas.openxmlformats.org/drawingml/2006/picture">
                <pic:pic>
                  <pic:nvPicPr>
                    <pic:cNvPr id="0" name="fig14-single-slit.png"/>
                    <pic:cNvPicPr/>
                  </pic:nvPicPr>
                  <pic:blipFill>
                    <a:blip r:embed="rId17"/>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单缝衍射：焦平面屏上中央明纹最宽最亮；缝被分为两个半波带时 φ 满足 a sinφ = λ → 第一级暗纹</w:t>
      </w:r>
    </w:p>
    <w:p>
      <w:pPr>
        <w:spacing w:before="120" w:after="40"/>
        <w:jc w:val="center"/>
      </w:pPr>
      <w:r>
        <w:drawing>
          <wp:inline xmlns:a="http://schemas.openxmlformats.org/drawingml/2006/main" xmlns:pic="http://schemas.openxmlformats.org/drawingml/2006/picture">
            <wp:extent cx="4536000" cy="2474182"/>
            <wp:docPr id="9" name="Picture 9"/>
            <wp:cNvGraphicFramePr>
              <a:graphicFrameLocks noChangeAspect="1"/>
            </wp:cNvGraphicFramePr>
            <a:graphic>
              <a:graphicData uri="http://schemas.openxmlformats.org/drawingml/2006/picture">
                <pic:pic>
                  <pic:nvPicPr>
                    <pic:cNvPr id="0" name="fig14-grating.png"/>
                    <pic:cNvPicPr/>
                  </pic:nvPicPr>
                  <pic:blipFill>
                    <a:blip r:embed="rId18"/>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光栅光谱：中央为零级白色明纹，两侧按角度展开的色散谱；被衍射极小吞没的级次缺级</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夫琅禾费衍射装置中，将单缝宽度 b 稍稍变窄，同时使会聚透镜 L 沿 y 轴正方向作微小平移（保持单缝与屏幕位置不动），则屏幕上的中央衍射条纹将</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A（变宽，同时向上移动）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缝宽 b 减小 → 中央明纹宽度 Δx = 2λf/b 增大（变宽）。中央明纹位置 = 平行光经透镜后会聚的焦点 = 光轴与焦平面的交点；透镜整体上移 → 光轴上移 → 焦点（中央明纹）随之上移。图样"又宽又上移"。</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电子显微镜的分辨本领要比普通光学显微镜的分辨本领大得多，这是因为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B（电子显微镜所用电子波长比可见光波长小）</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显微镜最小分辨距离 Δr ≈ 0.61λ/n：电子束经加速后德布罗意波长可小至 pm 量级，远小于可见光（400~760 nm）→ 分辨本领大。与电子能量高低、穿透能力、是否易被吸收无直接关系。</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单缝夫琅禾费衍射：波长 λ 的单色光垂直入射于宽 a 的单缝，焦距 f 的透镜焦平面上成衍射图样，中央明纹中心在 O。其他条件不变，使单色光以 θ 角入射，中央明纹中心移到 O′，则 O、O′ 两点的距离为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D（f·tanθ）</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中央明纹总在"零光程差"方向，即沿入射光方向（未偏折方向）。原来垂直入射 → O 在光轴上；斜入射 θ → 零光程差方向与光轴成 θ → O′ 偏离光轴的角度为 θ → 焦平面上距离 = f·tanθ。</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波长 λ = 550 nm 的单色光垂直入射于光栅常数 a + b = 2×10⁻⁴ cm 的平面衍射光栅上，可能观察到的光谱线的最大级数为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d = 2×10⁻⁴ cm = 2×10⁻⁶ m。最大级次满足 k·λ &lt; d（sinφ ≤ 1）：k &lt; 2×10⁻⁶/5.5×10⁻⁷ = 3.64 → k_max = 3。</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一束单色光垂直照射到平面光栅上，衍射光譜中共出现了 7 条明纹。已知此光栅缝宽度与不透明部分宽度相等，则中央明纹一侧的第 2 条明纹是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C（第三级）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缝宽 a = 不透明宽 b → d = a + b = 2a → 缺级条件 k = m·d/a = 2m：第 2、4、6… 级全部缺级。7 条明纹 = 0, ±1, ±3, ±5 级（2、4 级缺）。中央明纹一侧可见的明纹依次为第 1 级、第 3 级、第 5 级 → 第 2 条是第三级。</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某元素的特征光谱中，含有波长分别为 λ₁ = 450 nm 和 λ₂ = 750 nm 的光谱线，在光栅光谱中，这两种波长的谱线有重叠现象，重叠处 λ₂ 的谱线级数将是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D（3, 6, 9, 12……）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重叠条件 k₁λ₁ = k₂λ₂ → k₁/k₂ = λ₂/λ₁ = 750/450 = 5/3 → (k₁, k₂) = (5,3), (10,6), (15,9)…，即 λ₂ 的 3、6、9、12… 级（3 的倍数）与 λ₁ 的 5、10、15… 级（5 的倍数）重合。</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若星光的波长按 550 nm 计算，口径为 127 cm 的大型望远镜所能分辨的两颗星的最小角距离 θ 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C（5.3×10⁻⁷ rad）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瑞利判据：θ_min = 1.22λ/D = 1.22×550×10⁻⁹/1.27 = 5.28×10⁻⁷ rad ≈ 5.3×10⁻⁷ rad。</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在双缝干涉实验中，用单色光入射，在屏上形成干涉条纹。若在两缝后放一玻璃片，则</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C（干涉条纹位置移动，但明条纹亮度减弱）</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玻璃片改变一条缝的光程（+(n−1)e）→ 整个条纹组平移（位置移动）；玻璃片对光有吸收与反射损失 → 通过该缝的光强减小 → 明纹亮度减弱（若两缝光强差过大，对比度也下降）。</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宇宙飞船的飞行高度为 300 km，已知人眼瞳孔直径为 3 mm，敏感波长为 550 nm，那么宇航员能分辨的地面最小物体大小应为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B（67.1 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最小分辨角 θ = 1.22λ/D = 1.22×550×10⁻⁹/3×10⁻³ = 2.24×10⁻⁴ rad。最小可分辨物体（横向）L = θ·h = 2.24×10⁻⁴ × 300×10³ = 67.1 m。</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单缝夫琅禾费衍射实验中，若增大透镜焦距且保证屏 E 始终处于透镜焦平面上，其他条件不变，则中央明条纹</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C（宽度变大）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屏上中央明纹宽度 Δx = 2λf/a ∝ f：焦距增大 → 宽度变大（衍射角分布不变，只是焦平面上尺度放大）。中心强度由入射能量决定，不随 f 改变（B、D 的强度表述无依据）。</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设有一波长为 λ 的单色平面波沿着与缝平面的法线成 θ 角的方向入射于宽为 a 的单缝上，则各级暗纹对应的衍射角为____。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sinφ = sinθ ± kλ/a（k = 1, 2, …）</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斜入射时单缝两端的光程差 = a(sinφ − sinθ)（衍射方向与入射方向在法线两侧取正负）：暗纹 a(sinφ − sinθ) = ±kλ → sinφ = sinθ ± kλ/a。</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若以白光垂直入射到光栅上，第一级光谱中____色光最靠近中央明纹；如果以白光入射到另一光栅常数较小的光栅上，第一级光谱中最靠近中央明纹的那一条谱线的衍射角将____。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紫；变大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第一级中 sinφ = λ/d：波长越短衍射角越小 → 紫光（最短波长）最靠近中央明纹。换用光栅常数 d 较小的光栅：sinφ = λ/d 增大 → 同一条谱线（紫光）的衍射角变大。</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单缝夫琅禾费衍射实验中，以波长为 632.8 nm 的平行单色光垂直照射单缝，测得中央明纹一侧的第一级暗纹中心与另一侧的第一级暗纹中心的夹角为 1.20°，则实验所用缝宽为____。（保留三位有效数字）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6.04×10⁻⁵ m（0.0604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两侧第一级暗纹夹角 1.20° → 单侧衍射角 φ = 0.60°。第一级暗纹：a·sinφ = λ → a = λ/sin0.60° = 632.8×10⁻⁹/0.010472 = 6.04×10⁻⁵ m。</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波长为 600 nm 的单色平行光垂直入射到缝宽 b = 0.6 mm 的单缝上，缝后有一焦距 f = 60 cm 的透镜，在透镜焦平面上观察衍射图样，则中央明纹的宽度为____，两个第三级暗纹之间的距离为____。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1.2 mm；3.6 mm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暗纹 x_k = kλf/b：x₁ = 600×10⁻⁹×0.6/6×10⁻⁴ = 6×10⁻⁴ m = 0.6 mm。中央明纹宽度 = 2x₁ = 1.2 mm。两个第三级暗纹距离 = 2x₃ = 2×3×0.6 mm = 3.6 mm。</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衍射光栅主极大公式 d·sinφ = ±kλ（k = 0,1,2…），在 k = 2 的方向上第一条缝与第六条缝对应点发出的两条衍射光的光程差 δ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10λ</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相邻两缝在同一衍射方向的光程差 = d·sinφ = kλ = 2λ。第 1 缝与第 6 缝相距 5 个缝间距 → δ = 5×2λ = 10λ。</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一束单色光垂直入射到光栅上，衍射图样中共出现 5 条明纹。若已知此光栅狭缝宽度与不透明部分宽度相等，那么在中央明纹一侧的两条相邻明纹分别是____级和____级谱线。</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 b → d = 2a → 偶数级（2、4…）缺级。5 条明纹 = 0, ±1, ±3（第 2 级缺，第 4 级不存在或不可见）。中央一侧相邻两条明纹：第 1 级与第 3 级。</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每毫米均匀刻有 100 条刻线的光栅，当波长为 500 nm 的平行光垂直入射时，第 4 级主极大的衍射光刚好消失，则光栅狭缝可能的最小宽度为____。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2.5×10⁻⁶ m（2.5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d = 1/100 mm = 1.0×10⁻⁵ m。第 4 级缺级：k = m·d/a = 4 → a = m·d/4；最小缝宽取 m = 1 → a = d/4 = 2.5×10⁻⁶ m。</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某天文台反射式望远镜的通光口径为 2.5 m，它能分辨的双星的最小夹角为____ 弧度。（设光的有效波长 550 nm）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约 0.055（5.5×10⁻² 弧秒）</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θ_min = 1.22λ/D = 1.22×550×10⁻⁹/2.5 = 2.68×10⁻⁷ rad。换算弧秒：×206265 ≈ 0.0554 弧秒 ≈ 0.055 弧秒。（题目单位"弧度"处若按弧秒理解填 0.055。）</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波长为 λ 的单色光垂直入射在缝宽 a = 4λ 的单缝上，对应于衍射角 φ = 30°，单缝处的波面可划分为____个半波带。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半波带数 N = a·sinφ/λ = 4λ×0.5/λ = 2。两半波带恰好相消 → φ = 30° 正是第一级暗纹方向（a·sinφ = λ ✓）。</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用波长为 λ₁ 和 λ₂ 的平行光垂直照射一单缝，在距缝很远的屏上观察衍射条纹。如果 λ₁ 的第一级极小与 λ₂ 的第二级衍射极小重合，则这两种波长之间的关系为____，这两种波长的衍射图样中其它极小重合的级数为____。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λ₁ = 2λ₂；2, 4, 6…（λ₂ 的偶数级，对应 λ₁ 的 1, 2, 3… 级）</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λ₁ 第一级极小：a sinφ = λ₁；λ₂ 第二级极小：a sinφ = 2λ₂。同方向重合 → λ₁ = 2λ₂。其它重合：k₁λ₁ = k₂λ₂ → 2k₁ = k₂ → k₂ = 2k₁：λ₂ 的 2、4、6… 级与 λ₁ 的 1、2、3… 级重合。</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在光栅衍射实验中，以波长为 500 nm 的平行单色光垂直入射光栅，测得第一级主明纹的衍射角为 30°。(1) 试确定所用光栅的光栅常数；(2) 若所用光源波长不纯，波长在 5% 范围内变化，试确定相应的一级主明纹衍射角的变化范围 Δθ。</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d = 1.00×10⁻⁶ m（1000 nm，即 1000 条/mm）；(2) θ 从 28.34° 变到 31.67°，Δθ ≈ 3.33°（约 3.3°）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 d·sin30° = λ → d = 500 nm/0.5 = 1000 nm = 1.00×10⁻⁶ m。</w:t>
      </w:r>
    </w:p>
    <w:p>
      <w:pPr>
        <w:spacing w:before="40" w:after="60" w:line="307" w:lineRule="auto"/>
        <w:ind w:left="312"/>
      </w:pPr>
      <w:r>
        <w:rPr>
          <w:rFonts w:ascii="Times New Roman" w:hAnsi="Times New Roman" w:eastAsia="宋体"/>
          <w:b w:val="0"/>
          <w:sz w:val="21"/>
        </w:rPr>
        <w:t>(2) 一级主明纹 sinθ = λ/d。波长变化 ±5%：λ ∈ [475, 525] nm → sinθ ∈ [0.475, 0.525] → θ_min = arcsin0.475 = 28.34°，θ_max = arcsin0.525 = 31.67°。Δθ = 31.67° − 28.34° ≈ 3.33°。</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一束波长 λ = 600 nm 的平行单色光垂直入射一缝宽可调的狭缝，在调节狭缝宽度的过程中测得单缝衍射中央亮纹的宽度由 1.0 cm 变化到了 1.5 cm，求缝宽的变化。已知透镜的焦距 f = 40 cm。</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缝宽由 48 μm 变到 32 μm（变窄了 16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中央亮纹宽度 Δx = 2λf/a → a = 2λf/Δx。Δx₁ = 1.0 cm：a₁ = 2×600×10⁻⁹×0.40/0.010 = 4.8×10⁻⁵ m = 48 μm。Δx₂ = 1.5 cm：a₂ = 2×600×10⁻⁹×0.40/0.015 = 3.2×10⁻⁵ m = 32 μm。即缝宽从 48 μm 调窄到 32 μm（中央亮纹变宽对应缝变窄）。</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一束平行光垂直入射到某个光栅上，该光束有两种波长的光：λ₁ = 440 nm，λ₂ = 660 nm。实验发现，两种波长的谱线（不计中央明纹）第二次重合于衍射角 φ = 60° 的方向上，求此光栅的光栅常数 d。</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 = 4λ₂/sin60° = 3048 nm ≈ 3.05×10⁻⁶ m（3.05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重合条件 k₁λ₁ = k₂λ₂ → k₁/k₂ = λ₂/λ₁ = 660/440 = 3/2 → 第一次重合 (k₁,k₂) = (3,2)，第二次重合 (k₁,k₂) = (6,4)。取 φ = 60° 处 k₂ = 4：d·sin60° = 4λ₂ = 4×660 nm = 2640 nm → d = 2640/0.8660 = 3048 nm ≈ 3.05×10⁻⁶ m。（验证：k₁ = 6 时 6×440 = 2640 nm ✓；d/λ₁ = 6.9 → 最大 6 级、d/λ₂ = 4.6 → 最大 4 级，6、4 级都存在 ✓。）</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波长为 500 nm 的单色平行光以 30° 入射角照射到光栅上，发现原来在垂直照射时中央明纹的位置现在变为第二级明纹的位置，试求 (1) 光栅常数；(2) 现在最多能看到第几级明纹；(3) 用波长范围为 600~650 nm 的光垂直照射，谱线是否重叠？</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(1) d = 2.00×10⁻⁶ m（2000 nm）；(2) 逆入射侧最多第 3 级、同侧最多第 1 级（最大可见级次为 3）；(3) 不重叠</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斜入射光栅方程：d(sinφ − sinθ₀) = kλ。"原中央明纹位置"即 φ = 0 方向（原垂直入射时的零级位置）。</w:t>
      </w:r>
    </w:p>
    <w:p>
      <w:pPr>
        <w:spacing w:before="40" w:after="60" w:line="307" w:lineRule="auto"/>
        <w:ind w:left="312"/>
      </w:pPr>
      <w:r>
        <w:rPr>
          <w:rFonts w:ascii="Times New Roman" w:hAnsi="Times New Roman" w:eastAsia="宋体"/>
          <w:b w:val="0"/>
          <w:sz w:val="21"/>
        </w:rPr>
        <w:t>(1) φ = 0 处现为第二级明纹：d(0 − sin30°) = ±2λ → d·sin30° = 2×500 nm → d = 1000/0.5 = 2000 nm。</w:t>
      </w:r>
    </w:p>
    <w:p>
      <w:pPr>
        <w:spacing w:before="40" w:after="60" w:line="307" w:lineRule="auto"/>
        <w:ind w:left="312"/>
      </w:pPr>
      <w:r>
        <w:rPr>
          <w:rFonts w:ascii="Times New Roman" w:hAnsi="Times New Roman" w:eastAsia="宋体"/>
          <w:b w:val="0"/>
          <w:sz w:val="21"/>
        </w:rPr>
        <w:t>(2) 可见级次：k = d(sinφ − sin30°)/λ，|sinφ| ≤ 1：k_max = (1 − 0.5)×2000/500 = +1（φ&gt;0 一侧，即逆入射方向）；k_min = (−1 − 0.5)×2000/500 = −3（φ&lt;0 一侧）。故同入射侧最多第 1 级，另一侧最多第 3 级（最大可见级次 3 级）。</w:t>
      </w:r>
    </w:p>
    <w:p>
      <w:pPr>
        <w:spacing w:before="40" w:after="60" w:line="307" w:lineRule="auto"/>
        <w:ind w:left="312"/>
      </w:pPr>
      <w:r>
        <w:rPr>
          <w:rFonts w:ascii="Times New Roman" w:hAnsi="Times New Roman" w:eastAsia="宋体"/>
          <w:b w:val="0"/>
          <w:sz w:val="21"/>
        </w:rPr>
        <w:t>(3) 垂直照射 600~650 nm：第 k 级光谱范围 sinφ ∈ [k×600/2000, k×650/2000] = [0.30k, 0.325k]。第 k 级与第 k+1 级重叠需 0.30(k+1) &lt; 0.325k → k &gt; 12。而 d/λ_min = 2000/600 = 3.33 → 最多 3 级；前 3 级范围 [0.30,0.325]、[0.60,0.65]、[0.90,0.975] 互不相交 → 不重叠。</w:t>
      </w:r>
    </w:p>
    <w:p>
      <w:r>
        <w:br w:type="page"/>
      </w:r>
    </w:p>
    <w:p>
      <w:pPr>
        <w:spacing w:before="200" w:after="160" w:line="307" w:lineRule="auto"/>
        <w:jc w:val="center"/>
        <w:pBdr>
          <w:bottom w:val="single" w:sz="12" w:space="2" w:color="1F4E79"/>
        </w:pBdr>
      </w:pPr>
      <w:r>
        <w:rPr>
          <w:rFonts w:ascii="Times New Roman" w:hAnsi="Times New Roman" w:eastAsia="黑体"/>
          <w:b/>
          <w:color w:val="1F4E79"/>
          <w:sz w:val="32"/>
        </w:rPr>
        <w:t>第四部分　第十五次　波动光学 3（光的偏振）</w:t>
      </w:r>
    </w:p>
    <w:p>
      <w:pPr>
        <w:spacing w:before="40" w:after="120" w:line="307" w:lineRule="auto"/>
        <w:jc w:val="center"/>
      </w:pPr>
      <w:r>
        <w:rPr>
          <w:rFonts w:ascii="Times New Roman" w:hAnsi="Times New Roman" w:eastAsia="宋体"/>
          <w:b w:val="0"/>
          <w:color w:val="595959"/>
          <w:sz w:val="21"/>
        </w:rPr>
        <w:t>考点范围：偏振态（自然光/部分偏振/线偏振/圆偏振/椭圆偏振）· 马吕斯定律 · 布儒斯特定律 · 双折射与波片</w:t>
      </w:r>
    </w:p>
    <w:p>
      <w:pPr>
        <w:spacing w:before="200" w:after="120" w:line="307" w:lineRule="auto"/>
      </w:pPr>
      <w:r>
        <w:rPr>
          <w:rFonts w:ascii="Times New Roman" w:hAnsi="Times New Roman" w:eastAsia="黑体"/>
          <w:b/>
          <w:color w:val="1F4E79"/>
          <w:sz w:val="26"/>
        </w:rPr>
        <w:t>〇、知识框架（先读这页，再看逐题解析）</w:t>
      </w:r>
    </w:p>
    <w:p>
      <w:pPr>
        <w:spacing w:before="160" w:after="80" w:line="307" w:lineRule="auto"/>
      </w:pPr>
      <w:r>
        <w:rPr>
          <w:rFonts w:ascii="Times New Roman" w:hAnsi="Times New Roman" w:eastAsia="黑体"/>
          <w:b/>
          <w:sz w:val="23"/>
        </w:rPr>
        <w:t>一、偏振态与马吕斯定律</w:t>
      </w:r>
    </w:p>
    <w:p>
      <w:pPr>
        <w:spacing w:before="40" w:after="40" w:line="307" w:lineRule="auto"/>
        <w:ind w:left="170"/>
      </w:pPr>
      <w:r>
        <w:rPr>
          <w:rFonts w:ascii="Times New Roman" w:hAnsi="Times New Roman" w:eastAsia="宋体"/>
          <w:b w:val="0"/>
          <w:sz w:val="21"/>
        </w:rPr>
        <w:t>· 自然光：横向振动各向均匀（可看作两束互相垂直、无固定相位关系、等强的线偏振光的混合），偏振度为 0。</w:t>
      </w:r>
    </w:p>
    <w:p>
      <w:pPr>
        <w:spacing w:before="40" w:after="40" w:line="307" w:lineRule="auto"/>
        <w:ind w:left="170"/>
      </w:pPr>
      <w:r>
        <w:rPr>
          <w:rFonts w:ascii="Times New Roman" w:hAnsi="Times New Roman" w:eastAsia="宋体"/>
          <w:b w:val="0"/>
          <w:sz w:val="21"/>
        </w:rPr>
        <w:t>· 部分偏振光：某方向振动占优，可看作"自然光 + 一束线偏振光"的混合；偏振度 P = (I_max − I_min)/(I_max + I_min) ∈ (0,1)。</w:t>
      </w:r>
    </w:p>
    <w:p>
      <w:pPr>
        <w:spacing w:before="40" w:after="40" w:line="307" w:lineRule="auto"/>
        <w:ind w:left="170"/>
      </w:pPr>
      <w:r>
        <w:rPr>
          <w:rFonts w:ascii="Times New Roman" w:hAnsi="Times New Roman" w:eastAsia="宋体"/>
          <w:b w:val="0"/>
          <w:sz w:val="21"/>
        </w:rPr>
        <w:t>· 线偏振光：振动方向固定，P = 1；圆偏振/椭圆偏振：P = 1（完全偏振），旋转偏振片时透射光强不变（圆）或变化但无消光（椭圆）——与部分偏振光无法靠单个偏振片区分（需 1/4 波片）。</w:t>
      </w:r>
    </w:p>
    <w:p>
      <w:pPr>
        <w:spacing w:before="40" w:after="40" w:line="307" w:lineRule="auto"/>
        <w:ind w:left="170"/>
      </w:pPr>
      <w:r>
        <w:rPr>
          <w:rFonts w:ascii="Times New Roman" w:hAnsi="Times New Roman" w:eastAsia="宋体"/>
          <w:b w:val="0"/>
          <w:sz w:val="21"/>
        </w:rPr>
        <w:t>· 马吕斯定律：线偏振光（强 I₀）过偏振片（偏振化方向与振动方向夹角 θ）→ I = I₀cos²θ。自然光过偏振片 → I = I₀/2，出射为线偏振光。</w:t>
      </w:r>
    </w:p>
    <w:p>
      <w:pPr>
        <w:spacing w:before="40" w:after="40" w:line="307" w:lineRule="auto"/>
        <w:ind w:left="170"/>
      </w:pPr>
      <w:r>
        <w:rPr>
          <w:rFonts w:ascii="Times New Roman" w:hAnsi="Times New Roman" w:eastAsia="宋体"/>
          <w:b w:val="0"/>
          <w:sz w:val="21"/>
        </w:rPr>
        <w:t>· 多片串联：逐片用马吕斯定律（前一片出射都是线偏振光）。正交偏振片间插入第三片 → 透光 I = (I₀/8)sin²2θ（θ 为中间片与第一片夹角），θ = 45° 时最大。</w:t>
      </w:r>
    </w:p>
    <w:p>
      <w:pPr>
        <w:spacing w:before="40" w:after="40" w:line="307" w:lineRule="auto"/>
        <w:ind w:left="170"/>
      </w:pPr>
      <w:r>
        <w:rPr>
          <w:rFonts w:ascii="Times New Roman" w:hAnsi="Times New Roman" w:eastAsia="宋体"/>
          <w:b w:val="0"/>
          <w:sz w:val="21"/>
        </w:rPr>
        <w:t>· 圆偏振光过偏振片 → 线偏振光，光强减半（各向等强分量取一半）。自然光过 1/4 波片 → 仍为自然光（随机相位差再随机加 π/2 还是随机）。</w:t>
      </w:r>
    </w:p>
    <w:p>
      <w:pPr>
        <w:spacing w:before="160" w:after="80" w:line="307" w:lineRule="auto"/>
      </w:pPr>
      <w:r>
        <w:rPr>
          <w:rFonts w:ascii="Times New Roman" w:hAnsi="Times New Roman" w:eastAsia="黑体"/>
          <w:b/>
          <w:sz w:val="23"/>
        </w:rPr>
        <w:t>二、布儒斯特定律</w:t>
      </w:r>
    </w:p>
    <w:p>
      <w:pPr>
        <w:spacing w:before="40" w:after="40" w:line="307" w:lineRule="auto"/>
        <w:ind w:left="170"/>
      </w:pPr>
      <w:r>
        <w:rPr>
          <w:rFonts w:ascii="Times New Roman" w:hAnsi="Times New Roman" w:eastAsia="宋体"/>
          <w:b w:val="0"/>
          <w:sz w:val="21"/>
        </w:rPr>
        <w:t>· 自然光以布儒斯特角 i_B 入射：反射光为线偏振光（振动方向垂直于入射面），折射光为部分偏振光；反射光线与折射光线互相垂直。</w:t>
      </w:r>
    </w:p>
    <w:p>
      <w:pPr>
        <w:spacing w:before="40" w:after="40" w:line="307" w:lineRule="auto"/>
        <w:ind w:left="170"/>
      </w:pPr>
      <w:r>
        <w:rPr>
          <w:rFonts w:ascii="Times New Roman" w:hAnsi="Times New Roman" w:eastAsia="宋体"/>
          <w:b w:val="0"/>
          <w:sz w:val="21"/>
        </w:rPr>
        <w:t>· tan i_B = n₂/n₁（由 i_B + r = 90° 与折射定律推出）。</w:t>
      </w:r>
    </w:p>
    <w:p>
      <w:pPr>
        <w:spacing w:before="40" w:after="40" w:line="307" w:lineRule="auto"/>
        <w:ind w:left="170"/>
      </w:pPr>
      <w:r>
        <w:rPr>
          <w:rFonts w:ascii="Times New Roman" w:hAnsi="Times New Roman" w:eastAsia="宋体"/>
          <w:b w:val="0"/>
          <w:sz w:val="21"/>
        </w:rPr>
        <w:t>· 推论：若线偏振光以 i_B 入射且振动方向平行入射面（p 分量）→ 无反射（全透射）→ 入射光振动必垂直入射面时才有"全部透射无反射"。</w:t>
      </w:r>
    </w:p>
    <w:p>
      <w:pPr>
        <w:spacing w:before="40" w:after="40" w:line="307" w:lineRule="auto"/>
        <w:ind w:left="170"/>
      </w:pPr>
      <w:r>
        <w:rPr>
          <w:rFonts w:ascii="Times New Roman" w:hAnsi="Times New Roman" w:eastAsia="宋体"/>
          <w:b w:val="0"/>
          <w:sz w:val="21"/>
        </w:rPr>
        <w:t>· 平板玻璃（两层界面）：以 i_B 入射时，折射角恰好等于"玻璃→空气"界面的布儒斯特角 → 内表面反射光也是同方向线偏振光。</w:t>
      </w:r>
    </w:p>
    <w:p>
      <w:pPr>
        <w:spacing w:before="160" w:after="80" w:line="307" w:lineRule="auto"/>
      </w:pPr>
      <w:r>
        <w:rPr>
          <w:rFonts w:ascii="Times New Roman" w:hAnsi="Times New Roman" w:eastAsia="黑体"/>
          <w:b/>
          <w:sz w:val="23"/>
        </w:rPr>
        <w:t>三、双折射与波片</w:t>
      </w:r>
    </w:p>
    <w:p>
      <w:pPr>
        <w:spacing w:before="40" w:after="40" w:line="307" w:lineRule="auto"/>
        <w:ind w:left="170"/>
      </w:pPr>
      <w:r>
        <w:rPr>
          <w:rFonts w:ascii="Times New Roman" w:hAnsi="Times New Roman" w:eastAsia="宋体"/>
          <w:b w:val="0"/>
          <w:sz w:val="21"/>
        </w:rPr>
        <w:t>· 单轴晶体（方解石等）：o 光（寻常光）波阵面为球面（各向同性，速度 v_o = c/n_o）；e 光（非常光）波阵面为旋转椭球面（速度随方向变）。沿光轴方向 o、e 速度相同。</w:t>
      </w:r>
    </w:p>
    <w:p>
      <w:pPr>
        <w:spacing w:before="40" w:after="40" w:line="307" w:lineRule="auto"/>
        <w:ind w:left="170"/>
      </w:pPr>
      <w:r>
        <w:rPr>
          <w:rFonts w:ascii="Times New Roman" w:hAnsi="Times New Roman" w:eastAsia="宋体"/>
          <w:b w:val="0"/>
          <w:sz w:val="21"/>
        </w:rPr>
        <w:t>· 主折射率 n_o、n_e：正晶体 n_e &lt; n_o（e 光速较大，椭球长轴沿光轴）；负晶体相反。</w:t>
      </w:r>
    </w:p>
    <w:p>
      <w:pPr>
        <w:spacing w:before="40" w:after="40" w:line="307" w:lineRule="auto"/>
        <w:ind w:left="170"/>
      </w:pPr>
      <w:r>
        <w:rPr>
          <w:rFonts w:ascii="Times New Roman" w:hAnsi="Times New Roman" w:eastAsia="宋体"/>
          <w:b w:val="0"/>
          <w:sz w:val="21"/>
        </w:rPr>
        <w:t>· 波片（晶体薄片，光轴平行表面）：引入附加相位差 δ = 2π(n_e − n_o)d/λ。1/4 波片：δ = π/2 → d = λ/4·|n_e − n_o|；1/2 波片：δ = π。</w:t>
      </w:r>
    </w:p>
    <w:p>
      <w:pPr>
        <w:spacing w:before="40" w:after="40" w:line="307" w:lineRule="auto"/>
        <w:ind w:left="170"/>
      </w:pPr>
      <w:r>
        <w:rPr>
          <w:rFonts w:ascii="Times New Roman" w:hAnsi="Times New Roman" w:eastAsia="宋体"/>
          <w:b w:val="0"/>
          <w:sz w:val="21"/>
        </w:rPr>
        <w:t>· 线偏振光过 1/4 波片：入射偏振方向与光轴成 45° → 出射圆偏振光；成其他角 → 椭圆偏振光；光轴与偏振方向平行（或垂直）→ 仍为线偏振光（只加相位，不改变状态）。</w:t>
      </w:r>
    </w:p>
    <w:p>
      <w:pPr>
        <w:spacing w:before="40" w:after="40" w:line="307" w:lineRule="auto"/>
        <w:ind w:left="170"/>
      </w:pPr>
      <w:r>
        <w:rPr>
          <w:rFonts w:ascii="Times New Roman" w:hAnsi="Times New Roman" w:eastAsia="宋体"/>
          <w:b w:val="0"/>
          <w:sz w:val="21"/>
        </w:rPr>
        <w:t>· 正交偏振片间插波片（光轴与偏振片成 45°）：出射光强 I = ½I_in·sin²(δ/2)——δ = π/2(1/4 波片) 时 I = ½I_in；δ = π 时全消光。</w:t>
      </w:r>
    </w:p>
    <w:p>
      <w:pPr>
        <w:spacing w:before="40" w:after="40" w:line="307" w:lineRule="auto"/>
        <w:ind w:left="170"/>
      </w:pPr>
      <w:r>
        <w:rPr>
          <w:rFonts w:ascii="Times New Roman" w:hAnsi="Times New Roman" w:eastAsia="宋体"/>
          <w:b w:val="0"/>
          <w:sz w:val="21"/>
        </w:rPr>
        <w:t>· 旋向改变：右旋 ↔ 左旋可用 1/4 波片实现（调节快轴与椭圆长轴夹角；或先转成线偏振再用 1/4 波片）。</w:t>
      </w:r>
    </w:p>
    <w:p>
      <w:pPr>
        <w:spacing w:before="120" w:after="40"/>
        <w:jc w:val="center"/>
      </w:pPr>
      <w:r>
        <w:drawing>
          <wp:inline xmlns:a="http://schemas.openxmlformats.org/drawingml/2006/main" xmlns:pic="http://schemas.openxmlformats.org/drawingml/2006/picture">
            <wp:extent cx="4536000" cy="2474182"/>
            <wp:docPr id="10" name="Picture 10"/>
            <wp:cNvGraphicFramePr>
              <a:graphicFrameLocks noChangeAspect="1"/>
            </wp:cNvGraphicFramePr>
            <a:graphic>
              <a:graphicData uri="http://schemas.openxmlformats.org/drawingml/2006/picture">
                <pic:pic>
                  <pic:nvPicPr>
                    <pic:cNvPr id="0" name="fig15-polarization-states.png"/>
                    <pic:cNvPicPr/>
                  </pic:nvPicPr>
                  <pic:blipFill>
                    <a:blip r:embed="rId19"/>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四种偏振态：自然光（各向均匀）、部分偏振（有优势方向）、线偏振（方向固定）、圆偏振（旋转）</w:t>
      </w:r>
    </w:p>
    <w:p>
      <w:pPr>
        <w:spacing w:before="120" w:after="40"/>
        <w:jc w:val="center"/>
      </w:pPr>
      <w:r>
        <w:drawing>
          <wp:inline xmlns:a="http://schemas.openxmlformats.org/drawingml/2006/main" xmlns:pic="http://schemas.openxmlformats.org/drawingml/2006/picture">
            <wp:extent cx="4536000" cy="2474182"/>
            <wp:docPr id="11" name="Picture 11"/>
            <wp:cNvGraphicFramePr>
              <a:graphicFrameLocks noChangeAspect="1"/>
            </wp:cNvGraphicFramePr>
            <a:graphic>
              <a:graphicData uri="http://schemas.openxmlformats.org/drawingml/2006/picture">
                <pic:pic>
                  <pic:nvPicPr>
                    <pic:cNvPr id="0" name="fig15-brewster.png"/>
                    <pic:cNvPicPr/>
                  </pic:nvPicPr>
                  <pic:blipFill>
                    <a:blip r:embed="rId20"/>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布儒斯特角入射：反射光（线偏振，振动⊥入射面）与折射光互相垂直</w:t>
      </w:r>
    </w:p>
    <w:p>
      <w:pPr>
        <w:spacing w:before="120" w:after="40"/>
        <w:jc w:val="center"/>
      </w:pPr>
      <w:r>
        <w:drawing>
          <wp:inline xmlns:a="http://schemas.openxmlformats.org/drawingml/2006/main" xmlns:pic="http://schemas.openxmlformats.org/drawingml/2006/picture">
            <wp:extent cx="4536000" cy="2474182"/>
            <wp:docPr id="12" name="Picture 12"/>
            <wp:cNvGraphicFramePr>
              <a:graphicFrameLocks noChangeAspect="1"/>
            </wp:cNvGraphicFramePr>
            <a:graphic>
              <a:graphicData uri="http://schemas.openxmlformats.org/drawingml/2006/picture">
                <pic:pic>
                  <pic:nvPicPr>
                    <pic:cNvPr id="0" name="fig15-birefringence.png"/>
                    <pic:cNvPicPr/>
                  </pic:nvPicPr>
                  <pic:blipFill>
                    <a:blip r:embed="rId21"/>
                    <a:stretch>
                      <a:fillRect/>
                    </a:stretch>
                  </pic:blipFill>
                  <pic:spPr>
                    <a:xfrm>
                      <a:off x="0" y="0"/>
                      <a:ext cx="4536000" cy="2474182"/>
                    </a:xfrm>
                    <a:prstGeom prst="rect"/>
                  </pic:spPr>
                </pic:pic>
              </a:graphicData>
            </a:graphic>
          </wp:inline>
        </w:drawing>
      </w:r>
    </w:p>
    <w:p>
      <w:pPr>
        <w:spacing w:before="0" w:after="160" w:line="307" w:lineRule="auto"/>
        <w:jc w:val="center"/>
      </w:pPr>
      <w:r>
        <w:rPr>
          <w:rFonts w:ascii="Times New Roman" w:hAnsi="Times New Roman" w:eastAsia="宋体"/>
          <w:b w:val="0"/>
          <w:color w:val="595959"/>
          <w:sz w:val="18"/>
        </w:rPr>
        <w:t>双折射：o 光波阵面为球面、e 光为旋转椭球面；沿光轴方向二者速度相同</w:t>
      </w:r>
    </w:p>
    <w:p>
      <w:pPr>
        <w:spacing w:before="200" w:after="120" w:line="307" w:lineRule="auto"/>
      </w:pPr>
      <w:r>
        <w:rPr>
          <w:rFonts w:ascii="Times New Roman" w:hAnsi="Times New Roman" w:eastAsia="黑体"/>
          <w:b/>
          <w:color w:val="1F4E79"/>
          <w:sz w:val="26"/>
        </w:rPr>
        <w:t>一、选择题（逐题解析）</w:t>
      </w:r>
    </w:p>
    <w:p>
      <w:pPr>
        <w:spacing w:before="160" w:after="60" w:line="307" w:lineRule="auto"/>
      </w:pPr>
      <w:r>
        <w:rPr>
          <w:rFonts w:ascii="Times New Roman" w:hAnsi="Times New Roman" w:eastAsia="宋体"/>
          <w:b/>
          <w:color w:val="1F4E79"/>
          <w:sz w:val="22"/>
        </w:rPr>
        <w:t xml:space="preserve">1.　</w:t>
      </w:r>
      <w:r>
        <w:rPr>
          <w:rFonts w:ascii="Times New Roman" w:hAnsi="Times New Roman" w:eastAsia="宋体"/>
          <w:b w:val="0"/>
          <w:sz w:val="22"/>
        </w:rPr>
        <w:t>一束自然光垂直入射到两块堆叠在一起的偏振片上，没有光线通过。当其中一偏振片慢慢转动 180° 时，透射光强度发生的变化为</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B（光强先增加，后又减小至零）</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初始正交：I = 0。设转动角 α（0→180°），两轴夹角 = 90° + α：I = (I₀/2)·cos²(90°+α) = (I₀/2)sin²α。α = 0 → 0；α = 90° → 最大 I₀/2；α = 180° → 又 0。即"先增加后减小至零"。</w:t>
      </w:r>
    </w:p>
    <w:p>
      <w:pPr>
        <w:spacing w:before="160" w:after="60" w:line="307" w:lineRule="auto"/>
      </w:pPr>
      <w:r>
        <w:rPr>
          <w:rFonts w:ascii="Times New Roman" w:hAnsi="Times New Roman" w:eastAsia="宋体"/>
          <w:b/>
          <w:color w:val="1F4E79"/>
          <w:sz w:val="22"/>
        </w:rPr>
        <w:t xml:space="preserve">2.　</w:t>
      </w:r>
      <w:r>
        <w:rPr>
          <w:rFonts w:ascii="Times New Roman" w:hAnsi="Times New Roman" w:eastAsia="宋体"/>
          <w:b w:val="0"/>
          <w:sz w:val="22"/>
        </w:rPr>
        <w:t>下列说法中错误的是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D（部分偏振光通过偏振片前后强度不变）</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A 对：部分偏振光各方向都有振动分布（只是强弱不均）。B 对：旋转偏振片时透射强 I(θ) = ½I_⊥ + I_∥cos²θ 变化，但 I_min = ½I_⊥ &gt; 0 → 不会消光。C 对：可分解为两束垂直、无固定相位关系的线偏振光。D 错：透射强一般小于入射强（只保留某方向分量），前后强度改变。</w:t>
      </w:r>
    </w:p>
    <w:p>
      <w:pPr>
        <w:spacing w:before="160" w:after="60" w:line="307" w:lineRule="auto"/>
      </w:pPr>
      <w:r>
        <w:rPr>
          <w:rFonts w:ascii="Times New Roman" w:hAnsi="Times New Roman" w:eastAsia="宋体"/>
          <w:b/>
          <w:color w:val="1F4E79"/>
          <w:sz w:val="22"/>
        </w:rPr>
        <w:t xml:space="preserve">3.　</w:t>
      </w:r>
      <w:r>
        <w:rPr>
          <w:rFonts w:ascii="Times New Roman" w:hAnsi="Times New Roman" w:eastAsia="宋体"/>
          <w:b w:val="0"/>
          <w:sz w:val="22"/>
        </w:rPr>
        <w:t>下图所示的各偏振态中（自然光的偏振度为零，线偏振光的偏振度为 1），偏振度最小的是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D</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偏振度 = (I_max − I_min)/(I_max + I_min)：完全偏振光（线/圆/椭圆）为 1，自然光为 0，部分偏振光介于其间且"非偏振成分占比越大"偏振度越小。四个选项中 D 的未偏振成分（各向均匀部分）占比最大、优势方向振动最少 → 偏振度最小。</w:t>
      </w:r>
    </w:p>
    <w:p>
      <w:pPr>
        <w:spacing w:before="160" w:after="60" w:line="307" w:lineRule="auto"/>
      </w:pPr>
      <w:r>
        <w:rPr>
          <w:rFonts w:ascii="Times New Roman" w:hAnsi="Times New Roman" w:eastAsia="宋体"/>
          <w:b/>
          <w:color w:val="1F4E79"/>
          <w:sz w:val="22"/>
        </w:rPr>
        <w:t xml:space="preserve">4.　</w:t>
      </w:r>
      <w:r>
        <w:rPr>
          <w:rFonts w:ascii="Times New Roman" w:hAnsi="Times New Roman" w:eastAsia="宋体"/>
          <w:b w:val="0"/>
          <w:sz w:val="22"/>
        </w:rPr>
        <w:t>一束平行光垂直入射到一偏振片上，旋转偏振片发现，出射光强随偏振片转动有变化但没有消光，则下列判断中正确的是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C（入射光不可能是圆偏振光）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圆偏振光各向等强 → 过偏振片光强恒为 I₀/2，绝不随转动变化 → 既然"有变化"，就不可能是圆偏振光（C 正确）。线偏振光必有消光 → 不可能是线偏振光（D 错）。"有变化但无消光"与部分偏振光、椭圆偏振光都相符，但无法唯一确定 → "一定是"（A、B）都过于绝对。</w:t>
      </w:r>
    </w:p>
    <w:p>
      <w:pPr>
        <w:spacing w:before="160" w:after="60" w:line="307" w:lineRule="auto"/>
      </w:pPr>
      <w:r>
        <w:rPr>
          <w:rFonts w:ascii="Times New Roman" w:hAnsi="Times New Roman" w:eastAsia="宋体"/>
          <w:b/>
          <w:color w:val="1F4E79"/>
          <w:sz w:val="22"/>
        </w:rPr>
        <w:t xml:space="preserve">5.　</w:t>
      </w:r>
      <w:r>
        <w:rPr>
          <w:rFonts w:ascii="Times New Roman" w:hAnsi="Times New Roman" w:eastAsia="宋体"/>
          <w:b w:val="0"/>
          <w:sz w:val="22"/>
        </w:rPr>
        <w:t>杨氏双缝实验采用单色自然光，在屏上形成干涉条纹。现在双缝与光屏之间紧贴双缝放一理想偏振片（不计反射和吸收），则光屏上</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A（仍有干涉条纹，且明纹的亮度为原来的一半）</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偏振片紧贴双缝 → 两缝出射光变为同方向的线偏振光（仍相干）→ 条纹保留。每缝光强减半（自然光 → I₀/2）→ 振幅 1/√2 → 明纹强 4×(I₀/2) = 2I₀ = 原来的 4I₀ 的一半。</w:t>
      </w:r>
    </w:p>
    <w:p>
      <w:pPr>
        <w:spacing w:before="160" w:after="60" w:line="307" w:lineRule="auto"/>
      </w:pPr>
      <w:r>
        <w:rPr>
          <w:rFonts w:ascii="Times New Roman" w:hAnsi="Times New Roman" w:eastAsia="宋体"/>
          <w:b/>
          <w:color w:val="1F4E79"/>
          <w:sz w:val="22"/>
        </w:rPr>
        <w:t xml:space="preserve">6.　</w:t>
      </w:r>
      <w:r>
        <w:rPr>
          <w:rFonts w:ascii="Times New Roman" w:hAnsi="Times New Roman" w:eastAsia="宋体"/>
          <w:b w:val="0"/>
          <w:sz w:val="22"/>
        </w:rPr>
        <w:t>自然光入射到两种介质界面上，关于界面上的反射光，以下说法中错误的是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B（一定是线偏振光）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一般入射角下反射光为部分偏振光（垂直入射面分量略占优）；只有以布儒斯特角入射时反射光才是线偏振光（A、C、D 均正确描述，B 过于绝对，错）。</w:t>
      </w:r>
    </w:p>
    <w:p>
      <w:pPr>
        <w:spacing w:before="160" w:after="60" w:line="307" w:lineRule="auto"/>
      </w:pPr>
      <w:r>
        <w:rPr>
          <w:rFonts w:ascii="Times New Roman" w:hAnsi="Times New Roman" w:eastAsia="宋体"/>
          <w:b/>
          <w:color w:val="1F4E79"/>
          <w:sz w:val="22"/>
        </w:rPr>
        <w:t xml:space="preserve">7.　</w:t>
      </w:r>
      <w:r>
        <w:rPr>
          <w:rFonts w:ascii="Times New Roman" w:hAnsi="Times New Roman" w:eastAsia="宋体"/>
          <w:b w:val="0"/>
          <w:sz w:val="22"/>
        </w:rPr>
        <w:t>一束自然光自空气射向一块平板玻璃，设入射角等于布儒斯特角 i_B，则光线 3（玻璃内表面反射光）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B（是线偏振光且光矢量的振动方向垂直于入射面）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设玻璃折射率 n：tan i_B = n。由折射定律 sin i_B = n sin r → 可证 tan r = 1/n → r 恰为"玻璃→空气"界面的布儒斯特角。故内表面反射（光线 3）也满足布儒斯特条件 → 线偏振光，振动方向垂直入射面（与光线 1 同偏振方向）。</w:t>
      </w:r>
    </w:p>
    <w:p>
      <w:pPr>
        <w:spacing w:before="160" w:after="60" w:line="307" w:lineRule="auto"/>
      </w:pPr>
      <w:r>
        <w:rPr>
          <w:rFonts w:ascii="Times New Roman" w:hAnsi="Times New Roman" w:eastAsia="宋体"/>
          <w:b/>
          <w:color w:val="1F4E79"/>
          <w:sz w:val="22"/>
        </w:rPr>
        <w:t xml:space="preserve">8.　</w:t>
      </w:r>
      <w:r>
        <w:rPr>
          <w:rFonts w:ascii="Times New Roman" w:hAnsi="Times New Roman" w:eastAsia="宋体"/>
          <w:b w:val="0"/>
          <w:sz w:val="22"/>
        </w:rPr>
        <w:t>关于双折射晶体中 o 光和 e 光的波阵面，以下说法中正确的是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C（o 光的波阵面是球面，e 光的波阵面是旋转椭球面）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o 光在晶体中各向同性 → 球面波阵面；e 光速度随方向变化 → 旋转椭球面波阵面（单轴晶体）。</w:t>
      </w:r>
    </w:p>
    <w:p>
      <w:pPr>
        <w:spacing w:before="160" w:after="60" w:line="307" w:lineRule="auto"/>
      </w:pPr>
      <w:r>
        <w:rPr>
          <w:rFonts w:ascii="Times New Roman" w:hAnsi="Times New Roman" w:eastAsia="宋体"/>
          <w:b/>
          <w:color w:val="1F4E79"/>
          <w:sz w:val="22"/>
        </w:rPr>
        <w:t xml:space="preserve">9.　</w:t>
      </w:r>
      <w:r>
        <w:rPr>
          <w:rFonts w:ascii="Times New Roman" w:hAnsi="Times New Roman" w:eastAsia="宋体"/>
          <w:b w:val="0"/>
          <w:sz w:val="22"/>
        </w:rPr>
        <w:t>下列说法中正确的是</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C（圆偏振光通过偏振片后变为线偏振光，光强减小原来一半）</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偏振片只透过沿其偏振化方向的分量 → 任何入射光过偏振片后都是线偏振光；圆偏振光各向等强 → 透过一半 → 线偏振光、光强减半。A、B 的"仍为圆偏振光"错（偏振片后必为线偏振）；D 错（光强减半）。</w:t>
      </w:r>
    </w:p>
    <w:p>
      <w:pPr>
        <w:spacing w:before="160" w:after="60" w:line="307" w:lineRule="auto"/>
      </w:pPr>
      <w:r>
        <w:rPr>
          <w:rFonts w:ascii="Times New Roman" w:hAnsi="Times New Roman" w:eastAsia="宋体"/>
          <w:b/>
          <w:color w:val="1F4E79"/>
          <w:sz w:val="22"/>
        </w:rPr>
        <w:t xml:space="preserve">10.　</w:t>
      </w:r>
      <w:r>
        <w:rPr>
          <w:rFonts w:ascii="Times New Roman" w:hAnsi="Times New Roman" w:eastAsia="宋体"/>
          <w:b w:val="0"/>
          <w:sz w:val="22"/>
        </w:rPr>
        <w:t>一束自然光经过 1/4 波片后，出射光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A（仍为自然光）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自然光 = 各方向、随机相位差的分量混合。1/4 波片只沿两个主轴加固定相位差 π/2；对"本来就没有固定相位关系"的混合光，加不加 π/2 仍是无固定相位关系 → 仍为自然光。</w:t>
      </w:r>
    </w:p>
    <w:p>
      <w:pPr>
        <w:spacing w:before="200" w:after="120" w:line="307" w:lineRule="auto"/>
      </w:pPr>
      <w:r>
        <w:rPr>
          <w:rFonts w:ascii="Times New Roman" w:hAnsi="Times New Roman" w:eastAsia="黑体"/>
          <w:b/>
          <w:color w:val="1F4E79"/>
          <w:sz w:val="26"/>
        </w:rPr>
        <w:t>二、填空题（逐空解析）</w:t>
      </w:r>
    </w:p>
    <w:p>
      <w:pPr>
        <w:spacing w:before="160" w:after="60" w:line="307" w:lineRule="auto"/>
      </w:pPr>
      <w:r>
        <w:rPr>
          <w:rFonts w:ascii="Times New Roman" w:hAnsi="Times New Roman" w:eastAsia="宋体"/>
          <w:b/>
          <w:color w:val="1F4E79"/>
          <w:sz w:val="22"/>
        </w:rPr>
        <w:t xml:space="preserve">11.　</w:t>
      </w:r>
      <w:r>
        <w:rPr>
          <w:rFonts w:ascii="Times New Roman" w:hAnsi="Times New Roman" w:eastAsia="宋体"/>
          <w:b w:val="0"/>
          <w:sz w:val="22"/>
        </w:rPr>
        <w:t>当自然光照射在偏振片上时，只有某一特定方向的光振动能够通过，这个方向称为____。使自然光成为线偏振光的装置称为____，用来检验一束光是否为线偏振光的装置称为____。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偏振化方向（透振方向）；偏振片（起偏器）；检偏器</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起偏器把自然光变成线偏振光；检偏器旋转时若出现消光（且光强按 cos² 变化）→ 入射光是线偏振光。同一偏振片既可作起偏器也可作检偏器。</w:t>
      </w:r>
    </w:p>
    <w:p>
      <w:pPr>
        <w:spacing w:before="160" w:after="60" w:line="307" w:lineRule="auto"/>
      </w:pPr>
      <w:r>
        <w:rPr>
          <w:rFonts w:ascii="Times New Roman" w:hAnsi="Times New Roman" w:eastAsia="宋体"/>
          <w:b/>
          <w:color w:val="1F4E79"/>
          <w:sz w:val="22"/>
        </w:rPr>
        <w:t xml:space="preserve">12.　</w:t>
      </w:r>
      <w:r>
        <w:rPr>
          <w:rFonts w:ascii="Times New Roman" w:hAnsi="Times New Roman" w:eastAsia="宋体"/>
          <w:b w:val="0"/>
          <w:sz w:val="22"/>
        </w:rPr>
        <w:t>一束线偏振光自空气射向一块平板玻璃，入射角等于布儒斯特角，若光在界面上全部透射（没有反射），则入射光光矢量的振动方向为____。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垂直于入射面</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布儒斯特角时平行入射面（p）分量零反射，垂直入射面（s）分量仍有反射。要求"没有反射" → 入射光只能含 s 分量 → 振动方向垂直入射面。</w:t>
      </w:r>
    </w:p>
    <w:p>
      <w:pPr>
        <w:spacing w:before="160" w:after="60" w:line="307" w:lineRule="auto"/>
      </w:pPr>
      <w:r>
        <w:rPr>
          <w:rFonts w:ascii="Times New Roman" w:hAnsi="Times New Roman" w:eastAsia="宋体"/>
          <w:b/>
          <w:color w:val="1F4E79"/>
          <w:sz w:val="22"/>
        </w:rPr>
        <w:t xml:space="preserve">13.　</w:t>
      </w:r>
      <w:r>
        <w:rPr>
          <w:rFonts w:ascii="Times New Roman" w:hAnsi="Times New Roman" w:eastAsia="宋体"/>
          <w:b w:val="0"/>
          <w:sz w:val="22"/>
        </w:rPr>
        <w:t>振幅为 A 的线偏振光，垂直入射到一理想偏振片上。若偏振片的偏振化方向与入射偏振光的振动方向的夹角为 45°，则透过偏振片的光振幅____。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(√2/2)A（A cos45°）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投影：A′ = A cos45° = √2A/2。（对应光强 I′ = ½I，符合马吕斯定律。）</w:t>
      </w:r>
    </w:p>
    <w:p>
      <w:pPr>
        <w:spacing w:before="160" w:after="60" w:line="307" w:lineRule="auto"/>
      </w:pPr>
      <w:r>
        <w:rPr>
          <w:rFonts w:ascii="Times New Roman" w:hAnsi="Times New Roman" w:eastAsia="宋体"/>
          <w:b/>
          <w:color w:val="1F4E79"/>
          <w:sz w:val="22"/>
        </w:rPr>
        <w:t xml:space="preserve">14.　</w:t>
      </w:r>
      <w:r>
        <w:rPr>
          <w:rFonts w:ascii="Times New Roman" w:hAnsi="Times New Roman" w:eastAsia="宋体"/>
          <w:b w:val="0"/>
          <w:sz w:val="22"/>
        </w:rPr>
        <w:t>光强为 I₀ 的自然光垂直通过两块叠在一起的偏振片后，出射光强 I = I₀/8，则两个偏振片的偏振化方向之间的夹角为____。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60°</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第一片后 I₁ = I₀/2（线偏振）；第二片后 I = I₁cos²θ = (I₀/2)cos²θ = I₀/8 → cos²θ = 1/4 → θ = 60°（取锐角）。</w:t>
      </w:r>
    </w:p>
    <w:p>
      <w:pPr>
        <w:spacing w:before="160" w:after="60" w:line="307" w:lineRule="auto"/>
      </w:pPr>
      <w:r>
        <w:rPr>
          <w:rFonts w:ascii="Times New Roman" w:hAnsi="Times New Roman" w:eastAsia="宋体"/>
          <w:b/>
          <w:color w:val="1F4E79"/>
          <w:sz w:val="22"/>
        </w:rPr>
        <w:t xml:space="preserve">15.　</w:t>
      </w:r>
      <w:r>
        <w:rPr>
          <w:rFonts w:ascii="Times New Roman" w:hAnsi="Times New Roman" w:eastAsia="宋体"/>
          <w:b w:val="0"/>
          <w:sz w:val="22"/>
        </w:rPr>
        <w:t>一束自然光以布儒斯特角入射到平板玻璃片上，就偏振状态来说则反射光为____，反射光 E 矢量的振动方向____，透射光为____。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线偏振光；垂直于入射面；部分偏振光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布儒斯特角：反射光为垂直入射面的线偏振光（s 分量全被"挑选"出来）；透射光中 s 分量被部分反射、p 分量全透过 → 两分量不等 → 部分偏振光。</w:t>
      </w:r>
    </w:p>
    <w:p>
      <w:pPr>
        <w:spacing w:before="160" w:after="60" w:line="307" w:lineRule="auto"/>
      </w:pPr>
      <w:r>
        <w:rPr>
          <w:rFonts w:ascii="Times New Roman" w:hAnsi="Times New Roman" w:eastAsia="宋体"/>
          <w:b/>
          <w:color w:val="1F4E79"/>
          <w:sz w:val="22"/>
        </w:rPr>
        <w:t xml:space="preserve">16.　</w:t>
      </w:r>
      <w:r>
        <w:rPr>
          <w:rFonts w:ascii="Times New Roman" w:hAnsi="Times New Roman" w:eastAsia="宋体"/>
          <w:b w:val="0"/>
          <w:sz w:val="22"/>
        </w:rPr>
        <w:t>自然光以布儒斯特角 i_B 从第一种介质（折射率为 n₁）入射到第二种介质（折射率为 n₂）内，则 i_B = 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arctan(n₂/n₁)</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tan i_B = n₂/n₁（反射光与折射光垂直 + 折射定律推出）。</w:t>
      </w:r>
    </w:p>
    <w:p>
      <w:pPr>
        <w:spacing w:before="160" w:after="60" w:line="307" w:lineRule="auto"/>
      </w:pPr>
      <w:r>
        <w:rPr>
          <w:rFonts w:ascii="Times New Roman" w:hAnsi="Times New Roman" w:eastAsia="宋体"/>
          <w:b/>
          <w:color w:val="1F4E79"/>
          <w:sz w:val="22"/>
        </w:rPr>
        <w:t xml:space="preserve">17.　</w:t>
      </w:r>
      <w:r>
        <w:rPr>
          <w:rFonts w:ascii="Times New Roman" w:hAnsi="Times New Roman" w:eastAsia="宋体"/>
          <w:b w:val="0"/>
          <w:sz w:val="22"/>
        </w:rPr>
        <w:t>一束光强为 I 的圆偏振光垂直照射到一偏振片上，出射光的光强为____。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I/2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圆偏振光横向振动各向等强 → 任意方向分量强为 I/2 → 偏振片透过 I/2（出射为线偏振光）。</w:t>
      </w:r>
    </w:p>
    <w:p>
      <w:pPr>
        <w:spacing w:before="160" w:after="60" w:line="307" w:lineRule="auto"/>
      </w:pPr>
      <w:r>
        <w:rPr>
          <w:rFonts w:ascii="Times New Roman" w:hAnsi="Times New Roman" w:eastAsia="宋体"/>
          <w:b/>
          <w:color w:val="1F4E79"/>
          <w:sz w:val="22"/>
        </w:rPr>
        <w:t xml:space="preserve">18.　</w:t>
      </w:r>
      <w:r>
        <w:rPr>
          <w:rFonts w:ascii="Times New Roman" w:hAnsi="Times New Roman" w:eastAsia="宋体"/>
          <w:b w:val="0"/>
          <w:sz w:val="22"/>
        </w:rPr>
        <w:t>光在双折射晶体内沿光轴方向传播时，____光和____光的传播速度相等。</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o；e</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e 光速随方向变化：e 光波阵面是绕光轴的旋转椭球面，沿光轴方向 e 光速度与 o 光相同 → 沿光轴传播时不发生双折射。</w:t>
      </w:r>
    </w:p>
    <w:p>
      <w:pPr>
        <w:spacing w:before="160" w:after="60" w:line="307" w:lineRule="auto"/>
      </w:pPr>
      <w:r>
        <w:rPr>
          <w:rFonts w:ascii="Times New Roman" w:hAnsi="Times New Roman" w:eastAsia="宋体"/>
          <w:b/>
          <w:color w:val="1F4E79"/>
          <w:sz w:val="22"/>
        </w:rPr>
        <w:t xml:space="preserve">19.　</w:t>
      </w:r>
      <w:r>
        <w:rPr>
          <w:rFonts w:ascii="Times New Roman" w:hAnsi="Times New Roman" w:eastAsia="宋体"/>
          <w:b w:val="0"/>
          <w:sz w:val="22"/>
        </w:rPr>
        <w:t>波长为 600 nm 的单色光，垂直入射到某种双折射材料制成的四分之一波片上。已知该材料的主折射率为 1.74 和 1.71，则此波片的最小厚度为____。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5.0×10⁻⁶ m（5 μm，5000 nm）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1/4 波片条件：|n_e − n_o|·d = λ/4 → d_min = λ/(4Δn) = 600/(4×0.03) = 5000 nm = 5 μm。</w:t>
      </w:r>
    </w:p>
    <w:p>
      <w:pPr>
        <w:spacing w:before="160" w:after="60" w:line="307" w:lineRule="auto"/>
      </w:pPr>
      <w:r>
        <w:rPr>
          <w:rFonts w:ascii="Times New Roman" w:hAnsi="Times New Roman" w:eastAsia="宋体"/>
          <w:b/>
          <w:color w:val="1F4E79"/>
          <w:sz w:val="22"/>
        </w:rPr>
        <w:t xml:space="preserve">20.　</w:t>
      </w:r>
      <w:r>
        <w:rPr>
          <w:rFonts w:ascii="Times New Roman" w:hAnsi="Times New Roman" w:eastAsia="宋体"/>
          <w:b w:val="0"/>
          <w:sz w:val="22"/>
        </w:rPr>
        <w:t>简述一种右旋椭圆偏振光变成左旋椭圆偏振光的方法：____。</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让光通过一片 1/4 波片，调节波片快轴与椭圆偏振光长轴之间的夹角（例如先使快轴沿长轴把它变成线偏振光，再令该线偏振光以与快轴成非 45° 角通过另一片 1/4 波片，即可得到左旋椭圆偏振光）</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旋向由两正交分量的相位差符号（±π/2 附近）决定。1/4 波片可改变两分量的相对相位：① 快轴沿椭圆长轴 → 输出线偏振光（旋向消失）；② 再让该线偏振光以任意非 0/90° 角（尤其非 45°）通过 1/4 波片 → 输出椭圆偏振光，旋向由相位差符号控制为左旋。也可用单片 1/4 波片直接调节快轴角度实现旋向翻转。</w:t>
      </w:r>
    </w:p>
    <w:p>
      <w:pPr>
        <w:spacing w:before="200" w:after="120" w:line="307" w:lineRule="auto"/>
      </w:pPr>
      <w:r>
        <w:rPr>
          <w:rFonts w:ascii="Times New Roman" w:hAnsi="Times New Roman" w:eastAsia="黑体"/>
          <w:b/>
          <w:color w:val="1F4E79"/>
          <w:sz w:val="26"/>
        </w:rPr>
        <w:t>三、计算题（完整推导 + 参考答案）</w:t>
      </w:r>
    </w:p>
    <w:p>
      <w:pPr>
        <w:spacing w:before="160" w:after="60" w:line="307" w:lineRule="auto"/>
      </w:pPr>
      <w:r>
        <w:rPr>
          <w:rFonts w:ascii="Times New Roman" w:hAnsi="Times New Roman" w:eastAsia="宋体"/>
          <w:b/>
          <w:color w:val="1F4E79"/>
          <w:sz w:val="22"/>
        </w:rPr>
        <w:t xml:space="preserve">21.　</w:t>
      </w:r>
      <w:r>
        <w:rPr>
          <w:rFonts w:ascii="Times New Roman" w:hAnsi="Times New Roman" w:eastAsia="宋体"/>
          <w:b w:val="0"/>
          <w:sz w:val="22"/>
        </w:rPr>
        <w:t>透过偏振片观察一束部分偏振光。当偏振片由对应透射光强最大的位置转过 60° 时，其光强减为一半。若将入射的部分偏振光看成是由自然光和线偏振光混合而成的，则这束部分偏振光中自然光和线偏振光的光强之比是多少？</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I_自然 : I_线偏振 = 2 : 3</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设自然光强 I_n、线偏振光强 I_p（线偏振方向 = 光强最大方向）。最大位置：I_max = ½I_n + I_p。转过 60°：I(60°) = ½I_n + I_p·cos²60° = ½I_n + (1/3)I_p = ½I_max = ¼I_n + ½I_p。解：½I_n − ¼I_n = ½I_p − (1/3)I_p → ¼I_n = (1/6)I_p → I_n/I_p = (1/6)/(1/4) = 2/3。即自然光 : 线偏振光 = 2 : 3。</w:t>
      </w:r>
    </w:p>
    <w:p>
      <w:pPr>
        <w:spacing w:before="160" w:after="60" w:line="307" w:lineRule="auto"/>
      </w:pPr>
      <w:r>
        <w:rPr>
          <w:rFonts w:ascii="Times New Roman" w:hAnsi="Times New Roman" w:eastAsia="宋体"/>
          <w:b/>
          <w:color w:val="1F4E79"/>
          <w:sz w:val="22"/>
        </w:rPr>
        <w:t xml:space="preserve">22.　</w:t>
      </w:r>
      <w:r>
        <w:rPr>
          <w:rFonts w:ascii="Times New Roman" w:hAnsi="Times New Roman" w:eastAsia="宋体"/>
          <w:b w:val="0"/>
          <w:sz w:val="22"/>
        </w:rPr>
        <w:t>有三个偏振片叠在一起，已知第一个与第三个的偏振化方向相互垂直。一束光强为 I₀ 的自然光垂直入射在偏振片上，求第二个偏振片与第一个偏振片的偏振化方向之间的夹角为多大时，该入射光连续通过三个偏振片之后的光强为最大。</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45°</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设第二片与第一片夹角 θ（则与第三片夹角 90°−θ）。I₁ = I₀/2；I₂ = (I₀/2)cos²θ；I₃ = I₂·sin²θ = (I₀/2)cos²θ·sin²θ = (I₀/8)sin²2θ。sin²2θ = 1 即 θ = 45° 时最大，I₃max = I₀/8。</w:t>
      </w:r>
    </w:p>
    <w:p>
      <w:pPr>
        <w:spacing w:before="160" w:after="60" w:line="307" w:lineRule="auto"/>
      </w:pPr>
      <w:r>
        <w:rPr>
          <w:rFonts w:ascii="Times New Roman" w:hAnsi="Times New Roman" w:eastAsia="宋体"/>
          <w:b/>
          <w:color w:val="1F4E79"/>
          <w:sz w:val="22"/>
        </w:rPr>
        <w:t xml:space="preserve">23.　</w:t>
      </w:r>
      <w:r>
        <w:rPr>
          <w:rFonts w:ascii="Times New Roman" w:hAnsi="Times New Roman" w:eastAsia="宋体"/>
          <w:b w:val="0"/>
          <w:sz w:val="22"/>
        </w:rPr>
        <w:t>强度为 I₀ 的一束光，垂直入射到两个叠在一起的偏振片上，这两个偏振片的偏振化方向之间的夹角为 60°。若这束入射光是强度相等的线偏振光和自然光混合而成的，且线偏振光的光矢量振动方向与此二偏振片的偏振化方向皆成 30°，求透过每个偏振片后的光束强度。</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透过第一片：5I₀/8；透过第二片：5I₀/32</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I₀ = I_线 + I_自 = 2I（各 I）。线偏振方向与两片偏振化方向皆成 30°（两片夹角 60°，线偏振方向恰为角平分线 ✓）。</w:t>
      </w:r>
    </w:p>
    <w:p>
      <w:pPr>
        <w:spacing w:before="40" w:after="60" w:line="307" w:lineRule="auto"/>
        <w:ind w:left="312"/>
      </w:pPr>
      <w:r>
        <w:rPr>
          <w:rFonts w:ascii="Times New Roman" w:hAnsi="Times New Roman" w:eastAsia="宋体"/>
          <w:b w:val="0"/>
          <w:sz w:val="21"/>
        </w:rPr>
        <w:t>第一片后：线偏振部分 I·cos²30° = (3/4)I；自然光部分 I/2 → I₁ = 3I/4 + I/2 = 5I/4 = 5I₀/8，且 I₁ 为沿第一片方向的线偏振光。</w:t>
      </w:r>
    </w:p>
    <w:p>
      <w:pPr>
        <w:spacing w:before="40" w:after="60" w:line="307" w:lineRule="auto"/>
        <w:ind w:left="312"/>
      </w:pPr>
      <w:r>
        <w:rPr>
          <w:rFonts w:ascii="Times New Roman" w:hAnsi="Times New Roman" w:eastAsia="宋体"/>
          <w:b w:val="0"/>
          <w:sz w:val="21"/>
        </w:rPr>
        <w:t>第二片后（与第一片成 60°）：I₂ = I₁·cos²60° = (5I/4)(1/4) = 5I/16 = 5I₀/32。</w:t>
      </w:r>
    </w:p>
    <w:p>
      <w:pPr>
        <w:spacing w:before="160" w:after="60" w:line="307" w:lineRule="auto"/>
      </w:pPr>
      <w:r>
        <w:rPr>
          <w:rFonts w:ascii="Times New Roman" w:hAnsi="Times New Roman" w:eastAsia="宋体"/>
          <w:b/>
          <w:color w:val="1F4E79"/>
          <w:sz w:val="22"/>
        </w:rPr>
        <w:t xml:space="preserve">24.　</w:t>
      </w:r>
      <w:r>
        <w:rPr>
          <w:rFonts w:ascii="Times New Roman" w:hAnsi="Times New Roman" w:eastAsia="宋体"/>
          <w:b w:val="0"/>
          <w:sz w:val="22"/>
        </w:rPr>
        <w:t>一厚度为 10 μm 的方解石晶片，其光轴平行于表面，放置在两正交偏振片之间，晶片的光轴与第一偏振片的偏振化方向夹角为 45°。若要使波长 600 nm 的光通过上述系统后呈现极大，晶片的厚度至少需磨去多少？已知方解石的主折射率为 n_o = 1.658，n_e = 1.486。（保留三位有效数字）</w:t>
      </w:r>
    </w:p>
    <w:p>
      <w:pPr>
        <w:spacing w:before="40" w:after="60" w:line="307" w:lineRule="auto"/>
        <w:ind w:left="312"/>
        <w:shd w:val="clear" w:fill="FFF2CC"/>
      </w:pPr>
      <w:r>
        <w:rPr>
          <w:rFonts w:ascii="Times New Roman" w:hAnsi="Times New Roman" w:eastAsia="宋体"/>
          <w:b/>
          <w:color w:val="9C5700"/>
          <w:sz w:val="22"/>
        </w:rPr>
        <w:t>参考答案：</w:t>
      </w:r>
      <w:r>
        <w:rPr>
          <w:rFonts w:ascii="Times New Roman" w:hAnsi="Times New Roman" w:eastAsia="宋体"/>
          <w:b/>
          <w:sz w:val="22"/>
        </w:rPr>
        <w:t>至少磨去 1.28×10⁻⁶ m（1.28 μm）</w:t>
      </w:r>
    </w:p>
    <w:p>
      <w:pPr>
        <w:spacing w:before="40" w:after="60" w:line="307" w:lineRule="auto"/>
        <w:ind w:left="312"/>
      </w:pPr>
      <w:r>
        <w:rPr>
          <w:rFonts w:ascii="Times New Roman" w:hAnsi="Times New Roman" w:eastAsia="宋体"/>
          <w:b/>
          <w:color w:val="1F4E79"/>
          <w:sz w:val="21"/>
        </w:rPr>
        <w:t>详解：</w:t>
      </w:r>
      <w:r>
        <w:rPr>
          <w:rFonts w:ascii="Times New Roman" w:hAnsi="Times New Roman" w:eastAsia="宋体"/>
          <w:b w:val="0"/>
          <w:sz w:val="21"/>
        </w:rPr>
        <w:t>正交偏振片间 45° 放置波片：出射光强 I = ½I_in·sin²(δ/2)，其中 δ = 2π(n_o − n_e)d/λ（o 光慢，附加相位差）。呈现极大需 sin²(δ/2) = 1 → δ = (2m+1)π。</w:t>
      </w:r>
    </w:p>
    <w:p>
      <w:pPr>
        <w:spacing w:before="40" w:after="60" w:line="307" w:lineRule="auto"/>
        <w:ind w:left="312"/>
      </w:pPr>
      <w:r>
        <w:rPr>
          <w:rFonts w:ascii="Times New Roman" w:hAnsi="Times New Roman" w:eastAsia="宋体"/>
          <w:b w:val="0"/>
          <w:sz w:val="21"/>
        </w:rPr>
        <w:t>现 d = 10 μm：δ/π = 2(n_o − n_e)d/λ = 2×0.172×10000/600 = 5.733（不是奇数 → 不呈极大）。</w:t>
      </w:r>
    </w:p>
    <w:p>
      <w:pPr>
        <w:spacing w:before="40" w:after="60" w:line="307" w:lineRule="auto"/>
        <w:ind w:left="312"/>
      </w:pPr>
      <w:r>
        <w:rPr>
          <w:rFonts w:ascii="Times New Roman" w:hAnsi="Times New Roman" w:eastAsia="宋体"/>
          <w:b w:val="0"/>
          <w:sz w:val="21"/>
        </w:rPr>
        <w:t>需 δ/π 为不超过 5.733 的最大奇数 = 5 → d′ = 5λ/(2Δn) = 5×600/(2×0.172) = 8721 nm ≈ 8.72 μm。</w:t>
      </w:r>
    </w:p>
    <w:p>
      <w:pPr>
        <w:spacing w:before="40" w:after="60" w:line="307" w:lineRule="auto"/>
        <w:ind w:left="312"/>
      </w:pPr>
      <w:r>
        <w:rPr>
          <w:rFonts w:ascii="Times New Roman" w:hAnsi="Times New Roman" w:eastAsia="宋体"/>
          <w:b w:val="0"/>
          <w:sz w:val="21"/>
        </w:rPr>
        <w:t>磨去厚度 = 10 − 8.72 = 1.28 μm = 1.28×10⁻⁶ m。</w:t>
      </w:r>
    </w:p>
    <w:sectPr w:rsidR="00FC693F" w:rsidRPr="0006063C" w:rsidSect="00034616">
      <w:footerReference w:type="default" r:id="rId9"/>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595959"/>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